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803" w14:textId="5D892736" w:rsidR="00F67059" w:rsidRPr="00E41104" w:rsidRDefault="00F67059" w:rsidP="00F67059">
      <w:pPr>
        <w:spacing w:after="0"/>
        <w:ind w:left="2340"/>
        <w:rPr>
          <w:rFonts w:cs="Arial"/>
        </w:rPr>
      </w:pPr>
      <w:r w:rsidRPr="00E41104">
        <w:rPr>
          <w:rFonts w:cs="Arial"/>
          <w:noProof/>
        </w:rPr>
        <w:drawing>
          <wp:anchor distT="0" distB="0" distL="0" distR="0" simplePos="0" relativeHeight="251658240" behindDoc="0" locked="0" layoutInCell="1" allowOverlap="1" wp14:anchorId="4572551C" wp14:editId="4E37E01F">
            <wp:simplePos x="612250" y="612250"/>
            <wp:positionH relativeFrom="margin">
              <wp:align>left</wp:align>
            </wp:positionH>
            <wp:positionV relativeFrom="margin">
              <wp:align>top</wp:align>
            </wp:positionV>
            <wp:extent cx="1142991" cy="566420"/>
            <wp:effectExtent l="0" t="0" r="635" b="5080"/>
            <wp:wrapSquare wrapText="bothSides"/>
            <wp:docPr id="1" name="image1.png"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42991" cy="566420"/>
                    </a:xfrm>
                    <a:prstGeom prst="rect">
                      <a:avLst/>
                    </a:prstGeom>
                  </pic:spPr>
                </pic:pic>
              </a:graphicData>
            </a:graphic>
          </wp:anchor>
        </w:drawing>
      </w:r>
      <w:r w:rsidRPr="00E41104">
        <w:rPr>
          <w:rFonts w:cs="Arial"/>
        </w:rPr>
        <w:t>Commonwealth of Massachusetts</w:t>
      </w:r>
    </w:p>
    <w:p w14:paraId="653BCC29" w14:textId="77777777" w:rsidR="00F67059" w:rsidRPr="00E41104" w:rsidRDefault="00F67059" w:rsidP="00F67059">
      <w:pPr>
        <w:spacing w:after="0"/>
        <w:ind w:left="2340"/>
        <w:rPr>
          <w:rFonts w:cs="Arial"/>
          <w:b/>
        </w:rPr>
      </w:pPr>
      <w:r w:rsidRPr="00E41104">
        <w:rPr>
          <w:rFonts w:cs="Arial"/>
          <w:b/>
        </w:rPr>
        <w:t>MassHealth Drug Utilization Review Program</w:t>
      </w:r>
    </w:p>
    <w:p w14:paraId="42143AC4" w14:textId="77777777" w:rsidR="00F67059" w:rsidRPr="00E41104" w:rsidRDefault="00F67059" w:rsidP="00F67059">
      <w:pPr>
        <w:spacing w:after="0"/>
        <w:ind w:left="2340"/>
        <w:rPr>
          <w:rFonts w:cs="Arial"/>
          <w:lang w:val="fr-FR"/>
        </w:rPr>
      </w:pPr>
      <w:r w:rsidRPr="00E41104">
        <w:rPr>
          <w:rFonts w:cs="Arial"/>
          <w:lang w:val="fr-FR"/>
        </w:rPr>
        <w:t>P.O. Box 2586, Worcester, MA 01613-2586</w:t>
      </w:r>
    </w:p>
    <w:p w14:paraId="1D1F48B9" w14:textId="7DD50998" w:rsidR="00F67059" w:rsidRPr="00E41104" w:rsidRDefault="00F67059" w:rsidP="00F67059">
      <w:pPr>
        <w:tabs>
          <w:tab w:val="left" w:pos="2610"/>
        </w:tabs>
        <w:spacing w:after="120"/>
        <w:ind w:left="2340"/>
        <w:rPr>
          <w:rFonts w:cs="Arial"/>
          <w:lang w:val="fr-FR"/>
        </w:rPr>
      </w:pPr>
      <w:r w:rsidRPr="00E41104">
        <w:rPr>
          <w:rFonts w:cs="Arial"/>
          <w:b/>
          <w:lang w:val="fr-FR"/>
        </w:rPr>
        <w:t>Fax:</w:t>
      </w:r>
      <w:r w:rsidRPr="00E41104">
        <w:rPr>
          <w:rFonts w:cs="Arial"/>
          <w:lang w:val="fr-FR"/>
        </w:rPr>
        <w:t xml:space="preserve"> </w:t>
      </w:r>
      <w:r w:rsidR="00363439" w:rsidRPr="00E41104">
        <w:rPr>
          <w:rFonts w:cs="Arial"/>
          <w:lang w:val="fr-FR"/>
        </w:rPr>
        <w:t>(</w:t>
      </w:r>
      <w:r w:rsidRPr="00E41104">
        <w:rPr>
          <w:rFonts w:cs="Arial"/>
          <w:lang w:val="fr-FR"/>
        </w:rPr>
        <w:t>877</w:t>
      </w:r>
      <w:r w:rsidR="00363439" w:rsidRPr="00E41104">
        <w:rPr>
          <w:rFonts w:cs="Arial"/>
          <w:lang w:val="fr-FR"/>
        </w:rPr>
        <w:t xml:space="preserve">) </w:t>
      </w:r>
      <w:r w:rsidRPr="00E41104">
        <w:rPr>
          <w:rFonts w:cs="Arial"/>
          <w:lang w:val="fr-FR"/>
        </w:rPr>
        <w:t xml:space="preserve">208-7428 </w:t>
      </w:r>
      <w:r w:rsidRPr="00E41104">
        <w:rPr>
          <w:rFonts w:cs="Arial"/>
          <w:lang w:val="fr-FR"/>
        </w:rPr>
        <w:tab/>
      </w:r>
      <w:r w:rsidRPr="00E41104">
        <w:rPr>
          <w:rFonts w:cs="Arial"/>
          <w:b/>
          <w:lang w:val="fr-FR"/>
        </w:rPr>
        <w:t>Phone:</w:t>
      </w:r>
      <w:r w:rsidRPr="00E41104">
        <w:rPr>
          <w:rFonts w:cs="Arial"/>
          <w:lang w:val="fr-FR"/>
        </w:rPr>
        <w:t xml:space="preserve"> </w:t>
      </w:r>
      <w:r w:rsidR="00363439" w:rsidRPr="00E41104">
        <w:rPr>
          <w:rFonts w:cs="Arial"/>
          <w:lang w:val="fr-FR"/>
        </w:rPr>
        <w:t>(</w:t>
      </w:r>
      <w:r w:rsidRPr="00E41104">
        <w:rPr>
          <w:rFonts w:cs="Arial"/>
          <w:lang w:val="fr-FR"/>
        </w:rPr>
        <w:t>800</w:t>
      </w:r>
      <w:r w:rsidR="00363439" w:rsidRPr="00E41104">
        <w:rPr>
          <w:rFonts w:cs="Arial"/>
          <w:lang w:val="fr-FR"/>
        </w:rPr>
        <w:t xml:space="preserve">) </w:t>
      </w:r>
      <w:r w:rsidRPr="00E41104">
        <w:rPr>
          <w:rFonts w:cs="Arial"/>
          <w:lang w:val="fr-FR"/>
        </w:rPr>
        <w:t>745-7318</w:t>
      </w:r>
    </w:p>
    <w:p w14:paraId="54359AAD" w14:textId="0FD54BC2" w:rsidR="00536BF9" w:rsidRPr="002A588C" w:rsidRDefault="00007705" w:rsidP="00DA5D6E">
      <w:pPr>
        <w:pStyle w:val="Title"/>
        <w:rPr>
          <w:rFonts w:ascii="Arial" w:hAnsi="Arial" w:cs="Arial"/>
          <w:b/>
          <w:sz w:val="36"/>
        </w:rPr>
      </w:pPr>
      <w:r w:rsidRPr="002A588C">
        <w:rPr>
          <w:rFonts w:ascii="Arial" w:hAnsi="Arial" w:cs="Arial"/>
          <w:b/>
          <w:sz w:val="36"/>
        </w:rPr>
        <w:t>October</w:t>
      </w:r>
      <w:r w:rsidR="00CF14B3" w:rsidRPr="002A588C">
        <w:rPr>
          <w:rFonts w:ascii="Arial" w:hAnsi="Arial" w:cs="Arial"/>
          <w:b/>
          <w:sz w:val="36"/>
        </w:rPr>
        <w:t xml:space="preserve"> </w:t>
      </w:r>
      <w:r w:rsidR="00D72E66" w:rsidRPr="002A588C">
        <w:rPr>
          <w:rFonts w:ascii="Arial" w:hAnsi="Arial" w:cs="Arial"/>
          <w:b/>
          <w:sz w:val="36"/>
        </w:rPr>
        <w:t>202</w:t>
      </w:r>
      <w:r w:rsidR="0054774F" w:rsidRPr="002A588C">
        <w:rPr>
          <w:rFonts w:ascii="Arial" w:hAnsi="Arial" w:cs="Arial"/>
          <w:b/>
          <w:sz w:val="36"/>
        </w:rPr>
        <w:t>2</w:t>
      </w:r>
      <w:r w:rsidR="009360B5" w:rsidRPr="002A588C">
        <w:rPr>
          <w:rFonts w:ascii="Arial" w:hAnsi="Arial" w:cs="Arial"/>
          <w:b/>
          <w:sz w:val="36"/>
        </w:rPr>
        <w:t xml:space="preserve"> MassHealth Drug</w:t>
      </w:r>
      <w:r w:rsidR="00C92AB0" w:rsidRPr="002A588C">
        <w:rPr>
          <w:rFonts w:ascii="Arial" w:hAnsi="Arial" w:cs="Arial"/>
          <w:b/>
          <w:sz w:val="36"/>
        </w:rPr>
        <w:t xml:space="preserve"> L</w:t>
      </w:r>
      <w:r w:rsidR="009360B5" w:rsidRPr="002A588C">
        <w:rPr>
          <w:rFonts w:ascii="Arial" w:hAnsi="Arial" w:cs="Arial"/>
          <w:b/>
          <w:sz w:val="36"/>
        </w:rPr>
        <w:t>ist</w:t>
      </w:r>
    </w:p>
    <w:p w14:paraId="277BC4E7" w14:textId="77777777" w:rsidR="00DD7948" w:rsidRPr="002A588C" w:rsidRDefault="009360B5" w:rsidP="00DA5D6E">
      <w:pPr>
        <w:pStyle w:val="Title"/>
        <w:spacing w:after="240"/>
        <w:rPr>
          <w:rFonts w:ascii="Arial" w:hAnsi="Arial" w:cs="Arial"/>
          <w:b/>
          <w:sz w:val="36"/>
        </w:rPr>
      </w:pPr>
      <w:r w:rsidRPr="002A588C">
        <w:rPr>
          <w:rFonts w:ascii="Arial" w:hAnsi="Arial" w:cs="Arial"/>
          <w:b/>
          <w:sz w:val="36"/>
        </w:rPr>
        <w:t>Summary Update</w:t>
      </w:r>
    </w:p>
    <w:p w14:paraId="523D9487" w14:textId="01C4B59E" w:rsidR="00DE4A30" w:rsidRPr="002A588C" w:rsidRDefault="00C92AB0" w:rsidP="7BC90D1E">
      <w:pPr>
        <w:ind w:left="360"/>
        <w:rPr>
          <w:rFonts w:cs="Arial"/>
          <w:b/>
          <w:sz w:val="28"/>
          <w:szCs w:val="28"/>
        </w:rPr>
      </w:pPr>
      <w:r w:rsidRPr="002A588C">
        <w:rPr>
          <w:rFonts w:cs="Arial"/>
        </w:rPr>
        <w:t>MassHealth evaluates</w:t>
      </w:r>
      <w:r w:rsidR="00207F9F" w:rsidRPr="002A588C">
        <w:rPr>
          <w:rFonts w:cs="Arial"/>
        </w:rPr>
        <w:t xml:space="preserve"> the </w:t>
      </w:r>
      <w:r w:rsidR="005B244D" w:rsidRPr="002A588C">
        <w:rPr>
          <w:rFonts w:cs="Arial"/>
        </w:rPr>
        <w:t>prior-</w:t>
      </w:r>
      <w:r w:rsidR="0065519E" w:rsidRPr="002A588C">
        <w:rPr>
          <w:rFonts w:cs="Arial"/>
        </w:rPr>
        <w:t>authorization</w:t>
      </w:r>
      <w:r w:rsidRPr="002A588C">
        <w:rPr>
          <w:rFonts w:cs="Arial"/>
        </w:rPr>
        <w:t xml:space="preserve"> </w:t>
      </w:r>
      <w:r w:rsidR="003E4519" w:rsidRPr="002A588C">
        <w:rPr>
          <w:rFonts w:cs="Arial"/>
        </w:rPr>
        <w:t xml:space="preserve">status for drugs </w:t>
      </w:r>
      <w:r w:rsidRPr="002A588C">
        <w:rPr>
          <w:rFonts w:cs="Arial"/>
        </w:rPr>
        <w:t>on an ongoing basis and updates the MassHe</w:t>
      </w:r>
      <w:r w:rsidR="003141FC" w:rsidRPr="002A588C">
        <w:rPr>
          <w:rFonts w:cs="Arial"/>
        </w:rPr>
        <w:t>alth Drug List accordingly. This</w:t>
      </w:r>
      <w:r w:rsidRPr="002A588C">
        <w:rPr>
          <w:rFonts w:cs="Arial"/>
        </w:rPr>
        <w:t xml:space="preserve"> Summary Update document identifies</w:t>
      </w:r>
      <w:r w:rsidR="00856FA0" w:rsidRPr="002A588C">
        <w:rPr>
          <w:rFonts w:cs="Arial"/>
        </w:rPr>
        <w:t xml:space="preserve"> </w:t>
      </w:r>
      <w:r w:rsidR="00CA131B" w:rsidRPr="002A588C">
        <w:rPr>
          <w:rFonts w:cs="Arial"/>
        </w:rPr>
        <w:t xml:space="preserve">changes to the MassHealth Drug List for the </w:t>
      </w:r>
      <w:r w:rsidR="003141FC" w:rsidRPr="002A588C">
        <w:rPr>
          <w:rFonts w:cs="Arial"/>
        </w:rPr>
        <w:t>rollout</w:t>
      </w:r>
      <w:r w:rsidR="00CA131B" w:rsidRPr="002A588C">
        <w:rPr>
          <w:rFonts w:cs="Arial"/>
        </w:rPr>
        <w:t xml:space="preserve"> effective</w:t>
      </w:r>
      <w:r w:rsidR="006E0536" w:rsidRPr="002A588C">
        <w:rPr>
          <w:rFonts w:cs="Arial"/>
        </w:rPr>
        <w:t xml:space="preserve"> </w:t>
      </w:r>
      <w:r w:rsidR="002A588C" w:rsidRPr="002A588C">
        <w:rPr>
          <w:rFonts w:cs="Arial"/>
        </w:rPr>
        <w:t>October 31</w:t>
      </w:r>
      <w:r w:rsidR="00CA131B" w:rsidRPr="002A588C">
        <w:rPr>
          <w:rFonts w:cs="Arial"/>
        </w:rPr>
        <w:t xml:space="preserve">, </w:t>
      </w:r>
      <w:r w:rsidR="00F40F84" w:rsidRPr="002A588C">
        <w:rPr>
          <w:rFonts w:cs="Arial"/>
        </w:rPr>
        <w:t>202</w:t>
      </w:r>
      <w:r w:rsidR="0054774F" w:rsidRPr="002A588C">
        <w:rPr>
          <w:rFonts w:cs="Arial"/>
        </w:rPr>
        <w:t>2</w:t>
      </w:r>
      <w:r w:rsidR="00CA131B" w:rsidRPr="002A588C">
        <w:rPr>
          <w:rFonts w:cs="Arial"/>
        </w:rPr>
        <w:t>.</w:t>
      </w:r>
    </w:p>
    <w:p w14:paraId="1F77EB3E" w14:textId="158A5FDA" w:rsidR="003E4519" w:rsidRPr="002A588C" w:rsidRDefault="00D43003" w:rsidP="00F67059">
      <w:pPr>
        <w:spacing w:after="0"/>
        <w:ind w:left="360" w:right="360"/>
        <w:rPr>
          <w:rFonts w:cs="Arial"/>
        </w:rPr>
      </w:pPr>
      <w:r w:rsidRPr="002A588C">
        <w:rPr>
          <w:rFonts w:cs="Arial"/>
        </w:rPr>
        <w:t>Additional information about these agents</w:t>
      </w:r>
      <w:r w:rsidR="003E4519" w:rsidRPr="002A588C">
        <w:rPr>
          <w:rFonts w:cs="Arial"/>
        </w:rPr>
        <w:t xml:space="preserve"> </w:t>
      </w:r>
      <w:r w:rsidR="00654CF4" w:rsidRPr="002A588C">
        <w:rPr>
          <w:rFonts w:cs="Arial"/>
        </w:rPr>
        <w:t>may be available</w:t>
      </w:r>
      <w:r w:rsidRPr="002A588C">
        <w:rPr>
          <w:rFonts w:cs="Arial"/>
        </w:rPr>
        <w:t xml:space="preserve"> within the MassHealth Drug List at </w:t>
      </w:r>
      <w:r w:rsidR="00F67059" w:rsidRPr="002A588C">
        <w:rPr>
          <w:rFonts w:cs="Arial"/>
        </w:rPr>
        <w:t>www.mass.gov/druglist</w:t>
      </w:r>
      <w:r w:rsidRPr="002A588C">
        <w:rPr>
          <w:rFonts w:cs="Arial"/>
        </w:rPr>
        <w:t>.</w:t>
      </w:r>
    </w:p>
    <w:p w14:paraId="56886816" w14:textId="77777777" w:rsidR="00F67059" w:rsidRPr="00451787" w:rsidRDefault="00000000" w:rsidP="00AE5FBB">
      <w:pPr>
        <w:tabs>
          <w:tab w:val="left" w:pos="11333"/>
        </w:tabs>
        <w:spacing w:after="0"/>
        <w:ind w:left="-86"/>
      </w:pPr>
      <w:r>
        <w:rPr>
          <w:rFonts w:cs="Arial"/>
        </w:rPr>
        <w:pict w14:anchorId="509DF401">
          <v:rect id="_x0000_i1025" style="width:548.5pt;height:3pt" o:hrpct="991" o:hralign="center" o:hrstd="t" o:hrnoshade="t" o:hr="t" fillcolor="gray" stroked="f"/>
        </w:pict>
      </w:r>
    </w:p>
    <w:p w14:paraId="4A0E0788" w14:textId="77777777" w:rsidR="00D43003" w:rsidRPr="00451787" w:rsidRDefault="003E4519" w:rsidP="0098246B">
      <w:pPr>
        <w:pStyle w:val="Heading1"/>
        <w:spacing w:line="276" w:lineRule="auto"/>
        <w:rPr>
          <w:b w:val="0"/>
        </w:rPr>
      </w:pPr>
      <w:r w:rsidRPr="00451787">
        <w:t>Additions</w:t>
      </w:r>
    </w:p>
    <w:p w14:paraId="5B3F73D7" w14:textId="5F45575C" w:rsidR="008E0C0F" w:rsidRPr="005D0C9A" w:rsidRDefault="00F67059" w:rsidP="009F0236">
      <w:pPr>
        <w:pStyle w:val="Default"/>
        <w:numPr>
          <w:ilvl w:val="0"/>
          <w:numId w:val="13"/>
        </w:numPr>
        <w:rPr>
          <w:rFonts w:ascii="Arial" w:hAnsi="Arial" w:cs="Arial"/>
          <w:sz w:val="22"/>
          <w:szCs w:val="21"/>
        </w:rPr>
      </w:pPr>
      <w:r w:rsidRPr="005D0C9A">
        <w:rPr>
          <w:rFonts w:ascii="Arial" w:hAnsi="Arial" w:cs="Arial"/>
          <w:sz w:val="22"/>
          <w:szCs w:val="22"/>
        </w:rPr>
        <w:t>Effective</w:t>
      </w:r>
      <w:r w:rsidR="009B5C5A" w:rsidRPr="005D0C9A">
        <w:rPr>
          <w:rFonts w:ascii="Arial" w:hAnsi="Arial" w:cs="Arial"/>
          <w:sz w:val="22"/>
          <w:szCs w:val="22"/>
        </w:rPr>
        <w:t xml:space="preserve"> </w:t>
      </w:r>
      <w:r w:rsidR="002A588C" w:rsidRPr="002A588C">
        <w:rPr>
          <w:rFonts w:ascii="Arial" w:hAnsi="Arial" w:cs="Arial"/>
          <w:sz w:val="22"/>
          <w:szCs w:val="22"/>
        </w:rPr>
        <w:t>October 31</w:t>
      </w:r>
      <w:r w:rsidR="005B7F44" w:rsidRPr="005D0C9A">
        <w:rPr>
          <w:rFonts w:ascii="Arial" w:hAnsi="Arial" w:cs="Arial"/>
          <w:sz w:val="22"/>
          <w:szCs w:val="22"/>
        </w:rPr>
        <w:t xml:space="preserve">, </w:t>
      </w:r>
      <w:r w:rsidR="00B1231C" w:rsidRPr="005D0C9A">
        <w:rPr>
          <w:rFonts w:ascii="Arial" w:hAnsi="Arial" w:cs="Arial"/>
          <w:sz w:val="22"/>
          <w:szCs w:val="22"/>
        </w:rPr>
        <w:t>202</w:t>
      </w:r>
      <w:r w:rsidR="0054774F" w:rsidRPr="005D0C9A">
        <w:rPr>
          <w:rFonts w:ascii="Arial" w:hAnsi="Arial" w:cs="Arial"/>
          <w:sz w:val="22"/>
          <w:szCs w:val="22"/>
        </w:rPr>
        <w:t>2</w:t>
      </w:r>
      <w:r w:rsidRPr="005D0C9A">
        <w:rPr>
          <w:rFonts w:ascii="Arial" w:hAnsi="Arial" w:cs="Arial"/>
          <w:sz w:val="22"/>
          <w:szCs w:val="21"/>
        </w:rPr>
        <w:t xml:space="preserve">, the following newly marketed drugs have been added to the MassHealth Drug List. </w:t>
      </w:r>
    </w:p>
    <w:p w14:paraId="206C1A89" w14:textId="00130EB8" w:rsidR="00F96487" w:rsidRPr="00617136" w:rsidRDefault="00F96487" w:rsidP="003F0855">
      <w:pPr>
        <w:pStyle w:val="Default"/>
        <w:numPr>
          <w:ilvl w:val="0"/>
          <w:numId w:val="1"/>
        </w:numPr>
        <w:spacing w:line="276" w:lineRule="auto"/>
        <w:ind w:left="1080"/>
        <w:rPr>
          <w:rFonts w:ascii="Arial" w:hAnsi="Arial" w:cs="Arial"/>
          <w:sz w:val="22"/>
          <w:szCs w:val="22"/>
        </w:rPr>
      </w:pPr>
      <w:r w:rsidRPr="00F96487">
        <w:rPr>
          <w:rFonts w:ascii="Arial" w:hAnsi="Arial" w:cs="Arial"/>
          <w:sz w:val="22"/>
          <w:szCs w:val="22"/>
        </w:rPr>
        <w:t xml:space="preserve">Adlarity (donepezil patch) – </w:t>
      </w:r>
      <w:r w:rsidRPr="00F96487">
        <w:rPr>
          <w:rFonts w:ascii="Arial" w:hAnsi="Arial" w:cs="Arial"/>
          <w:b/>
          <w:bCs/>
          <w:sz w:val="22"/>
          <w:szCs w:val="22"/>
        </w:rPr>
        <w:t>PA</w:t>
      </w:r>
    </w:p>
    <w:p w14:paraId="43FDB868" w14:textId="03C0915E" w:rsidR="000F4C34" w:rsidRPr="00134495" w:rsidRDefault="00C9663F" w:rsidP="003F0855">
      <w:pPr>
        <w:pStyle w:val="Default"/>
        <w:numPr>
          <w:ilvl w:val="0"/>
          <w:numId w:val="1"/>
        </w:numPr>
        <w:spacing w:line="276" w:lineRule="auto"/>
        <w:ind w:left="1080"/>
        <w:rPr>
          <w:rFonts w:ascii="Arial" w:hAnsi="Arial" w:cs="Arial"/>
          <w:sz w:val="22"/>
          <w:szCs w:val="22"/>
        </w:rPr>
      </w:pPr>
      <w:r w:rsidRPr="00134495">
        <w:rPr>
          <w:rFonts w:ascii="Arial" w:hAnsi="Arial" w:cs="Arial"/>
          <w:sz w:val="22"/>
          <w:szCs w:val="22"/>
        </w:rPr>
        <w:t>Amvuttra</w:t>
      </w:r>
      <w:r w:rsidR="000F4C34" w:rsidRPr="00134495">
        <w:rPr>
          <w:rFonts w:ascii="Arial" w:hAnsi="Arial" w:cs="Arial"/>
          <w:sz w:val="22"/>
          <w:szCs w:val="22"/>
        </w:rPr>
        <w:t xml:space="preserve"> (</w:t>
      </w:r>
      <w:r w:rsidR="002B5DBB" w:rsidRPr="002B5DBB">
        <w:rPr>
          <w:rFonts w:ascii="Arial" w:hAnsi="Arial" w:cs="Arial"/>
          <w:sz w:val="22"/>
          <w:szCs w:val="22"/>
        </w:rPr>
        <w:t>vutrisiran</w:t>
      </w:r>
      <w:r w:rsidR="000F4C34" w:rsidRPr="00134495">
        <w:rPr>
          <w:rFonts w:ascii="Arial" w:hAnsi="Arial" w:cs="Arial"/>
          <w:sz w:val="22"/>
          <w:szCs w:val="22"/>
        </w:rPr>
        <w:t>)</w:t>
      </w:r>
      <w:r w:rsidR="00E9053B">
        <w:rPr>
          <w:rFonts w:ascii="Arial" w:hAnsi="Arial" w:cs="Arial"/>
          <w:sz w:val="22"/>
          <w:szCs w:val="22"/>
          <w:vertAlign w:val="superscript"/>
        </w:rPr>
        <w:t xml:space="preserve"> </w:t>
      </w:r>
      <w:r w:rsidR="000F4C34" w:rsidRPr="00134495">
        <w:rPr>
          <w:rFonts w:ascii="Arial" w:hAnsi="Arial" w:cs="Arial"/>
          <w:sz w:val="22"/>
          <w:szCs w:val="22"/>
        </w:rPr>
        <w:t>–</w:t>
      </w:r>
      <w:r w:rsidR="000F4C34" w:rsidRPr="00134495">
        <w:rPr>
          <w:rFonts w:ascii="Arial" w:hAnsi="Arial" w:cs="Arial"/>
          <w:b/>
          <w:bCs/>
          <w:sz w:val="22"/>
          <w:szCs w:val="22"/>
        </w:rPr>
        <w:t xml:space="preserve"> PA</w:t>
      </w:r>
    </w:p>
    <w:p w14:paraId="2EC55B3B" w14:textId="13F6CD7D" w:rsidR="00910051" w:rsidRPr="0048361F" w:rsidRDefault="0048361F" w:rsidP="0048361F">
      <w:pPr>
        <w:pStyle w:val="Default"/>
        <w:numPr>
          <w:ilvl w:val="0"/>
          <w:numId w:val="1"/>
        </w:numPr>
        <w:spacing w:line="276" w:lineRule="auto"/>
        <w:ind w:left="1080"/>
        <w:rPr>
          <w:rFonts w:ascii="Arial" w:hAnsi="Arial" w:cs="Arial"/>
          <w:sz w:val="22"/>
          <w:szCs w:val="22"/>
        </w:rPr>
      </w:pPr>
      <w:r w:rsidRPr="00B54126">
        <w:rPr>
          <w:rFonts w:ascii="Arial" w:hAnsi="Arial" w:cs="Arial"/>
          <w:sz w:val="22"/>
          <w:szCs w:val="22"/>
        </w:rPr>
        <w:t xml:space="preserve">Entadfi (finasteride/tadalafil) – </w:t>
      </w:r>
      <w:r w:rsidRPr="00B54126">
        <w:rPr>
          <w:rFonts w:ascii="Arial" w:hAnsi="Arial" w:cs="Arial"/>
          <w:b/>
          <w:bCs/>
          <w:sz w:val="22"/>
          <w:szCs w:val="22"/>
        </w:rPr>
        <w:t>PA</w:t>
      </w:r>
    </w:p>
    <w:p w14:paraId="519BA9C8" w14:textId="5D58B284" w:rsidR="00646CE3" w:rsidRDefault="006C058F" w:rsidP="003F0855">
      <w:pPr>
        <w:pStyle w:val="Default"/>
        <w:numPr>
          <w:ilvl w:val="0"/>
          <w:numId w:val="1"/>
        </w:numPr>
        <w:spacing w:line="276" w:lineRule="auto"/>
        <w:ind w:left="1080"/>
        <w:rPr>
          <w:rFonts w:ascii="Arial" w:hAnsi="Arial" w:cs="Arial"/>
          <w:sz w:val="22"/>
          <w:szCs w:val="22"/>
        </w:rPr>
      </w:pPr>
      <w:r w:rsidRPr="006C058F">
        <w:rPr>
          <w:rFonts w:ascii="Arial" w:hAnsi="Arial" w:cs="Arial"/>
          <w:sz w:val="22"/>
          <w:szCs w:val="22"/>
        </w:rPr>
        <w:t>Epsolay</w:t>
      </w:r>
      <w:r>
        <w:rPr>
          <w:rFonts w:ascii="Arial" w:hAnsi="Arial" w:cs="Arial"/>
          <w:sz w:val="22"/>
          <w:szCs w:val="22"/>
        </w:rPr>
        <w:t xml:space="preserve"> </w:t>
      </w:r>
      <w:r w:rsidRPr="006C058F">
        <w:rPr>
          <w:rFonts w:ascii="Arial" w:hAnsi="Arial" w:cs="Arial"/>
          <w:sz w:val="22"/>
          <w:szCs w:val="22"/>
        </w:rPr>
        <w:t xml:space="preserve">(benzoyl peroxide) </w:t>
      </w:r>
      <w:r w:rsidRPr="00134495">
        <w:rPr>
          <w:rFonts w:ascii="Arial" w:hAnsi="Arial" w:cs="Arial"/>
          <w:sz w:val="22"/>
          <w:szCs w:val="22"/>
        </w:rPr>
        <w:t>–</w:t>
      </w:r>
      <w:r w:rsidRPr="00134495">
        <w:rPr>
          <w:rFonts w:ascii="Arial" w:hAnsi="Arial" w:cs="Arial"/>
          <w:b/>
          <w:bCs/>
          <w:sz w:val="22"/>
          <w:szCs w:val="22"/>
        </w:rPr>
        <w:t xml:space="preserve"> PA</w:t>
      </w:r>
    </w:p>
    <w:p w14:paraId="28798B86" w14:textId="26A18EAB" w:rsidR="00D67131" w:rsidRDefault="00D67131" w:rsidP="003F0855">
      <w:pPr>
        <w:pStyle w:val="Default"/>
        <w:numPr>
          <w:ilvl w:val="0"/>
          <w:numId w:val="1"/>
        </w:numPr>
        <w:spacing w:line="276" w:lineRule="auto"/>
        <w:ind w:left="1080"/>
        <w:rPr>
          <w:rFonts w:ascii="Arial" w:hAnsi="Arial" w:cs="Arial"/>
          <w:sz w:val="22"/>
          <w:szCs w:val="22"/>
        </w:rPr>
      </w:pPr>
      <w:r w:rsidRPr="00D67131">
        <w:rPr>
          <w:rFonts w:ascii="Arial" w:hAnsi="Arial" w:cs="Arial"/>
          <w:sz w:val="22"/>
          <w:szCs w:val="22"/>
        </w:rPr>
        <w:t xml:space="preserve">Fleqsuvy (baclofen suspension) </w:t>
      </w:r>
      <w:r w:rsidRPr="00134495">
        <w:rPr>
          <w:rFonts w:ascii="Arial" w:hAnsi="Arial" w:cs="Arial"/>
          <w:sz w:val="22"/>
          <w:szCs w:val="22"/>
        </w:rPr>
        <w:t>–</w:t>
      </w:r>
      <w:r w:rsidRPr="00134495">
        <w:rPr>
          <w:rFonts w:ascii="Arial" w:hAnsi="Arial" w:cs="Arial"/>
          <w:b/>
          <w:bCs/>
          <w:sz w:val="22"/>
          <w:szCs w:val="22"/>
        </w:rPr>
        <w:t xml:space="preserve"> PA</w:t>
      </w:r>
    </w:p>
    <w:p w14:paraId="1D220668" w14:textId="653B214E" w:rsidR="00C93CB1" w:rsidRPr="0031708E" w:rsidRDefault="00780670" w:rsidP="003F0855">
      <w:pPr>
        <w:pStyle w:val="Default"/>
        <w:numPr>
          <w:ilvl w:val="0"/>
          <w:numId w:val="1"/>
        </w:numPr>
        <w:spacing w:line="276" w:lineRule="auto"/>
        <w:ind w:left="1080"/>
        <w:rPr>
          <w:rFonts w:ascii="Arial" w:hAnsi="Arial" w:cs="Arial"/>
          <w:sz w:val="22"/>
          <w:szCs w:val="22"/>
        </w:rPr>
      </w:pPr>
      <w:r w:rsidRPr="0031708E">
        <w:rPr>
          <w:rFonts w:ascii="Arial" w:hAnsi="Arial" w:cs="Arial"/>
          <w:sz w:val="22"/>
          <w:szCs w:val="22"/>
        </w:rPr>
        <w:t>Fyarro</w:t>
      </w:r>
      <w:r w:rsidR="0079378B" w:rsidRPr="0031708E">
        <w:t xml:space="preserve"> </w:t>
      </w:r>
      <w:r w:rsidR="0079378B" w:rsidRPr="0031708E">
        <w:rPr>
          <w:rFonts w:ascii="Arial" w:hAnsi="Arial" w:cs="Arial"/>
          <w:sz w:val="22"/>
          <w:szCs w:val="22"/>
        </w:rPr>
        <w:t>(</w:t>
      </w:r>
      <w:r w:rsidR="0031708E" w:rsidRPr="0031708E">
        <w:rPr>
          <w:rFonts w:ascii="Arial" w:hAnsi="Arial" w:cs="Arial"/>
          <w:sz w:val="22"/>
          <w:szCs w:val="22"/>
        </w:rPr>
        <w:t>sirolimus injection</w:t>
      </w:r>
      <w:r w:rsidR="0079378B" w:rsidRPr="0031708E">
        <w:rPr>
          <w:rFonts w:ascii="Arial" w:hAnsi="Arial" w:cs="Arial"/>
          <w:sz w:val="22"/>
          <w:szCs w:val="22"/>
        </w:rPr>
        <w:t xml:space="preserve">) – </w:t>
      </w:r>
      <w:r w:rsidR="0079378B" w:rsidRPr="0031708E">
        <w:rPr>
          <w:rFonts w:ascii="Arial" w:hAnsi="Arial" w:cs="Arial"/>
          <w:b/>
          <w:bCs/>
          <w:sz w:val="22"/>
          <w:szCs w:val="22"/>
        </w:rPr>
        <w:t>PA</w:t>
      </w:r>
      <w:r w:rsidR="0079378B" w:rsidRPr="0031708E">
        <w:rPr>
          <w:rFonts w:ascii="Arial" w:hAnsi="Arial" w:cs="Arial"/>
          <w:sz w:val="22"/>
          <w:szCs w:val="22"/>
        </w:rPr>
        <w:t xml:space="preserve"> </w:t>
      </w:r>
    </w:p>
    <w:p w14:paraId="08F98C4E" w14:textId="33FB12F2" w:rsidR="00CA5C23" w:rsidRPr="00A05C39" w:rsidRDefault="00A05C39" w:rsidP="003F0855">
      <w:pPr>
        <w:pStyle w:val="Default"/>
        <w:numPr>
          <w:ilvl w:val="0"/>
          <w:numId w:val="1"/>
        </w:numPr>
        <w:spacing w:line="276" w:lineRule="auto"/>
        <w:ind w:left="1080"/>
        <w:rPr>
          <w:rFonts w:ascii="Arial" w:hAnsi="Arial" w:cs="Arial"/>
          <w:sz w:val="22"/>
          <w:szCs w:val="22"/>
        </w:rPr>
      </w:pPr>
      <w:r w:rsidRPr="00A05C39">
        <w:rPr>
          <w:rFonts w:ascii="Arial" w:hAnsi="Arial" w:cs="Arial"/>
          <w:sz w:val="22"/>
          <w:szCs w:val="22"/>
        </w:rPr>
        <w:t>Igalmi (dexmedetomidine)</w:t>
      </w:r>
      <w:r w:rsidR="00440052">
        <w:rPr>
          <w:rFonts w:ascii="Arial" w:hAnsi="Arial" w:cs="Arial"/>
          <w:sz w:val="22"/>
          <w:szCs w:val="22"/>
        </w:rPr>
        <w:t xml:space="preserve"> </w:t>
      </w:r>
      <w:r w:rsidR="00CA5C23" w:rsidRPr="00A05C39">
        <w:rPr>
          <w:rFonts w:ascii="Arial" w:hAnsi="Arial" w:cs="Arial"/>
          <w:sz w:val="22"/>
          <w:szCs w:val="22"/>
        </w:rPr>
        <w:t>^</w:t>
      </w:r>
    </w:p>
    <w:p w14:paraId="742A1708" w14:textId="51B66873" w:rsidR="00561A16" w:rsidRPr="007B5E60" w:rsidRDefault="007B5E60" w:rsidP="003F0855">
      <w:pPr>
        <w:pStyle w:val="Default"/>
        <w:numPr>
          <w:ilvl w:val="0"/>
          <w:numId w:val="1"/>
        </w:numPr>
        <w:spacing w:line="276" w:lineRule="auto"/>
        <w:ind w:left="1080"/>
        <w:rPr>
          <w:rFonts w:ascii="Arial" w:hAnsi="Arial" w:cs="Arial"/>
          <w:sz w:val="22"/>
          <w:szCs w:val="22"/>
        </w:rPr>
      </w:pPr>
      <w:r w:rsidRPr="007B5E60">
        <w:rPr>
          <w:rFonts w:ascii="Arial" w:hAnsi="Arial" w:cs="Arial"/>
          <w:sz w:val="22"/>
          <w:szCs w:val="22"/>
        </w:rPr>
        <w:t>Lyvispah (baclofen granules)</w:t>
      </w:r>
      <w:r w:rsidR="0010749A" w:rsidRPr="007B5E60">
        <w:rPr>
          <w:rFonts w:ascii="Arial" w:hAnsi="Arial" w:cs="Arial"/>
          <w:sz w:val="22"/>
          <w:szCs w:val="22"/>
        </w:rPr>
        <w:t xml:space="preserve"> </w:t>
      </w:r>
      <w:r w:rsidR="00561A16" w:rsidRPr="007B5E60">
        <w:rPr>
          <w:rFonts w:ascii="Arial" w:hAnsi="Arial" w:cs="Arial"/>
          <w:sz w:val="22"/>
          <w:szCs w:val="22"/>
        </w:rPr>
        <w:t xml:space="preserve">– </w:t>
      </w:r>
      <w:r w:rsidR="00561A16" w:rsidRPr="007B5E60">
        <w:rPr>
          <w:rFonts w:ascii="Arial" w:hAnsi="Arial" w:cs="Arial"/>
          <w:b/>
          <w:bCs/>
          <w:sz w:val="22"/>
          <w:szCs w:val="22"/>
        </w:rPr>
        <w:t>PA</w:t>
      </w:r>
    </w:p>
    <w:p w14:paraId="076D8610" w14:textId="13827D01" w:rsidR="00D87EBD" w:rsidRPr="002E2D71" w:rsidRDefault="007F7E09" w:rsidP="003F0855">
      <w:pPr>
        <w:pStyle w:val="Default"/>
        <w:numPr>
          <w:ilvl w:val="0"/>
          <w:numId w:val="1"/>
        </w:numPr>
        <w:spacing w:line="276" w:lineRule="auto"/>
        <w:ind w:left="1080"/>
        <w:rPr>
          <w:rFonts w:ascii="Arial" w:hAnsi="Arial" w:cs="Arial"/>
          <w:sz w:val="22"/>
          <w:szCs w:val="22"/>
        </w:rPr>
      </w:pPr>
      <w:r w:rsidRPr="002E2D71">
        <w:rPr>
          <w:rFonts w:ascii="Arial" w:hAnsi="Arial" w:cs="Arial"/>
          <w:sz w:val="22"/>
          <w:szCs w:val="22"/>
        </w:rPr>
        <w:t>Pemfexy</w:t>
      </w:r>
      <w:r w:rsidR="00DD343F" w:rsidRPr="002E2D71">
        <w:rPr>
          <w:rFonts w:ascii="Arial" w:hAnsi="Arial" w:cs="Arial"/>
          <w:sz w:val="22"/>
          <w:szCs w:val="22"/>
        </w:rPr>
        <w:t xml:space="preserve"> (</w:t>
      </w:r>
      <w:r w:rsidRPr="002E2D71">
        <w:rPr>
          <w:rFonts w:ascii="Arial" w:hAnsi="Arial" w:cs="Arial"/>
          <w:sz w:val="22"/>
          <w:szCs w:val="22"/>
        </w:rPr>
        <w:t>pemetrexed</w:t>
      </w:r>
      <w:r w:rsidR="00DD343F" w:rsidRPr="002E2D71">
        <w:rPr>
          <w:rFonts w:ascii="Arial" w:hAnsi="Arial" w:cs="Arial"/>
          <w:sz w:val="22"/>
          <w:szCs w:val="22"/>
        </w:rPr>
        <w:t xml:space="preserve">) </w:t>
      </w:r>
      <w:r w:rsidR="00D87EBD" w:rsidRPr="002E2D71">
        <w:rPr>
          <w:rFonts w:ascii="Arial" w:hAnsi="Arial" w:cs="Arial"/>
          <w:sz w:val="22"/>
          <w:szCs w:val="22"/>
        </w:rPr>
        <w:t xml:space="preserve">– </w:t>
      </w:r>
      <w:r w:rsidR="00D87EBD" w:rsidRPr="002E2D71">
        <w:rPr>
          <w:rFonts w:ascii="Arial" w:hAnsi="Arial" w:cs="Arial"/>
          <w:b/>
          <w:bCs/>
          <w:sz w:val="22"/>
          <w:szCs w:val="22"/>
        </w:rPr>
        <w:t>PA</w:t>
      </w:r>
    </w:p>
    <w:p w14:paraId="2A2AC1D0" w14:textId="036E006F" w:rsidR="0079378B" w:rsidRPr="00C2466A" w:rsidRDefault="00D970B4" w:rsidP="003F0855">
      <w:pPr>
        <w:pStyle w:val="Default"/>
        <w:numPr>
          <w:ilvl w:val="0"/>
          <w:numId w:val="1"/>
        </w:numPr>
        <w:spacing w:line="276" w:lineRule="auto"/>
        <w:ind w:left="1080"/>
        <w:rPr>
          <w:rFonts w:ascii="Arial" w:hAnsi="Arial" w:cs="Arial"/>
          <w:sz w:val="22"/>
          <w:szCs w:val="22"/>
        </w:rPr>
      </w:pPr>
      <w:r w:rsidRPr="00C2466A">
        <w:rPr>
          <w:rFonts w:ascii="Arial" w:hAnsi="Arial" w:cs="Arial"/>
          <w:sz w:val="22"/>
          <w:szCs w:val="22"/>
        </w:rPr>
        <w:t>Releuko</w:t>
      </w:r>
      <w:r w:rsidR="007E5549" w:rsidRPr="00C2466A">
        <w:rPr>
          <w:rFonts w:ascii="Arial" w:hAnsi="Arial" w:cs="Arial"/>
          <w:sz w:val="22"/>
          <w:szCs w:val="22"/>
        </w:rPr>
        <w:t xml:space="preserve"> (</w:t>
      </w:r>
      <w:r w:rsidR="00C2466A" w:rsidRPr="00C2466A">
        <w:rPr>
          <w:rFonts w:ascii="Arial" w:hAnsi="Arial" w:cs="Arial"/>
          <w:sz w:val="22"/>
          <w:szCs w:val="22"/>
        </w:rPr>
        <w:t>filgrastim-ayow</w:t>
      </w:r>
      <w:r w:rsidR="007E5549" w:rsidRPr="00C2466A">
        <w:rPr>
          <w:rFonts w:ascii="Arial" w:hAnsi="Arial" w:cs="Arial"/>
          <w:sz w:val="22"/>
          <w:szCs w:val="22"/>
        </w:rPr>
        <w:t xml:space="preserve">) </w:t>
      </w:r>
      <w:r w:rsidR="0079378B" w:rsidRPr="00C2466A">
        <w:rPr>
          <w:rFonts w:ascii="Arial" w:hAnsi="Arial" w:cs="Arial"/>
          <w:sz w:val="22"/>
          <w:szCs w:val="22"/>
        </w:rPr>
        <w:t xml:space="preserve">– </w:t>
      </w:r>
      <w:r w:rsidR="0079378B" w:rsidRPr="00C2466A">
        <w:rPr>
          <w:rFonts w:ascii="Arial" w:hAnsi="Arial" w:cs="Arial"/>
          <w:b/>
          <w:bCs/>
          <w:sz w:val="22"/>
          <w:szCs w:val="22"/>
        </w:rPr>
        <w:t>PA</w:t>
      </w:r>
    </w:p>
    <w:p w14:paraId="5DC815C2" w14:textId="10875107" w:rsidR="002572C1" w:rsidRPr="00823E8E" w:rsidRDefault="00617136" w:rsidP="001D7287">
      <w:pPr>
        <w:pStyle w:val="Default"/>
        <w:numPr>
          <w:ilvl w:val="0"/>
          <w:numId w:val="1"/>
        </w:numPr>
        <w:spacing w:line="276" w:lineRule="auto"/>
        <w:ind w:left="1080"/>
        <w:rPr>
          <w:rFonts w:ascii="Arial" w:hAnsi="Arial" w:cs="Arial"/>
          <w:sz w:val="22"/>
          <w:szCs w:val="22"/>
        </w:rPr>
      </w:pPr>
      <w:r w:rsidRPr="00823E8E">
        <w:rPr>
          <w:rFonts w:ascii="Arial" w:hAnsi="Arial" w:cs="Arial"/>
          <w:sz w:val="22"/>
          <w:szCs w:val="22"/>
        </w:rPr>
        <w:t>Tlando</w:t>
      </w:r>
      <w:r w:rsidR="002572C1" w:rsidRPr="00823E8E">
        <w:rPr>
          <w:rFonts w:ascii="Arial" w:hAnsi="Arial" w:cs="Arial"/>
          <w:sz w:val="22"/>
          <w:szCs w:val="22"/>
        </w:rPr>
        <w:t xml:space="preserve"> (</w:t>
      </w:r>
      <w:r w:rsidR="00823E8E" w:rsidRPr="00823E8E">
        <w:rPr>
          <w:rFonts w:ascii="Arial" w:hAnsi="Arial" w:cs="Arial"/>
          <w:sz w:val="22"/>
          <w:szCs w:val="22"/>
        </w:rPr>
        <w:t xml:space="preserve">testosterone undecanoate capsule) </w:t>
      </w:r>
      <w:r w:rsidR="002572C1" w:rsidRPr="00823E8E">
        <w:rPr>
          <w:rFonts w:ascii="Arial" w:hAnsi="Arial" w:cs="Arial"/>
          <w:sz w:val="22"/>
          <w:szCs w:val="22"/>
        </w:rPr>
        <w:t xml:space="preserve">– </w:t>
      </w:r>
      <w:r w:rsidR="002572C1" w:rsidRPr="00823E8E">
        <w:rPr>
          <w:rFonts w:ascii="Arial" w:hAnsi="Arial" w:cs="Arial"/>
          <w:b/>
          <w:bCs/>
          <w:sz w:val="22"/>
          <w:szCs w:val="22"/>
        </w:rPr>
        <w:t>PA</w:t>
      </w:r>
    </w:p>
    <w:p w14:paraId="3CF50654" w14:textId="0434373C" w:rsidR="00D57FD1" w:rsidRPr="00A52DC3" w:rsidRDefault="00D57FD1" w:rsidP="001D7287">
      <w:pPr>
        <w:pStyle w:val="Default"/>
        <w:numPr>
          <w:ilvl w:val="0"/>
          <w:numId w:val="1"/>
        </w:numPr>
        <w:spacing w:line="276" w:lineRule="auto"/>
        <w:ind w:left="1080"/>
        <w:rPr>
          <w:rFonts w:ascii="Arial" w:hAnsi="Arial" w:cs="Arial"/>
          <w:sz w:val="22"/>
          <w:szCs w:val="22"/>
        </w:rPr>
      </w:pPr>
      <w:r w:rsidRPr="00D57FD1">
        <w:rPr>
          <w:rFonts w:ascii="Arial" w:hAnsi="Arial" w:cs="Arial"/>
          <w:sz w:val="22"/>
          <w:szCs w:val="22"/>
        </w:rPr>
        <w:t xml:space="preserve">Twyneo (tretinoin/benzoyl peroxide) </w:t>
      </w:r>
      <w:r w:rsidR="00440052">
        <w:rPr>
          <w:rFonts w:ascii="Arial" w:hAnsi="Arial" w:cs="Arial"/>
          <w:sz w:val="22"/>
          <w:szCs w:val="22"/>
        </w:rPr>
        <w:t xml:space="preserve">– </w:t>
      </w:r>
      <w:r w:rsidRPr="00D57FD1">
        <w:rPr>
          <w:rFonts w:ascii="Arial" w:hAnsi="Arial" w:cs="Arial"/>
          <w:b/>
          <w:bCs/>
          <w:sz w:val="22"/>
          <w:szCs w:val="22"/>
        </w:rPr>
        <w:t>PA</w:t>
      </w:r>
    </w:p>
    <w:p w14:paraId="55990054" w14:textId="26086550" w:rsidR="00A52DC3" w:rsidRPr="00617136" w:rsidRDefault="00983E6A" w:rsidP="001D7287">
      <w:pPr>
        <w:pStyle w:val="Default"/>
        <w:numPr>
          <w:ilvl w:val="0"/>
          <w:numId w:val="1"/>
        </w:numPr>
        <w:spacing w:line="276" w:lineRule="auto"/>
        <w:ind w:left="1080"/>
        <w:rPr>
          <w:rFonts w:ascii="Arial" w:hAnsi="Arial" w:cs="Arial"/>
          <w:sz w:val="22"/>
          <w:szCs w:val="22"/>
        </w:rPr>
      </w:pPr>
      <w:r w:rsidRPr="00983E6A">
        <w:rPr>
          <w:rFonts w:ascii="Arial" w:hAnsi="Arial" w:cs="Arial"/>
          <w:sz w:val="22"/>
          <w:szCs w:val="22"/>
        </w:rPr>
        <w:t xml:space="preserve">Tyvaso DPI (treprostinil inhalation powder) – </w:t>
      </w:r>
      <w:r w:rsidRPr="00983E6A">
        <w:rPr>
          <w:rFonts w:ascii="Arial" w:hAnsi="Arial" w:cs="Arial"/>
          <w:b/>
          <w:bCs/>
          <w:sz w:val="22"/>
          <w:szCs w:val="22"/>
        </w:rPr>
        <w:t>PA</w:t>
      </w:r>
    </w:p>
    <w:p w14:paraId="540FD5D5" w14:textId="3762118C" w:rsidR="00E456BD" w:rsidRDefault="00E456BD" w:rsidP="001D7287">
      <w:pPr>
        <w:pStyle w:val="Default"/>
        <w:numPr>
          <w:ilvl w:val="0"/>
          <w:numId w:val="1"/>
        </w:numPr>
        <w:spacing w:line="276" w:lineRule="auto"/>
        <w:ind w:left="1080"/>
        <w:rPr>
          <w:rFonts w:ascii="Arial" w:hAnsi="Arial" w:cs="Arial"/>
          <w:sz w:val="22"/>
          <w:szCs w:val="22"/>
        </w:rPr>
      </w:pPr>
      <w:r w:rsidRPr="00E456BD">
        <w:rPr>
          <w:rFonts w:ascii="Arial" w:hAnsi="Arial" w:cs="Arial"/>
          <w:sz w:val="22"/>
          <w:szCs w:val="22"/>
        </w:rPr>
        <w:t xml:space="preserve">venlafaxine besylate extended-release tablet – </w:t>
      </w:r>
      <w:r w:rsidRPr="00E456BD">
        <w:rPr>
          <w:rFonts w:ascii="Arial" w:hAnsi="Arial" w:cs="Arial"/>
          <w:b/>
          <w:bCs/>
          <w:sz w:val="22"/>
          <w:szCs w:val="22"/>
        </w:rPr>
        <w:t>PA</w:t>
      </w:r>
    </w:p>
    <w:p w14:paraId="1C3C4035" w14:textId="129C7865" w:rsidR="00EB3F5C" w:rsidRDefault="00EB3F5C" w:rsidP="001D7287">
      <w:pPr>
        <w:pStyle w:val="Default"/>
        <w:numPr>
          <w:ilvl w:val="0"/>
          <w:numId w:val="1"/>
        </w:numPr>
        <w:spacing w:line="276" w:lineRule="auto"/>
        <w:ind w:left="1080"/>
        <w:rPr>
          <w:rFonts w:ascii="Arial" w:hAnsi="Arial" w:cs="Arial"/>
          <w:sz w:val="22"/>
          <w:szCs w:val="22"/>
        </w:rPr>
      </w:pPr>
      <w:r>
        <w:rPr>
          <w:rFonts w:ascii="Arial" w:hAnsi="Arial" w:cs="Arial"/>
          <w:sz w:val="22"/>
          <w:szCs w:val="22"/>
        </w:rPr>
        <w:t>Vivjoa (</w:t>
      </w:r>
      <w:r w:rsidR="007B40D1" w:rsidRPr="007B40D1">
        <w:rPr>
          <w:rFonts w:ascii="Arial" w:hAnsi="Arial" w:cs="Arial"/>
          <w:sz w:val="22"/>
          <w:szCs w:val="22"/>
        </w:rPr>
        <w:t>oteseconazole</w:t>
      </w:r>
      <w:r w:rsidR="007B40D1">
        <w:rPr>
          <w:rFonts w:ascii="Arial" w:hAnsi="Arial" w:cs="Arial"/>
          <w:sz w:val="22"/>
          <w:szCs w:val="22"/>
        </w:rPr>
        <w:t xml:space="preserve">) – </w:t>
      </w:r>
      <w:r w:rsidR="007B40D1" w:rsidRPr="007B40D1">
        <w:rPr>
          <w:rFonts w:ascii="Arial" w:hAnsi="Arial" w:cs="Arial"/>
          <w:b/>
          <w:bCs/>
          <w:sz w:val="22"/>
          <w:szCs w:val="22"/>
        </w:rPr>
        <w:t>PA</w:t>
      </w:r>
      <w:r w:rsidR="007B40D1">
        <w:rPr>
          <w:rFonts w:ascii="Arial" w:hAnsi="Arial" w:cs="Arial"/>
          <w:sz w:val="22"/>
          <w:szCs w:val="22"/>
        </w:rPr>
        <w:t xml:space="preserve"> </w:t>
      </w:r>
    </w:p>
    <w:p w14:paraId="41B7737D" w14:textId="600BD22C" w:rsidR="00380D9B" w:rsidRDefault="00D8319A" w:rsidP="001D7287">
      <w:pPr>
        <w:pStyle w:val="Default"/>
        <w:numPr>
          <w:ilvl w:val="0"/>
          <w:numId w:val="1"/>
        </w:numPr>
        <w:spacing w:line="276" w:lineRule="auto"/>
        <w:ind w:left="1080"/>
        <w:rPr>
          <w:rFonts w:ascii="Arial" w:hAnsi="Arial" w:cs="Arial"/>
          <w:sz w:val="22"/>
          <w:szCs w:val="22"/>
        </w:rPr>
      </w:pPr>
      <w:r w:rsidRPr="00D8319A">
        <w:rPr>
          <w:rFonts w:ascii="Arial" w:hAnsi="Arial" w:cs="Arial"/>
          <w:sz w:val="22"/>
          <w:szCs w:val="22"/>
        </w:rPr>
        <w:t xml:space="preserve">Vonjo (pacritinib) – </w:t>
      </w:r>
      <w:r w:rsidRPr="00D8319A">
        <w:rPr>
          <w:rFonts w:ascii="Arial" w:hAnsi="Arial" w:cs="Arial"/>
          <w:b/>
          <w:bCs/>
          <w:sz w:val="22"/>
          <w:szCs w:val="22"/>
        </w:rPr>
        <w:t>PA</w:t>
      </w:r>
    </w:p>
    <w:p w14:paraId="0107D7C6" w14:textId="6E1F4C1A" w:rsidR="00BC46A2" w:rsidRPr="000D73E5" w:rsidRDefault="00553AC2" w:rsidP="001D7287">
      <w:pPr>
        <w:pStyle w:val="Default"/>
        <w:numPr>
          <w:ilvl w:val="0"/>
          <w:numId w:val="1"/>
        </w:numPr>
        <w:spacing w:line="276" w:lineRule="auto"/>
        <w:ind w:left="1080"/>
        <w:rPr>
          <w:rFonts w:ascii="Arial" w:hAnsi="Arial" w:cs="Arial"/>
          <w:sz w:val="22"/>
          <w:szCs w:val="22"/>
        </w:rPr>
      </w:pPr>
      <w:r w:rsidRPr="00553AC2">
        <w:rPr>
          <w:rFonts w:ascii="Arial" w:hAnsi="Arial" w:cs="Arial"/>
          <w:sz w:val="22"/>
          <w:szCs w:val="22"/>
        </w:rPr>
        <w:t>Vtama (tapinarof)</w:t>
      </w:r>
      <w:r>
        <w:rPr>
          <w:rFonts w:ascii="Arial" w:hAnsi="Arial" w:cs="Arial"/>
          <w:sz w:val="22"/>
          <w:szCs w:val="22"/>
        </w:rPr>
        <w:t xml:space="preserve"> </w:t>
      </w:r>
      <w:r w:rsidR="00BC46A2" w:rsidRPr="000D73E5">
        <w:rPr>
          <w:rFonts w:ascii="Arial" w:hAnsi="Arial" w:cs="Arial"/>
          <w:sz w:val="22"/>
          <w:szCs w:val="22"/>
        </w:rPr>
        <w:t xml:space="preserve">– </w:t>
      </w:r>
      <w:r w:rsidR="00BC46A2" w:rsidRPr="000D73E5">
        <w:rPr>
          <w:rFonts w:ascii="Arial" w:hAnsi="Arial" w:cs="Arial"/>
          <w:b/>
          <w:bCs/>
          <w:sz w:val="22"/>
          <w:szCs w:val="22"/>
        </w:rPr>
        <w:t>PA</w:t>
      </w:r>
      <w:r w:rsidR="00BC46A2" w:rsidRPr="000D73E5">
        <w:rPr>
          <w:rFonts w:ascii="Arial" w:hAnsi="Arial" w:cs="Arial"/>
          <w:sz w:val="22"/>
          <w:szCs w:val="22"/>
        </w:rPr>
        <w:t xml:space="preserve"> </w:t>
      </w:r>
    </w:p>
    <w:p w14:paraId="2CCDE166" w14:textId="79E6622E" w:rsidR="0071024D" w:rsidRPr="0082311F" w:rsidRDefault="0071024D" w:rsidP="009F0236">
      <w:pPr>
        <w:pStyle w:val="ListParagraph"/>
        <w:numPr>
          <w:ilvl w:val="0"/>
          <w:numId w:val="13"/>
        </w:numPr>
        <w:autoSpaceDE w:val="0"/>
        <w:autoSpaceDN w:val="0"/>
        <w:adjustRightInd w:val="0"/>
        <w:spacing w:after="0" w:line="240" w:lineRule="auto"/>
        <w:rPr>
          <w:rFonts w:cs="Arial"/>
          <w:color w:val="000000"/>
          <w:sz w:val="24"/>
          <w:szCs w:val="24"/>
        </w:rPr>
      </w:pPr>
      <w:bookmarkStart w:id="0" w:name="_Hlk86933353"/>
      <w:r w:rsidRPr="0082311F">
        <w:rPr>
          <w:rFonts w:cs="Arial"/>
          <w:color w:val="000000"/>
        </w:rPr>
        <w:t>Effective for the date listed below, the following COVID-19 preventative therap</w:t>
      </w:r>
      <w:r w:rsidR="0082311F">
        <w:rPr>
          <w:rFonts w:cs="Arial"/>
          <w:color w:val="000000"/>
        </w:rPr>
        <w:t>ies</w:t>
      </w:r>
      <w:r w:rsidRPr="0082311F">
        <w:rPr>
          <w:rFonts w:cs="Arial"/>
          <w:color w:val="000000"/>
        </w:rPr>
        <w:t xml:space="preserve"> </w:t>
      </w:r>
      <w:r w:rsidR="00097F2B">
        <w:rPr>
          <w:rFonts w:cs="Arial"/>
          <w:color w:val="000000"/>
        </w:rPr>
        <w:t>have</w:t>
      </w:r>
      <w:r w:rsidRPr="0082311F">
        <w:rPr>
          <w:rFonts w:cs="Arial"/>
          <w:color w:val="000000"/>
        </w:rPr>
        <w:t xml:space="preserve"> been added to the MassHealth Drug List on </w:t>
      </w:r>
      <w:r w:rsidR="00402EEC" w:rsidRPr="002A588C">
        <w:rPr>
          <w:rFonts w:cs="Arial"/>
        </w:rPr>
        <w:t>October 31</w:t>
      </w:r>
      <w:r w:rsidRPr="0082311F">
        <w:rPr>
          <w:rFonts w:cs="Arial"/>
          <w:color w:val="000000"/>
        </w:rPr>
        <w:t>, 202</w:t>
      </w:r>
      <w:r w:rsidR="00EC5732" w:rsidRPr="0082311F">
        <w:rPr>
          <w:rFonts w:cs="Arial"/>
          <w:color w:val="000000"/>
        </w:rPr>
        <w:t>2</w:t>
      </w:r>
      <w:r w:rsidRPr="0082311F">
        <w:rPr>
          <w:rFonts w:cs="Arial"/>
          <w:color w:val="000000"/>
        </w:rPr>
        <w:t xml:space="preserve">. </w:t>
      </w:r>
    </w:p>
    <w:bookmarkEnd w:id="0"/>
    <w:p w14:paraId="5B936778" w14:textId="6FAD1141" w:rsidR="00317E26" w:rsidRPr="00317E26" w:rsidRDefault="00317E26" w:rsidP="00317E26">
      <w:pPr>
        <w:pStyle w:val="Default"/>
        <w:numPr>
          <w:ilvl w:val="0"/>
          <w:numId w:val="21"/>
        </w:numPr>
        <w:ind w:left="1080"/>
        <w:rPr>
          <w:rFonts w:ascii="Arial" w:hAnsi="Arial" w:cs="Arial"/>
          <w:sz w:val="22"/>
          <w:szCs w:val="22"/>
        </w:rPr>
      </w:pPr>
      <w:r w:rsidRPr="00317E26">
        <w:rPr>
          <w:rFonts w:ascii="Arial" w:hAnsi="Arial" w:cs="Arial"/>
          <w:sz w:val="22"/>
          <w:szCs w:val="22"/>
        </w:rPr>
        <w:t xml:space="preserve">Comirnaty (COVID-19 Pfizer vaccine, bivalent COVID EUA – August 31, 2022 for members ≥ </w:t>
      </w:r>
      <w:r w:rsidR="00303924">
        <w:rPr>
          <w:rFonts w:ascii="Arial" w:hAnsi="Arial" w:cs="Arial"/>
          <w:sz w:val="22"/>
          <w:szCs w:val="22"/>
        </w:rPr>
        <w:t>5</w:t>
      </w:r>
      <w:r w:rsidR="00303924" w:rsidRPr="00317E26">
        <w:rPr>
          <w:rFonts w:ascii="Arial" w:hAnsi="Arial" w:cs="Arial"/>
          <w:sz w:val="22"/>
          <w:szCs w:val="22"/>
        </w:rPr>
        <w:t xml:space="preserve"> </w:t>
      </w:r>
      <w:r w:rsidRPr="00317E26">
        <w:rPr>
          <w:rFonts w:ascii="Arial" w:hAnsi="Arial" w:cs="Arial"/>
          <w:sz w:val="22"/>
          <w:szCs w:val="22"/>
        </w:rPr>
        <w:t>years of age)</w:t>
      </w:r>
    </w:p>
    <w:p w14:paraId="40F5430E" w14:textId="5D7BD1CA" w:rsidR="00317E26" w:rsidRPr="00317E26" w:rsidRDefault="00317E26" w:rsidP="00317E26">
      <w:pPr>
        <w:pStyle w:val="Default"/>
        <w:numPr>
          <w:ilvl w:val="0"/>
          <w:numId w:val="21"/>
        </w:numPr>
        <w:ind w:left="1080"/>
        <w:rPr>
          <w:rFonts w:ascii="Arial" w:hAnsi="Arial" w:cs="Arial"/>
          <w:sz w:val="22"/>
          <w:szCs w:val="22"/>
        </w:rPr>
      </w:pPr>
      <w:r w:rsidRPr="00317E26">
        <w:rPr>
          <w:rFonts w:ascii="Arial" w:hAnsi="Arial" w:cs="Arial"/>
          <w:sz w:val="22"/>
          <w:szCs w:val="22"/>
        </w:rPr>
        <w:t xml:space="preserve">Comirnaty (Pfizer COVID-19 vaccine, bivalent COVID EUA – August 31, 2022 for members ≥ </w:t>
      </w:r>
      <w:r w:rsidR="00303924">
        <w:rPr>
          <w:rFonts w:ascii="Arial" w:hAnsi="Arial" w:cs="Arial"/>
          <w:sz w:val="22"/>
          <w:szCs w:val="22"/>
        </w:rPr>
        <w:t>5</w:t>
      </w:r>
      <w:r w:rsidR="00303924" w:rsidRPr="00317E26">
        <w:rPr>
          <w:rFonts w:ascii="Arial" w:hAnsi="Arial" w:cs="Arial"/>
          <w:sz w:val="22"/>
          <w:szCs w:val="22"/>
        </w:rPr>
        <w:t xml:space="preserve"> </w:t>
      </w:r>
      <w:r w:rsidRPr="00317E26">
        <w:rPr>
          <w:rFonts w:ascii="Arial" w:hAnsi="Arial" w:cs="Arial"/>
          <w:sz w:val="22"/>
          <w:szCs w:val="22"/>
        </w:rPr>
        <w:t>years of age)</w:t>
      </w:r>
    </w:p>
    <w:p w14:paraId="1C1A4F79" w14:textId="722C10DD" w:rsidR="00317E26" w:rsidRPr="00317E26" w:rsidRDefault="00317E26" w:rsidP="00317E26">
      <w:pPr>
        <w:pStyle w:val="Default"/>
        <w:numPr>
          <w:ilvl w:val="0"/>
          <w:numId w:val="21"/>
        </w:numPr>
        <w:ind w:left="1080"/>
        <w:rPr>
          <w:rFonts w:ascii="Arial" w:hAnsi="Arial" w:cs="Arial"/>
          <w:sz w:val="22"/>
          <w:szCs w:val="22"/>
        </w:rPr>
      </w:pPr>
      <w:r w:rsidRPr="00317E26">
        <w:rPr>
          <w:rFonts w:ascii="Arial" w:hAnsi="Arial" w:cs="Arial"/>
          <w:sz w:val="22"/>
          <w:szCs w:val="22"/>
        </w:rPr>
        <w:t xml:space="preserve">Spikevax (COVID-19 Moderna vaccine, bivalent COVID EUA – August 31, 2022 for members ≥ </w:t>
      </w:r>
      <w:r w:rsidR="00303924">
        <w:rPr>
          <w:rFonts w:ascii="Arial" w:hAnsi="Arial" w:cs="Arial"/>
          <w:sz w:val="22"/>
          <w:szCs w:val="22"/>
        </w:rPr>
        <w:t>6</w:t>
      </w:r>
      <w:r w:rsidR="00303924" w:rsidRPr="00317E26">
        <w:rPr>
          <w:rFonts w:ascii="Arial" w:hAnsi="Arial" w:cs="Arial"/>
          <w:sz w:val="22"/>
          <w:szCs w:val="22"/>
        </w:rPr>
        <w:t xml:space="preserve"> </w:t>
      </w:r>
      <w:r w:rsidRPr="00317E26">
        <w:rPr>
          <w:rFonts w:ascii="Arial" w:hAnsi="Arial" w:cs="Arial"/>
          <w:sz w:val="22"/>
          <w:szCs w:val="22"/>
        </w:rPr>
        <w:t>years of age)</w:t>
      </w:r>
    </w:p>
    <w:p w14:paraId="27EF578E" w14:textId="1F8FF05D" w:rsidR="009B3EF6" w:rsidRPr="002C0A7A" w:rsidRDefault="00317E26" w:rsidP="002C0A7A">
      <w:pPr>
        <w:pStyle w:val="Default"/>
        <w:numPr>
          <w:ilvl w:val="0"/>
          <w:numId w:val="21"/>
        </w:numPr>
        <w:ind w:left="1080"/>
        <w:rPr>
          <w:rFonts w:ascii="Arial" w:hAnsi="Arial" w:cs="Arial"/>
          <w:sz w:val="22"/>
          <w:szCs w:val="22"/>
        </w:rPr>
      </w:pPr>
      <w:r w:rsidRPr="00317E26">
        <w:rPr>
          <w:rFonts w:ascii="Arial" w:hAnsi="Arial" w:cs="Arial"/>
          <w:sz w:val="22"/>
          <w:szCs w:val="22"/>
        </w:rPr>
        <w:t xml:space="preserve">Spikevax (Moderna COVID-19 vaccine, bivalent COVID EUA – August 31, 2022 for members ≥ </w:t>
      </w:r>
      <w:r w:rsidR="00303924">
        <w:rPr>
          <w:rFonts w:ascii="Arial" w:hAnsi="Arial" w:cs="Arial"/>
          <w:sz w:val="22"/>
          <w:szCs w:val="22"/>
        </w:rPr>
        <w:t>6</w:t>
      </w:r>
      <w:r w:rsidR="00303924" w:rsidRPr="00317E26">
        <w:rPr>
          <w:rFonts w:ascii="Arial" w:hAnsi="Arial" w:cs="Arial"/>
          <w:sz w:val="22"/>
          <w:szCs w:val="22"/>
        </w:rPr>
        <w:t xml:space="preserve"> </w:t>
      </w:r>
      <w:r w:rsidRPr="00317E26">
        <w:rPr>
          <w:rFonts w:ascii="Arial" w:hAnsi="Arial" w:cs="Arial"/>
          <w:sz w:val="22"/>
          <w:szCs w:val="22"/>
        </w:rPr>
        <w:t>years of age)</w:t>
      </w:r>
    </w:p>
    <w:p w14:paraId="793D0585" w14:textId="3420D676" w:rsidR="004E607A" w:rsidRPr="001026FB" w:rsidRDefault="00000000" w:rsidP="001026FB">
      <w:pPr>
        <w:pStyle w:val="Default"/>
        <w:ind w:left="-86"/>
        <w:rPr>
          <w:rFonts w:ascii="Arial" w:hAnsi="Arial" w:cs="Arial"/>
        </w:rPr>
      </w:pPr>
      <w:r>
        <w:rPr>
          <w:rFonts w:ascii="Arial" w:hAnsi="Arial" w:cs="Arial"/>
        </w:rPr>
        <w:pict w14:anchorId="23BAC7AE">
          <v:rect id="_x0000_i1026" style="width:548.5pt;height:3pt" o:hrpct="991" o:hralign="center" o:hrstd="t" o:hrnoshade="t" o:hr="t" fillcolor="gray" stroked="f"/>
        </w:pict>
      </w:r>
    </w:p>
    <w:p w14:paraId="535B0E6B" w14:textId="7D610F96" w:rsidR="006E7810" w:rsidRPr="00BB5714" w:rsidRDefault="004B3F10" w:rsidP="0098246B">
      <w:pPr>
        <w:pStyle w:val="Heading1"/>
        <w:spacing w:line="276" w:lineRule="auto"/>
      </w:pPr>
      <w:r w:rsidRPr="00BB5714">
        <w:t>Change in Prior-</w:t>
      </w:r>
      <w:r w:rsidR="00AE5FBB" w:rsidRPr="00BB5714">
        <w:t>Authorization Status</w:t>
      </w:r>
    </w:p>
    <w:p w14:paraId="10B88C47" w14:textId="6B2859CC" w:rsidR="00832ADB" w:rsidRPr="00832ADB" w:rsidRDefault="00832ADB" w:rsidP="00832ADB">
      <w:pPr>
        <w:pStyle w:val="Default"/>
        <w:numPr>
          <w:ilvl w:val="0"/>
          <w:numId w:val="6"/>
        </w:numPr>
        <w:spacing w:line="276" w:lineRule="auto"/>
        <w:rPr>
          <w:rFonts w:ascii="Arial" w:hAnsi="Arial" w:cs="Arial"/>
          <w:sz w:val="22"/>
          <w:szCs w:val="22"/>
        </w:rPr>
      </w:pPr>
      <w:bookmarkStart w:id="1" w:name="_Hlk30086979"/>
      <w:r w:rsidRPr="00832ADB">
        <w:rPr>
          <w:rFonts w:ascii="Arial" w:hAnsi="Arial" w:cs="Arial"/>
          <w:sz w:val="22"/>
          <w:szCs w:val="22"/>
        </w:rPr>
        <w:t xml:space="preserve">Effective </w:t>
      </w:r>
      <w:r w:rsidR="002A588C" w:rsidRPr="002A588C">
        <w:rPr>
          <w:rFonts w:ascii="Arial" w:hAnsi="Arial" w:cs="Arial"/>
          <w:sz w:val="22"/>
          <w:szCs w:val="22"/>
        </w:rPr>
        <w:t>October 31</w:t>
      </w:r>
      <w:r w:rsidRPr="00832ADB">
        <w:rPr>
          <w:rFonts w:ascii="Arial" w:hAnsi="Arial" w:cs="Arial"/>
          <w:sz w:val="22"/>
          <w:szCs w:val="22"/>
        </w:rPr>
        <w:t xml:space="preserve">, 2022, the following </w:t>
      </w:r>
      <w:r w:rsidR="00190562">
        <w:rPr>
          <w:rFonts w:ascii="Arial" w:hAnsi="Arial" w:cs="Arial"/>
          <w:sz w:val="22"/>
          <w:szCs w:val="22"/>
        </w:rPr>
        <w:t>inflammatory bowel disorder</w:t>
      </w:r>
      <w:r w:rsidRPr="00832ADB">
        <w:rPr>
          <w:rFonts w:ascii="Arial" w:hAnsi="Arial" w:cs="Arial"/>
          <w:sz w:val="22"/>
          <w:szCs w:val="22"/>
        </w:rPr>
        <w:t xml:space="preserve"> agent will no longer require </w:t>
      </w:r>
      <w:r w:rsidRPr="00832ADB">
        <w:rPr>
          <w:rFonts w:ascii="Arial" w:hAnsi="Arial" w:cs="Arial"/>
          <w:color w:val="auto"/>
          <w:sz w:val="22"/>
          <w:szCs w:val="22"/>
        </w:rPr>
        <w:t>prior authorization.</w:t>
      </w:r>
    </w:p>
    <w:p w14:paraId="12EA30E0" w14:textId="68D0B2CC" w:rsidR="00832ADB" w:rsidRPr="00832ADB" w:rsidRDefault="00832ADB" w:rsidP="00832ADB">
      <w:pPr>
        <w:pStyle w:val="Default"/>
        <w:numPr>
          <w:ilvl w:val="1"/>
          <w:numId w:val="6"/>
        </w:numPr>
        <w:spacing w:line="276" w:lineRule="auto"/>
        <w:ind w:left="1080"/>
        <w:rPr>
          <w:rFonts w:ascii="Arial" w:hAnsi="Arial" w:cs="Arial"/>
          <w:sz w:val="22"/>
          <w:szCs w:val="22"/>
        </w:rPr>
      </w:pPr>
      <w:r>
        <w:rPr>
          <w:rFonts w:ascii="Arial" w:hAnsi="Arial" w:cs="Arial"/>
          <w:sz w:val="22"/>
          <w:szCs w:val="22"/>
        </w:rPr>
        <w:t>Uceris</w:t>
      </w:r>
      <w:r w:rsidRPr="00832ADB">
        <w:rPr>
          <w:rFonts w:ascii="Arial" w:hAnsi="Arial" w:cs="Arial"/>
          <w:sz w:val="22"/>
          <w:szCs w:val="22"/>
        </w:rPr>
        <w:t xml:space="preserve"> (</w:t>
      </w:r>
      <w:r w:rsidR="00190562" w:rsidRPr="00190562">
        <w:rPr>
          <w:rFonts w:ascii="Arial" w:hAnsi="Arial" w:cs="Arial"/>
          <w:sz w:val="22"/>
          <w:szCs w:val="22"/>
        </w:rPr>
        <w:t>budesonide extended-release tablet)</w:t>
      </w:r>
      <w:r w:rsidR="00190562">
        <w:rPr>
          <w:rFonts w:ascii="Arial" w:hAnsi="Arial" w:cs="Arial"/>
          <w:sz w:val="22"/>
          <w:szCs w:val="22"/>
        </w:rPr>
        <w:t>; BP</w:t>
      </w:r>
    </w:p>
    <w:p w14:paraId="0B7E923D" w14:textId="3DA27B4E" w:rsidR="00A823C4" w:rsidRPr="003D33D1" w:rsidRDefault="00C914F0" w:rsidP="009F0236">
      <w:pPr>
        <w:pStyle w:val="ListParagraph"/>
        <w:numPr>
          <w:ilvl w:val="0"/>
          <w:numId w:val="6"/>
        </w:numPr>
        <w:spacing w:line="276" w:lineRule="auto"/>
        <w:rPr>
          <w:rFonts w:cs="Arial"/>
        </w:rPr>
      </w:pPr>
      <w:bookmarkStart w:id="2" w:name="_Hlk98931753"/>
      <w:bookmarkEnd w:id="1"/>
      <w:r w:rsidRPr="003D33D1">
        <w:rPr>
          <w:rFonts w:cs="Arial"/>
        </w:rPr>
        <w:t xml:space="preserve">Effective </w:t>
      </w:r>
      <w:r w:rsidR="00D25CBD" w:rsidRPr="002A588C">
        <w:rPr>
          <w:rFonts w:cs="Arial"/>
        </w:rPr>
        <w:t>October 31</w:t>
      </w:r>
      <w:r w:rsidR="00D25CBD" w:rsidRPr="00832ADB">
        <w:rPr>
          <w:rFonts w:cs="Arial"/>
        </w:rPr>
        <w:t>, 2022</w:t>
      </w:r>
      <w:r w:rsidRPr="003D33D1">
        <w:rPr>
          <w:rFonts w:cs="Arial"/>
        </w:rPr>
        <w:t xml:space="preserve">, the following </w:t>
      </w:r>
      <w:r w:rsidR="009A0C16">
        <w:rPr>
          <w:rFonts w:cs="Arial"/>
        </w:rPr>
        <w:t>g</w:t>
      </w:r>
      <w:r w:rsidR="009A0C16" w:rsidRPr="009A0C16">
        <w:rPr>
          <w:rFonts w:cs="Arial"/>
        </w:rPr>
        <w:t xml:space="preserve">lucagon </w:t>
      </w:r>
      <w:r w:rsidR="009A0C16">
        <w:rPr>
          <w:rFonts w:cs="Arial"/>
        </w:rPr>
        <w:t>p</w:t>
      </w:r>
      <w:r w:rsidR="009A0C16" w:rsidRPr="009A0C16">
        <w:rPr>
          <w:rFonts w:cs="Arial"/>
        </w:rPr>
        <w:t xml:space="preserve">roduct </w:t>
      </w:r>
      <w:r w:rsidRPr="003D33D1">
        <w:rPr>
          <w:rFonts w:cs="Arial"/>
        </w:rPr>
        <w:t xml:space="preserve">will </w:t>
      </w:r>
      <w:r w:rsidR="00193931" w:rsidRPr="003D33D1">
        <w:rPr>
          <w:rFonts w:cs="Arial"/>
        </w:rPr>
        <w:t xml:space="preserve">no longer </w:t>
      </w:r>
      <w:r w:rsidRPr="003D33D1">
        <w:rPr>
          <w:rFonts w:cs="Arial"/>
        </w:rPr>
        <w:t>require prior authorization.</w:t>
      </w:r>
    </w:p>
    <w:bookmarkEnd w:id="2"/>
    <w:p w14:paraId="32DA8F5F" w14:textId="0D956731" w:rsidR="00017C3C" w:rsidRPr="002C0A7A" w:rsidRDefault="00017C3C" w:rsidP="00017C3C">
      <w:pPr>
        <w:pStyle w:val="ListParagraph"/>
        <w:numPr>
          <w:ilvl w:val="1"/>
          <w:numId w:val="6"/>
        </w:numPr>
        <w:ind w:left="1080"/>
        <w:rPr>
          <w:rFonts w:cs="Arial"/>
        </w:rPr>
      </w:pPr>
      <w:r w:rsidRPr="002C0A7A">
        <w:rPr>
          <w:rFonts w:cs="Arial"/>
        </w:rPr>
        <w:lastRenderedPageBreak/>
        <w:t>Gvoke (glucagon auto-injection, prefilled syringe, vial)</w:t>
      </w:r>
    </w:p>
    <w:p w14:paraId="44DF4838" w14:textId="77777777" w:rsidR="00670272" w:rsidRPr="008207FD" w:rsidRDefault="00670272" w:rsidP="00670272">
      <w:pPr>
        <w:pStyle w:val="ListParagraph"/>
        <w:numPr>
          <w:ilvl w:val="0"/>
          <w:numId w:val="6"/>
        </w:numPr>
        <w:rPr>
          <w:rFonts w:cs="Arial"/>
        </w:rPr>
      </w:pPr>
      <w:r w:rsidRPr="008207FD">
        <w:rPr>
          <w:rFonts w:cs="Arial"/>
        </w:rPr>
        <w:t xml:space="preserve">Effective </w:t>
      </w:r>
      <w:r w:rsidRPr="002A588C">
        <w:rPr>
          <w:rFonts w:cs="Arial"/>
        </w:rPr>
        <w:t>October 31</w:t>
      </w:r>
      <w:r w:rsidRPr="008207FD">
        <w:rPr>
          <w:rFonts w:cs="Arial"/>
        </w:rPr>
        <w:t xml:space="preserve">, 2022, the following </w:t>
      </w:r>
      <w:r>
        <w:rPr>
          <w:rFonts w:cs="Arial"/>
        </w:rPr>
        <w:t>anti-acne and rosacea</w:t>
      </w:r>
      <w:r w:rsidRPr="008207FD">
        <w:rPr>
          <w:rFonts w:cs="Arial"/>
        </w:rPr>
        <w:t xml:space="preserve"> agent will no longer require prior authorization.</w:t>
      </w:r>
    </w:p>
    <w:p w14:paraId="44E276E4" w14:textId="77777777" w:rsidR="00670272" w:rsidRPr="00BE6CE7" w:rsidRDefault="00670272" w:rsidP="00670272">
      <w:pPr>
        <w:pStyle w:val="ListParagraph"/>
        <w:numPr>
          <w:ilvl w:val="1"/>
          <w:numId w:val="6"/>
        </w:numPr>
        <w:ind w:left="1080"/>
        <w:rPr>
          <w:rFonts w:cs="Arial"/>
        </w:rPr>
      </w:pPr>
      <w:r>
        <w:rPr>
          <w:rFonts w:cs="Arial"/>
        </w:rPr>
        <w:t>c</w:t>
      </w:r>
      <w:r w:rsidRPr="00BE6CE7">
        <w:rPr>
          <w:rFonts w:cs="Arial"/>
        </w:rPr>
        <w:t>lindamycin pledgets</w:t>
      </w:r>
      <w:r>
        <w:rPr>
          <w:rFonts w:cs="Arial"/>
        </w:rPr>
        <w:t>; A90</w:t>
      </w:r>
    </w:p>
    <w:p w14:paraId="3EF7EDE8" w14:textId="77777777" w:rsidR="00670272" w:rsidRPr="00642A70" w:rsidRDefault="00670272" w:rsidP="00670272">
      <w:pPr>
        <w:pStyle w:val="ListParagraph"/>
        <w:numPr>
          <w:ilvl w:val="0"/>
          <w:numId w:val="6"/>
        </w:numPr>
        <w:rPr>
          <w:rFonts w:cs="Arial"/>
        </w:rPr>
      </w:pPr>
      <w:r w:rsidRPr="00642A70">
        <w:rPr>
          <w:rFonts w:cs="Arial"/>
        </w:rPr>
        <w:t xml:space="preserve">Effective </w:t>
      </w:r>
      <w:r w:rsidRPr="002A588C">
        <w:rPr>
          <w:rFonts w:cs="Arial"/>
        </w:rPr>
        <w:t>October 31</w:t>
      </w:r>
      <w:r w:rsidRPr="00642A70">
        <w:rPr>
          <w:rFonts w:cs="Arial"/>
        </w:rPr>
        <w:t xml:space="preserve">, 2022, the following </w:t>
      </w:r>
      <w:r>
        <w:rPr>
          <w:rFonts w:cs="Arial"/>
        </w:rPr>
        <w:t>anti-acne and rosacea</w:t>
      </w:r>
      <w:r w:rsidRPr="008207FD">
        <w:rPr>
          <w:rFonts w:cs="Arial"/>
        </w:rPr>
        <w:t xml:space="preserve"> </w:t>
      </w:r>
      <w:r w:rsidRPr="00642A70">
        <w:rPr>
          <w:rFonts w:cs="Arial"/>
        </w:rPr>
        <w:t>agents will no longer require prior authorization</w:t>
      </w:r>
      <w:r>
        <w:rPr>
          <w:rFonts w:cs="Arial"/>
        </w:rPr>
        <w:t xml:space="preserve"> outside of age limits</w:t>
      </w:r>
      <w:r w:rsidRPr="00642A70">
        <w:rPr>
          <w:rFonts w:cs="Arial"/>
        </w:rPr>
        <w:t>.</w:t>
      </w:r>
    </w:p>
    <w:p w14:paraId="486EB865" w14:textId="77777777" w:rsidR="00670272" w:rsidRDefault="00670272" w:rsidP="00670272">
      <w:pPr>
        <w:pStyle w:val="ListParagraph"/>
        <w:numPr>
          <w:ilvl w:val="1"/>
          <w:numId w:val="6"/>
        </w:numPr>
        <w:spacing w:line="276" w:lineRule="auto"/>
        <w:ind w:left="1080"/>
        <w:rPr>
          <w:rFonts w:cs="Arial"/>
        </w:rPr>
      </w:pPr>
      <w:r w:rsidRPr="007F716A">
        <w:rPr>
          <w:rFonts w:cs="Arial"/>
        </w:rPr>
        <w:t>Cleocin T (clindamycin gel, lotion, solution)</w:t>
      </w:r>
      <w:r>
        <w:rPr>
          <w:rFonts w:cs="Arial"/>
        </w:rPr>
        <w:t>; #, A90</w:t>
      </w:r>
    </w:p>
    <w:p w14:paraId="5AA4CFBC" w14:textId="77777777" w:rsidR="00670272" w:rsidRDefault="00670272" w:rsidP="00670272">
      <w:pPr>
        <w:pStyle w:val="ListParagraph"/>
        <w:numPr>
          <w:ilvl w:val="1"/>
          <w:numId w:val="6"/>
        </w:numPr>
        <w:spacing w:line="276" w:lineRule="auto"/>
        <w:ind w:left="1080"/>
        <w:rPr>
          <w:rFonts w:cs="Arial"/>
        </w:rPr>
      </w:pPr>
      <w:r w:rsidRPr="00BB25E8">
        <w:rPr>
          <w:rFonts w:cs="Arial"/>
        </w:rPr>
        <w:t>Erygel (erythromycin gel)</w:t>
      </w:r>
      <w:r>
        <w:rPr>
          <w:rFonts w:cs="Arial"/>
        </w:rPr>
        <w:t>; #, A90</w:t>
      </w:r>
    </w:p>
    <w:p w14:paraId="7FC23F5A" w14:textId="77777777" w:rsidR="00670272" w:rsidRDefault="00670272" w:rsidP="00670272">
      <w:pPr>
        <w:pStyle w:val="ListParagraph"/>
        <w:numPr>
          <w:ilvl w:val="1"/>
          <w:numId w:val="6"/>
        </w:numPr>
        <w:spacing w:line="276" w:lineRule="auto"/>
        <w:ind w:left="1080"/>
        <w:rPr>
          <w:rFonts w:cs="Arial"/>
        </w:rPr>
      </w:pPr>
      <w:r w:rsidRPr="00BD2004">
        <w:rPr>
          <w:rFonts w:cs="Arial"/>
        </w:rPr>
        <w:t>erythromycin solution</w:t>
      </w:r>
      <w:r>
        <w:rPr>
          <w:rFonts w:cs="Arial"/>
        </w:rPr>
        <w:t>; A90</w:t>
      </w:r>
    </w:p>
    <w:p w14:paraId="58C99DD8" w14:textId="31BB651E" w:rsidR="001B0FF0" w:rsidRPr="00A30AD6" w:rsidRDefault="00670272" w:rsidP="00A6324E">
      <w:pPr>
        <w:pStyle w:val="ListParagraph"/>
        <w:numPr>
          <w:ilvl w:val="1"/>
          <w:numId w:val="6"/>
        </w:numPr>
        <w:spacing w:after="0" w:line="276" w:lineRule="auto"/>
        <w:ind w:left="1080"/>
        <w:rPr>
          <w:rFonts w:cs="Arial"/>
        </w:rPr>
      </w:pPr>
      <w:r w:rsidRPr="006C772C">
        <w:rPr>
          <w:rFonts w:cs="Arial"/>
        </w:rPr>
        <w:t xml:space="preserve">benzoyl peroxide; </w:t>
      </w:r>
      <w:r>
        <w:rPr>
          <w:rFonts w:cs="Arial"/>
        </w:rPr>
        <w:t xml:space="preserve">*, </w:t>
      </w:r>
      <w:r w:rsidRPr="006C772C">
        <w:rPr>
          <w:rFonts w:cs="Arial"/>
        </w:rPr>
        <w:t>A90</w:t>
      </w:r>
    </w:p>
    <w:p w14:paraId="63EF29FB" w14:textId="77777777" w:rsidR="005023CF" w:rsidRPr="00073529" w:rsidRDefault="00000000" w:rsidP="00E37529">
      <w:pPr>
        <w:pStyle w:val="Default"/>
        <w:ind w:left="-86"/>
        <w:rPr>
          <w:highlight w:val="yellow"/>
        </w:rPr>
      </w:pPr>
      <w:r>
        <w:rPr>
          <w:rFonts w:ascii="Arial" w:hAnsi="Arial" w:cs="Arial"/>
        </w:rPr>
        <w:pict w14:anchorId="54A251C8">
          <v:rect id="_x0000_i1027" style="width:548.5pt;height:3pt" o:hrpct="991" o:hralign="center" o:hrstd="t" o:hrnoshade="t" o:hr="t" fillcolor="gray" stroked="f"/>
        </w:pict>
      </w:r>
    </w:p>
    <w:p w14:paraId="692A7D97" w14:textId="55DA495E" w:rsidR="00E37529" w:rsidRPr="0079634A" w:rsidRDefault="00E37529" w:rsidP="0098246B">
      <w:pPr>
        <w:pStyle w:val="Heading1"/>
        <w:spacing w:line="276" w:lineRule="auto"/>
      </w:pPr>
      <w:r w:rsidRPr="0079634A">
        <w:t xml:space="preserve">New or Revised Therapeutic Tables </w:t>
      </w:r>
    </w:p>
    <w:p w14:paraId="569AD6FF" w14:textId="77777777" w:rsidR="00EE7C4F" w:rsidRDefault="009B6272" w:rsidP="00EE7C4F">
      <w:pPr>
        <w:spacing w:after="0" w:line="276" w:lineRule="auto"/>
        <w:ind w:left="720" w:hanging="360"/>
        <w:rPr>
          <w:rFonts w:eastAsia="Times New Roman" w:cs="Arial"/>
          <w:lang w:val="en"/>
        </w:rPr>
      </w:pPr>
      <w:r w:rsidRPr="009615C1">
        <w:rPr>
          <w:rFonts w:eastAsia="Times New Roman" w:cs="Arial"/>
        </w:rPr>
        <w:t xml:space="preserve">Table 3 – Gastrointestinal </w:t>
      </w:r>
      <w:r w:rsidRPr="009615C1">
        <w:rPr>
          <w:rFonts w:eastAsia="Times New Roman" w:cs="Arial"/>
          <w:lang w:val="en"/>
        </w:rPr>
        <w:t>Drugs - Histamine H2 Antagonists, Proton Pump Inhibitors, and Miscellaneous Gastroesophageal Reflux Agents</w:t>
      </w:r>
    </w:p>
    <w:p w14:paraId="7AF0E1CE" w14:textId="6585BC6F" w:rsidR="00EA0131" w:rsidRPr="00C2466A" w:rsidRDefault="00EA0131" w:rsidP="00EE7C4F">
      <w:pPr>
        <w:spacing w:after="0" w:line="276" w:lineRule="auto"/>
        <w:ind w:left="720" w:hanging="360"/>
        <w:rPr>
          <w:rFonts w:eastAsia="Times New Roman" w:cs="Arial"/>
        </w:rPr>
      </w:pPr>
      <w:r w:rsidRPr="00C2466A">
        <w:rPr>
          <w:rFonts w:eastAsia="Times New Roman" w:cs="Arial"/>
        </w:rPr>
        <w:t xml:space="preserve">Table 4 – Hematologic Agents </w:t>
      </w:r>
      <w:r w:rsidR="00350C92" w:rsidRPr="00C2466A">
        <w:rPr>
          <w:rFonts w:eastAsia="Times New Roman" w:cs="Arial"/>
        </w:rPr>
        <w:t>-</w:t>
      </w:r>
      <w:r w:rsidRPr="00C2466A">
        <w:rPr>
          <w:rFonts w:eastAsia="Times New Roman" w:cs="Arial"/>
        </w:rPr>
        <w:t xml:space="preserve"> Hematopoietic</w:t>
      </w:r>
      <w:r w:rsidR="001D4FEC" w:rsidRPr="00C2466A">
        <w:rPr>
          <w:rFonts w:eastAsia="Times New Roman" w:cs="Arial"/>
        </w:rPr>
        <w:t xml:space="preserve"> and Miscellaneous Hematologic</w:t>
      </w:r>
      <w:r w:rsidRPr="00C2466A">
        <w:rPr>
          <w:rFonts w:eastAsia="Times New Roman" w:cs="Arial"/>
        </w:rPr>
        <w:t xml:space="preserve"> Agents</w:t>
      </w:r>
    </w:p>
    <w:p w14:paraId="29249AFA" w14:textId="25E2CB07" w:rsidR="000E13B6" w:rsidRPr="00361B31" w:rsidRDefault="000E13B6" w:rsidP="000E13B6">
      <w:pPr>
        <w:spacing w:after="0" w:line="276" w:lineRule="auto"/>
        <w:ind w:left="360"/>
        <w:rPr>
          <w:rFonts w:eastAsia="Times New Roman" w:cs="Arial"/>
        </w:rPr>
      </w:pPr>
      <w:bookmarkStart w:id="3" w:name="_Hlk67316238"/>
      <w:bookmarkStart w:id="4" w:name="_Hlk10556426"/>
      <w:r w:rsidRPr="00361B31">
        <w:rPr>
          <w:rFonts w:eastAsia="Times New Roman" w:cs="Arial"/>
        </w:rPr>
        <w:t>Table 5 – Immunological Agents</w:t>
      </w:r>
    </w:p>
    <w:bookmarkEnd w:id="3"/>
    <w:p w14:paraId="725317C1" w14:textId="7DB6142F" w:rsidR="00EA0131" w:rsidRPr="00DC442A" w:rsidRDefault="00EA0131" w:rsidP="00EA0131">
      <w:pPr>
        <w:spacing w:after="0" w:line="276" w:lineRule="auto"/>
        <w:ind w:left="360"/>
        <w:rPr>
          <w:rFonts w:eastAsia="Times New Roman" w:cs="Arial"/>
        </w:rPr>
      </w:pPr>
      <w:r w:rsidRPr="00DC442A">
        <w:rPr>
          <w:rFonts w:eastAsia="Times New Roman" w:cs="Arial"/>
        </w:rPr>
        <w:t xml:space="preserve">Table 7 – Muscle Relaxants - Skeletal </w:t>
      </w:r>
    </w:p>
    <w:bookmarkEnd w:id="4"/>
    <w:p w14:paraId="528953F9" w14:textId="77777777" w:rsidR="00EA0131" w:rsidRPr="004021C6" w:rsidRDefault="00EA0131" w:rsidP="00EA0131">
      <w:pPr>
        <w:spacing w:after="0" w:line="276" w:lineRule="auto"/>
        <w:ind w:left="360"/>
        <w:rPr>
          <w:rFonts w:eastAsia="Times New Roman" w:cs="Arial"/>
        </w:rPr>
      </w:pPr>
      <w:r w:rsidRPr="004021C6">
        <w:rPr>
          <w:rFonts w:eastAsia="Times New Roman" w:cs="Arial"/>
        </w:rPr>
        <w:t>Table 10 – Dermatologic Agents - Acne and Rosacea</w:t>
      </w:r>
    </w:p>
    <w:p w14:paraId="0F9B1488" w14:textId="77777777" w:rsidR="00EA0131" w:rsidRPr="00A82673" w:rsidRDefault="00EA0131" w:rsidP="00EA0131">
      <w:pPr>
        <w:spacing w:after="0" w:line="276" w:lineRule="auto"/>
        <w:ind w:left="360"/>
        <w:rPr>
          <w:rFonts w:eastAsia="Times New Roman" w:cs="Arial"/>
        </w:rPr>
      </w:pPr>
      <w:r w:rsidRPr="00A82673">
        <w:rPr>
          <w:rFonts w:eastAsia="Times New Roman" w:cs="Arial"/>
        </w:rPr>
        <w:t>Table 17 – Antidepressants</w:t>
      </w:r>
    </w:p>
    <w:p w14:paraId="08729622" w14:textId="77777777" w:rsidR="00EA0131" w:rsidRPr="00B15214" w:rsidRDefault="00EA0131" w:rsidP="00EA0131">
      <w:pPr>
        <w:spacing w:after="0" w:line="276" w:lineRule="auto"/>
        <w:ind w:left="360"/>
        <w:rPr>
          <w:rFonts w:eastAsia="Times New Roman" w:cs="Arial"/>
        </w:rPr>
      </w:pPr>
      <w:r w:rsidRPr="00B15214">
        <w:rPr>
          <w:rFonts w:eastAsia="Times New Roman" w:cs="Arial"/>
        </w:rPr>
        <w:t>Table 19 – Benign Prostatic Hyperplasia (BPH) Agents</w:t>
      </w:r>
    </w:p>
    <w:p w14:paraId="6314249E" w14:textId="362D1C93" w:rsidR="00BD51CC" w:rsidRPr="003714CB" w:rsidRDefault="00BD51CC" w:rsidP="00BD51CC">
      <w:pPr>
        <w:spacing w:after="0" w:line="276" w:lineRule="auto"/>
        <w:ind w:left="360"/>
        <w:rPr>
          <w:rFonts w:eastAsia="Times New Roman" w:cs="Arial"/>
        </w:rPr>
      </w:pPr>
      <w:bookmarkStart w:id="5" w:name="_Hlk67316280"/>
      <w:r w:rsidRPr="00D108C3">
        <w:rPr>
          <w:rFonts w:eastAsia="Times New Roman" w:cs="Arial"/>
        </w:rPr>
        <w:t>Table 20 – Anticonvulsants</w:t>
      </w:r>
    </w:p>
    <w:p w14:paraId="5FFC339D" w14:textId="77777777" w:rsidR="00EA0131" w:rsidRPr="00B90755" w:rsidRDefault="00EA0131" w:rsidP="00EA0131">
      <w:pPr>
        <w:spacing w:after="0" w:line="276" w:lineRule="auto"/>
        <w:ind w:left="360"/>
        <w:rPr>
          <w:rFonts w:eastAsia="Times New Roman" w:cs="Arial"/>
          <w:lang w:val="en"/>
        </w:rPr>
      </w:pPr>
      <w:bookmarkStart w:id="6" w:name="_Hlk14253710"/>
      <w:bookmarkEnd w:id="5"/>
      <w:r w:rsidRPr="00B90755">
        <w:rPr>
          <w:rFonts w:eastAsia="Times New Roman" w:cs="Arial"/>
          <w:lang w:val="en"/>
        </w:rPr>
        <w:t>Table 23 – Respiratory Agents - Inhaled</w:t>
      </w:r>
    </w:p>
    <w:p w14:paraId="6955052B" w14:textId="77777777" w:rsidR="00EA0131" w:rsidRPr="00404AE7" w:rsidRDefault="00EA0131" w:rsidP="00EA0131">
      <w:pPr>
        <w:spacing w:after="0" w:line="276" w:lineRule="auto"/>
        <w:ind w:left="360"/>
        <w:rPr>
          <w:rFonts w:eastAsia="Times New Roman" w:cs="Arial"/>
          <w:lang w:val="en"/>
        </w:rPr>
      </w:pPr>
      <w:bookmarkStart w:id="7" w:name="_Hlk90924242"/>
      <w:bookmarkEnd w:id="6"/>
      <w:r w:rsidRPr="00404AE7">
        <w:rPr>
          <w:rFonts w:eastAsia="Times New Roman" w:cs="Arial"/>
          <w:lang w:val="en"/>
        </w:rPr>
        <w:t>Table 24 – Antipsychotics</w:t>
      </w:r>
    </w:p>
    <w:p w14:paraId="7DB43B7A" w14:textId="1FCF8C8A" w:rsidR="00EA0131" w:rsidRPr="00753F1F" w:rsidRDefault="00EA0131" w:rsidP="00EA0131">
      <w:pPr>
        <w:spacing w:after="0" w:line="276" w:lineRule="auto"/>
        <w:ind w:left="360"/>
        <w:rPr>
          <w:rFonts w:eastAsia="Times New Roman" w:cs="Arial"/>
        </w:rPr>
      </w:pPr>
      <w:bookmarkStart w:id="8" w:name="_Hlk10528174"/>
      <w:bookmarkEnd w:id="7"/>
      <w:r w:rsidRPr="00753F1F">
        <w:rPr>
          <w:rFonts w:eastAsia="Times New Roman" w:cs="Arial"/>
          <w:lang w:val="en"/>
        </w:rPr>
        <w:t>Table 26</w:t>
      </w:r>
      <w:r w:rsidRPr="00753F1F">
        <w:rPr>
          <w:rFonts w:eastAsia="Times New Roman" w:cs="Arial"/>
        </w:rPr>
        <w:t xml:space="preserve"> – Antidiabetic Agents </w:t>
      </w:r>
    </w:p>
    <w:bookmarkEnd w:id="8"/>
    <w:p w14:paraId="42D89340" w14:textId="77777777" w:rsidR="00EA0131" w:rsidRPr="00EF46F9" w:rsidRDefault="00EA0131" w:rsidP="00EA0131">
      <w:pPr>
        <w:spacing w:after="0" w:line="276" w:lineRule="auto"/>
        <w:ind w:left="360"/>
        <w:rPr>
          <w:rFonts w:eastAsia="Times New Roman" w:cs="Arial"/>
        </w:rPr>
      </w:pPr>
      <w:r w:rsidRPr="00EF46F9">
        <w:rPr>
          <w:rFonts w:eastAsia="Times New Roman" w:cs="Arial"/>
        </w:rPr>
        <w:t>Table 33 – Inflammatory Bowel Disease Agents</w:t>
      </w:r>
    </w:p>
    <w:p w14:paraId="54FCF71D" w14:textId="41C2062E" w:rsidR="00EA0131" w:rsidRPr="00EA637F" w:rsidRDefault="00EA0131" w:rsidP="00EA0131">
      <w:pPr>
        <w:spacing w:after="0" w:line="276" w:lineRule="auto"/>
        <w:ind w:left="360"/>
        <w:rPr>
          <w:rFonts w:eastAsia="Times New Roman" w:cs="Arial"/>
          <w:highlight w:val="yellow"/>
        </w:rPr>
      </w:pPr>
      <w:bookmarkStart w:id="9" w:name="_Hlk106201113"/>
      <w:r w:rsidRPr="00FF6510">
        <w:rPr>
          <w:rFonts w:eastAsia="Times New Roman" w:cs="Arial"/>
        </w:rPr>
        <w:t>Table 35 – Antibiotics</w:t>
      </w:r>
      <w:r w:rsidR="00517BEF" w:rsidRPr="00FF6510">
        <w:rPr>
          <w:rFonts w:eastAsia="Times New Roman" w:cs="Arial"/>
        </w:rPr>
        <w:t xml:space="preserve"> and Anti-Infectives</w:t>
      </w:r>
      <w:r w:rsidRPr="00FF6510">
        <w:rPr>
          <w:rFonts w:eastAsia="Times New Roman" w:cs="Arial"/>
        </w:rPr>
        <w:t xml:space="preserve"> </w:t>
      </w:r>
      <w:r w:rsidR="00990389" w:rsidRPr="00FF6510">
        <w:rPr>
          <w:rFonts w:eastAsia="Times New Roman" w:cs="Arial"/>
        </w:rPr>
        <w:t>-</w:t>
      </w:r>
      <w:r w:rsidRPr="00FF6510">
        <w:rPr>
          <w:rFonts w:eastAsia="Times New Roman" w:cs="Arial"/>
        </w:rPr>
        <w:t xml:space="preserve"> Oral</w:t>
      </w:r>
      <w:r w:rsidR="00990389" w:rsidRPr="00FF6510">
        <w:rPr>
          <w:rFonts w:eastAsia="Times New Roman" w:cs="Arial"/>
        </w:rPr>
        <w:t xml:space="preserve"> and Inhaled</w:t>
      </w:r>
    </w:p>
    <w:p w14:paraId="6FDAF27F" w14:textId="77777777" w:rsidR="00EA0131" w:rsidRPr="00961B36" w:rsidRDefault="00EA0131" w:rsidP="00EA0131">
      <w:pPr>
        <w:spacing w:after="0" w:line="276" w:lineRule="auto"/>
        <w:ind w:left="360"/>
        <w:rPr>
          <w:rFonts w:eastAsia="Times New Roman" w:cs="Arial"/>
        </w:rPr>
      </w:pPr>
      <w:bookmarkStart w:id="10" w:name="_Hlk67316333"/>
      <w:bookmarkEnd w:id="9"/>
      <w:r w:rsidRPr="00961B36">
        <w:rPr>
          <w:rFonts w:eastAsia="Times New Roman" w:cs="Arial"/>
        </w:rPr>
        <w:t>Table 38 – Antiretroviral/HIV Therapy</w:t>
      </w:r>
    </w:p>
    <w:bookmarkEnd w:id="10"/>
    <w:p w14:paraId="6A642F34" w14:textId="77777777" w:rsidR="00EA0131" w:rsidRPr="00C02135" w:rsidRDefault="00EA0131" w:rsidP="00EA0131">
      <w:pPr>
        <w:spacing w:after="0" w:line="276" w:lineRule="auto"/>
        <w:ind w:left="360"/>
        <w:rPr>
          <w:rFonts w:eastAsia="Times New Roman" w:cs="Arial"/>
        </w:rPr>
      </w:pPr>
      <w:r w:rsidRPr="00C02135">
        <w:rPr>
          <w:rFonts w:eastAsia="Times New Roman" w:cs="Arial"/>
        </w:rPr>
        <w:t>Table 42 – Immune Suppressants - Topical</w:t>
      </w:r>
    </w:p>
    <w:p w14:paraId="4626F33E" w14:textId="5A6F3AC4" w:rsidR="00BD51CC" w:rsidRPr="00EF2F01" w:rsidRDefault="00BD51CC" w:rsidP="00BD51CC">
      <w:pPr>
        <w:spacing w:after="0" w:line="276" w:lineRule="auto"/>
        <w:ind w:left="360"/>
        <w:rPr>
          <w:rFonts w:eastAsia="Times New Roman" w:cs="Arial"/>
          <w:highlight w:val="yellow"/>
        </w:rPr>
      </w:pPr>
      <w:r w:rsidRPr="00983E6A">
        <w:rPr>
          <w:rFonts w:eastAsia="Times New Roman" w:cs="Arial"/>
        </w:rPr>
        <w:t xml:space="preserve">Table 43 – </w:t>
      </w:r>
      <w:r w:rsidRPr="002C0A7A">
        <w:rPr>
          <w:rFonts w:eastAsia="Times New Roman" w:cs="Arial"/>
        </w:rPr>
        <w:t>Pulmonary Hypertension Agents</w:t>
      </w:r>
    </w:p>
    <w:p w14:paraId="63B31252" w14:textId="77777777" w:rsidR="00BD51CC" w:rsidRPr="00AB4722" w:rsidRDefault="00BD51CC" w:rsidP="00BD51CC">
      <w:pPr>
        <w:spacing w:after="0" w:line="276" w:lineRule="auto"/>
        <w:ind w:left="360"/>
        <w:rPr>
          <w:rFonts w:eastAsia="Times New Roman" w:cs="Arial"/>
        </w:rPr>
      </w:pPr>
      <w:bookmarkStart w:id="11" w:name="_Hlk67316364"/>
      <w:bookmarkStart w:id="12" w:name="_Hlk67316397"/>
      <w:r w:rsidRPr="00AB4722">
        <w:rPr>
          <w:rFonts w:eastAsia="Times New Roman" w:cs="Arial"/>
        </w:rPr>
        <w:t>Table 47 – Antifungal Agents - Oral and Injectable</w:t>
      </w:r>
    </w:p>
    <w:p w14:paraId="4A08E58A" w14:textId="77777777" w:rsidR="0022384A" w:rsidRPr="00365BCB" w:rsidRDefault="0022384A" w:rsidP="0022384A">
      <w:pPr>
        <w:spacing w:after="0" w:line="276" w:lineRule="auto"/>
        <w:ind w:left="360"/>
        <w:rPr>
          <w:rFonts w:eastAsia="Times New Roman" w:cs="Arial"/>
        </w:rPr>
      </w:pPr>
      <w:bookmarkStart w:id="13" w:name="_Hlk116629006"/>
      <w:bookmarkEnd w:id="11"/>
      <w:bookmarkEnd w:id="12"/>
      <w:r w:rsidRPr="00365BCB">
        <w:rPr>
          <w:rFonts w:eastAsia="Times New Roman" w:cs="Arial"/>
        </w:rPr>
        <w:t>Table 52 – Multiple Sclerosis Agents</w:t>
      </w:r>
    </w:p>
    <w:bookmarkEnd w:id="13"/>
    <w:p w14:paraId="48CAABD3" w14:textId="26EAF071" w:rsidR="00EA0131" w:rsidRPr="00156CF0" w:rsidRDefault="00EA0131" w:rsidP="00EA0131">
      <w:pPr>
        <w:spacing w:after="0" w:line="276" w:lineRule="auto"/>
        <w:ind w:firstLine="360"/>
        <w:rPr>
          <w:rFonts w:eastAsia="Times New Roman" w:cs="Arial"/>
        </w:rPr>
      </w:pPr>
      <w:r w:rsidRPr="00156CF0">
        <w:rPr>
          <w:rFonts w:eastAsia="Times New Roman" w:cs="Arial"/>
        </w:rPr>
        <w:t xml:space="preserve">Table 53 – </w:t>
      </w:r>
      <w:r w:rsidR="00192937" w:rsidRPr="00156CF0">
        <w:rPr>
          <w:rFonts w:eastAsia="Times New Roman" w:cs="Arial"/>
        </w:rPr>
        <w:t>Otic Agents</w:t>
      </w:r>
      <w:r w:rsidR="00CC277B" w:rsidRPr="00156CF0">
        <w:rPr>
          <w:rFonts w:eastAsia="Times New Roman" w:cs="Arial"/>
        </w:rPr>
        <w:t xml:space="preserve"> </w:t>
      </w:r>
    </w:p>
    <w:p w14:paraId="6E9963E9" w14:textId="77777777" w:rsidR="00EA0131" w:rsidRPr="00926283" w:rsidRDefault="00EA0131" w:rsidP="00EA0131">
      <w:pPr>
        <w:spacing w:after="0" w:line="276" w:lineRule="auto"/>
        <w:ind w:firstLine="360"/>
        <w:rPr>
          <w:rFonts w:eastAsia="Times New Roman" w:cs="Arial"/>
        </w:rPr>
      </w:pPr>
      <w:r w:rsidRPr="00926283">
        <w:rPr>
          <w:rFonts w:eastAsia="Times New Roman" w:cs="Arial"/>
        </w:rPr>
        <w:t>Table 55 – Androgens</w:t>
      </w:r>
    </w:p>
    <w:p w14:paraId="0D9ADAF5" w14:textId="77777777" w:rsidR="00EA0131" w:rsidRPr="00494A3B" w:rsidRDefault="00EA0131" w:rsidP="00EA0131">
      <w:pPr>
        <w:spacing w:after="0" w:line="276" w:lineRule="auto"/>
        <w:ind w:left="360"/>
        <w:rPr>
          <w:rFonts w:eastAsia="Times New Roman" w:cs="Arial"/>
        </w:rPr>
      </w:pPr>
      <w:r w:rsidRPr="00494A3B">
        <w:rPr>
          <w:rFonts w:eastAsia="Times New Roman" w:cs="Arial"/>
        </w:rPr>
        <w:t>Table 56 – Alzheimer’s Agents</w:t>
      </w:r>
    </w:p>
    <w:p w14:paraId="08CE9F7B" w14:textId="77777777" w:rsidR="00EA0131" w:rsidRPr="008E24B0" w:rsidRDefault="00EA0131" w:rsidP="00EA0131">
      <w:pPr>
        <w:spacing w:after="0" w:line="276" w:lineRule="auto"/>
        <w:ind w:left="360"/>
        <w:rPr>
          <w:rFonts w:eastAsia="Times New Roman" w:cs="Arial"/>
        </w:rPr>
      </w:pPr>
      <w:bookmarkStart w:id="14" w:name="_Hlk67316507"/>
      <w:r w:rsidRPr="008E24B0">
        <w:rPr>
          <w:rFonts w:eastAsia="Times New Roman" w:cs="Arial"/>
        </w:rPr>
        <w:t>Table 57 – Oncology Agents</w:t>
      </w:r>
    </w:p>
    <w:p w14:paraId="4D2802DA" w14:textId="77777777" w:rsidR="00B03CAE" w:rsidRPr="00AA6CA8" w:rsidRDefault="00B03CAE" w:rsidP="00B03CAE">
      <w:pPr>
        <w:spacing w:after="0" w:line="276" w:lineRule="auto"/>
        <w:ind w:left="360"/>
        <w:rPr>
          <w:rFonts w:eastAsia="Times New Roman" w:cs="Arial"/>
        </w:rPr>
      </w:pPr>
      <w:bookmarkStart w:id="15" w:name="_Hlk90998525"/>
      <w:bookmarkEnd w:id="14"/>
      <w:r w:rsidRPr="00AA6CA8">
        <w:rPr>
          <w:rFonts w:eastAsia="Times New Roman" w:cs="Arial"/>
        </w:rPr>
        <w:t>Table 58 – Anticoagulants and Antiplatelet Agents</w:t>
      </w:r>
    </w:p>
    <w:p w14:paraId="1A9EB479" w14:textId="1C61EDC1" w:rsidR="001F060B" w:rsidRDefault="001F060B" w:rsidP="001F060B">
      <w:pPr>
        <w:spacing w:after="0" w:line="276" w:lineRule="auto"/>
        <w:ind w:left="720" w:hanging="360"/>
        <w:rPr>
          <w:rFonts w:eastAsia="Times New Roman" w:cs="Arial"/>
        </w:rPr>
      </w:pPr>
      <w:bookmarkStart w:id="16" w:name="_Hlk40938838"/>
      <w:bookmarkEnd w:id="15"/>
      <w:r w:rsidRPr="008D6AE2">
        <w:rPr>
          <w:rFonts w:eastAsia="Times New Roman" w:cs="Arial"/>
        </w:rPr>
        <w:t>Table 61 – Gastrointestinal Drugs - Antidiarrheals, Constipation, and Miscellaneous Gastrointestinal Agents</w:t>
      </w:r>
    </w:p>
    <w:p w14:paraId="73EAD283" w14:textId="1CF982EA" w:rsidR="00B442EF" w:rsidRPr="008D6AE2" w:rsidRDefault="00B442EF" w:rsidP="002808E7">
      <w:pPr>
        <w:spacing w:after="0" w:line="276" w:lineRule="auto"/>
        <w:ind w:left="360"/>
        <w:rPr>
          <w:rFonts w:eastAsia="Times New Roman" w:cs="Arial"/>
        </w:rPr>
      </w:pPr>
      <w:r w:rsidRPr="00EC1401">
        <w:rPr>
          <w:rFonts w:eastAsia="Times New Roman" w:cs="Arial"/>
        </w:rPr>
        <w:t>Table 67 – Antiviral Agents</w:t>
      </w:r>
    </w:p>
    <w:p w14:paraId="37804390" w14:textId="77777777" w:rsidR="00EA0131" w:rsidRPr="00FB4404" w:rsidRDefault="00EA0131" w:rsidP="00EA0131">
      <w:pPr>
        <w:spacing w:after="0" w:line="276" w:lineRule="auto"/>
        <w:ind w:left="360"/>
        <w:rPr>
          <w:rFonts w:eastAsia="Times New Roman" w:cs="Arial"/>
        </w:rPr>
      </w:pPr>
      <w:bookmarkStart w:id="17" w:name="_Hlk67316576"/>
      <w:bookmarkEnd w:id="16"/>
      <w:r w:rsidRPr="00FB4404">
        <w:rPr>
          <w:rFonts w:eastAsia="Times New Roman" w:cs="Arial"/>
        </w:rPr>
        <w:t>Table 71 – Pediatric Behavioral Health</w:t>
      </w:r>
    </w:p>
    <w:p w14:paraId="4EACB0B2" w14:textId="0BB3EAF8" w:rsidR="00EA0131" w:rsidRPr="00091F83" w:rsidRDefault="00EA0131" w:rsidP="00EA0131">
      <w:pPr>
        <w:spacing w:after="0" w:line="276" w:lineRule="auto"/>
        <w:ind w:left="360"/>
        <w:rPr>
          <w:rFonts w:eastAsia="Times New Roman" w:cs="Arial"/>
        </w:rPr>
      </w:pPr>
      <w:bookmarkStart w:id="18" w:name="_Hlk67316601"/>
      <w:bookmarkEnd w:id="17"/>
      <w:r w:rsidRPr="00A21B5D">
        <w:rPr>
          <w:rFonts w:eastAsia="Times New Roman" w:cs="Arial"/>
        </w:rPr>
        <w:t xml:space="preserve">Table 72 – </w:t>
      </w:r>
      <w:r w:rsidR="007871D9" w:rsidRPr="00A21B5D">
        <w:rPr>
          <w:rFonts w:eastAsia="Times New Roman" w:cs="Arial"/>
        </w:rPr>
        <w:t>Agents Not Otherwise Classified</w:t>
      </w:r>
    </w:p>
    <w:bookmarkEnd w:id="18"/>
    <w:p w14:paraId="3B2B9875" w14:textId="4A05FDFA" w:rsidR="00CE24AC" w:rsidRPr="00BF59C3" w:rsidRDefault="00CE24AC" w:rsidP="00CE24AC">
      <w:pPr>
        <w:spacing w:after="0" w:line="276" w:lineRule="auto"/>
        <w:ind w:left="360"/>
        <w:rPr>
          <w:rFonts w:eastAsia="Times New Roman" w:cs="Arial"/>
        </w:rPr>
      </w:pPr>
      <w:r w:rsidRPr="00BF59C3">
        <w:rPr>
          <w:rFonts w:eastAsia="Times New Roman" w:cs="Arial"/>
        </w:rPr>
        <w:t xml:space="preserve">Table 75 – </w:t>
      </w:r>
      <w:r w:rsidR="00E23961" w:rsidRPr="00BF59C3">
        <w:rPr>
          <w:rFonts w:eastAsia="Times New Roman" w:cs="Arial"/>
        </w:rPr>
        <w:t>Chimeric Antigen Receptor (CAR)-T Immunotherapies</w:t>
      </w:r>
    </w:p>
    <w:p w14:paraId="7C0B1C68" w14:textId="77777777" w:rsidR="0054774F" w:rsidRPr="00F225FF" w:rsidRDefault="0054774F" w:rsidP="0054774F">
      <w:pPr>
        <w:spacing w:after="0" w:line="276" w:lineRule="auto"/>
        <w:ind w:left="360"/>
        <w:rPr>
          <w:rFonts w:eastAsia="Times New Roman" w:cs="Arial"/>
        </w:rPr>
      </w:pPr>
      <w:bookmarkStart w:id="19" w:name="_Hlk67316626"/>
      <w:r w:rsidRPr="0005007B">
        <w:rPr>
          <w:rFonts w:eastAsia="Times New Roman" w:cs="Arial"/>
        </w:rPr>
        <w:t>Table 78 – Diabetes Medical Supplies and Emergency Treatments</w:t>
      </w:r>
    </w:p>
    <w:bookmarkEnd w:id="19"/>
    <w:p w14:paraId="3D325CAB" w14:textId="77777777" w:rsidR="00212917" w:rsidRPr="0055320A" w:rsidRDefault="00000000" w:rsidP="006A027A">
      <w:pPr>
        <w:pStyle w:val="Default"/>
        <w:ind w:left="-86"/>
        <w:rPr>
          <w:b/>
        </w:rPr>
      </w:pPr>
      <w:r>
        <w:rPr>
          <w:rFonts w:ascii="Arial" w:hAnsi="Arial" w:cs="Arial"/>
        </w:rPr>
        <w:pict w14:anchorId="72284FAD">
          <v:rect id="_x0000_i1028" style="width:548.5pt;height:3pt" o:hrpct="991" o:hralign="center" o:hrstd="t" o:hrnoshade="t" o:hr="t" fillcolor="gray" stroked="f"/>
        </w:pict>
      </w:r>
    </w:p>
    <w:p w14:paraId="5019CF1B" w14:textId="328E82AA" w:rsidR="007E69B7" w:rsidRPr="001E0CE4" w:rsidRDefault="007E69B7" w:rsidP="0098246B">
      <w:pPr>
        <w:pStyle w:val="Heading1"/>
        <w:spacing w:line="276" w:lineRule="auto"/>
      </w:pPr>
      <w:r w:rsidRPr="001E0CE4">
        <w:t xml:space="preserve">Updated and New Prior-Authorization Request Forms </w:t>
      </w:r>
    </w:p>
    <w:p w14:paraId="21671063" w14:textId="2C275E45" w:rsidR="00A7333F" w:rsidRPr="00926283"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926283">
        <w:rPr>
          <w:rFonts w:cs="Arial"/>
        </w:rPr>
        <w:t xml:space="preserve">Androgen Therapy Prior Authorization Request </w:t>
      </w:r>
    </w:p>
    <w:p w14:paraId="3B5CC217" w14:textId="2AFF5CC9" w:rsidR="00A7333F"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FB4404">
        <w:rPr>
          <w:rFonts w:cs="Arial"/>
        </w:rPr>
        <w:t>Antidepressant Prior Authorization Request</w:t>
      </w:r>
    </w:p>
    <w:p w14:paraId="21974BFC" w14:textId="19DDEC59" w:rsidR="009C6F1D" w:rsidRPr="00FB4404" w:rsidRDefault="009C6F1D"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9C6F1D">
        <w:rPr>
          <w:rFonts w:cs="Arial"/>
        </w:rPr>
        <w:t xml:space="preserve">Antidiabetic Agents Prior Authorization Request  </w:t>
      </w:r>
    </w:p>
    <w:p w14:paraId="1B407AB7" w14:textId="1FE4662B" w:rsidR="00A7333F" w:rsidRPr="007B1A0E"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7B1A0E">
        <w:rPr>
          <w:rFonts w:cs="Arial"/>
        </w:rPr>
        <w:t xml:space="preserve">Antipsychotic Prior Authorization Request </w:t>
      </w:r>
    </w:p>
    <w:p w14:paraId="11559D7B" w14:textId="77777777" w:rsidR="00A7333F" w:rsidRPr="00B148B5"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lang w:val="en"/>
        </w:rPr>
      </w:pPr>
      <w:r w:rsidRPr="00B148B5">
        <w:rPr>
          <w:rFonts w:cs="Arial"/>
          <w:lang w:val="en"/>
        </w:rPr>
        <w:t xml:space="preserve">Benign Prostatic Hyperplasia (BPH) Agents Prior Authorization Request </w:t>
      </w:r>
    </w:p>
    <w:p w14:paraId="3EC9CC18" w14:textId="32451C56" w:rsidR="00195DB6" w:rsidRPr="003E6EFE" w:rsidRDefault="00195DB6"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3E6EFE">
        <w:rPr>
          <w:rFonts w:cs="Arial"/>
        </w:rPr>
        <w:t>Chimeric Antigen Receptor (CAR)-T Immunotherapies</w:t>
      </w:r>
      <w:r w:rsidRPr="003E6EFE">
        <w:t xml:space="preserve"> </w:t>
      </w:r>
      <w:r w:rsidRPr="003E6EFE">
        <w:rPr>
          <w:rFonts w:cs="Arial"/>
        </w:rPr>
        <w:t>Prior Authorization Request</w:t>
      </w:r>
    </w:p>
    <w:p w14:paraId="7343F220" w14:textId="62B46D16" w:rsidR="00A7333F" w:rsidRPr="008D6AE2"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8D6AE2">
        <w:rPr>
          <w:rFonts w:cs="Arial"/>
        </w:rPr>
        <w:lastRenderedPageBreak/>
        <w:t xml:space="preserve">Constipation Agents Prior Authorization Request </w:t>
      </w:r>
    </w:p>
    <w:p w14:paraId="7B9F9F06" w14:textId="64EFE5B4" w:rsidR="00BF01AD" w:rsidRPr="0005007B" w:rsidRDefault="00BF01AD"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05007B">
        <w:rPr>
          <w:rFonts w:cs="Arial"/>
        </w:rPr>
        <w:t>Diabetes Medical Supplies and Emergency Treatments</w:t>
      </w:r>
      <w:r w:rsidR="007461E9" w:rsidRPr="0005007B">
        <w:rPr>
          <w:rFonts w:cs="Arial"/>
        </w:rPr>
        <w:t xml:space="preserve"> Prior Authorization Request</w:t>
      </w:r>
    </w:p>
    <w:p w14:paraId="1D5483BC" w14:textId="49A2C6A6" w:rsidR="00A7333F" w:rsidRPr="00A22F9F" w:rsidRDefault="004B31B4" w:rsidP="005A02AA">
      <w:pPr>
        <w:pStyle w:val="ListParagraph"/>
        <w:numPr>
          <w:ilvl w:val="0"/>
          <w:numId w:val="2"/>
        </w:numPr>
        <w:spacing w:after="0" w:line="276" w:lineRule="auto"/>
        <w:ind w:left="720"/>
        <w:rPr>
          <w:rFonts w:cs="Arial"/>
        </w:rPr>
      </w:pPr>
      <w:r w:rsidRPr="00A22F9F">
        <w:rPr>
          <w:rFonts w:cs="Arial"/>
        </w:rPr>
        <w:t>Imcivree (setmelanotide) Prior Authorization Request</w:t>
      </w:r>
    </w:p>
    <w:p w14:paraId="543AB49A" w14:textId="77777777" w:rsidR="00A7333F" w:rsidRPr="00D418B8"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D418B8">
        <w:rPr>
          <w:rFonts w:cs="Arial"/>
        </w:rPr>
        <w:t>Inhaled Respiratory Agents Prior Authorization Request</w:t>
      </w:r>
    </w:p>
    <w:p w14:paraId="6D29F2AE" w14:textId="3A26BC27" w:rsidR="00A7333F" w:rsidRPr="00B7476C"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B7476C">
        <w:rPr>
          <w:rFonts w:cs="Arial"/>
        </w:rPr>
        <w:t>Oral Antibiotic</w:t>
      </w:r>
      <w:r w:rsidR="00517BEF" w:rsidRPr="00B7476C">
        <w:rPr>
          <w:rFonts w:cs="Arial"/>
        </w:rPr>
        <w:t>s and Anti-Infectives</w:t>
      </w:r>
      <w:r w:rsidRPr="00B7476C">
        <w:rPr>
          <w:rFonts w:cs="Arial"/>
        </w:rPr>
        <w:t xml:space="preserve"> Prior Authorization Request</w:t>
      </w:r>
    </w:p>
    <w:p w14:paraId="7EC29F59" w14:textId="77777777" w:rsidR="00A7333F" w:rsidRPr="003E14F1"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3E14F1">
        <w:rPr>
          <w:rFonts w:cs="Arial"/>
        </w:rPr>
        <w:t xml:space="preserve">Oral/Injectable Antifungal Agents Prior Authorization Request </w:t>
      </w:r>
    </w:p>
    <w:p w14:paraId="521627A6" w14:textId="7911D080" w:rsidR="00A7333F" w:rsidRPr="0065055D"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65055D">
        <w:rPr>
          <w:rFonts w:cs="Arial"/>
        </w:rPr>
        <w:t xml:space="preserve">Otic </w:t>
      </w:r>
      <w:r w:rsidR="00192937" w:rsidRPr="0065055D">
        <w:rPr>
          <w:rFonts w:cs="Arial"/>
        </w:rPr>
        <w:t>Agents</w:t>
      </w:r>
      <w:r w:rsidRPr="0065055D">
        <w:rPr>
          <w:rFonts w:cs="Arial"/>
        </w:rPr>
        <w:t xml:space="preserve"> Prior Authorization </w:t>
      </w:r>
      <w:r w:rsidR="00CC277B" w:rsidRPr="0065055D">
        <w:rPr>
          <w:rFonts w:cs="Arial"/>
        </w:rPr>
        <w:t xml:space="preserve">Request </w:t>
      </w:r>
    </w:p>
    <w:p w14:paraId="04BFFF11" w14:textId="57259E37" w:rsidR="00A7333F" w:rsidRPr="004C56C3" w:rsidRDefault="00A7333F" w:rsidP="005A02AA">
      <w:pPr>
        <w:pStyle w:val="ListParagraph"/>
        <w:numPr>
          <w:ilvl w:val="0"/>
          <w:numId w:val="2"/>
        </w:numPr>
        <w:tabs>
          <w:tab w:val="left" w:pos="360"/>
        </w:tabs>
        <w:suppressAutoHyphens/>
        <w:autoSpaceDE w:val="0"/>
        <w:autoSpaceDN w:val="0"/>
        <w:adjustRightInd w:val="0"/>
        <w:spacing w:after="0" w:line="276" w:lineRule="auto"/>
        <w:ind w:left="720"/>
        <w:rPr>
          <w:rFonts w:cs="Arial"/>
        </w:rPr>
      </w:pPr>
      <w:r w:rsidRPr="004C56C3">
        <w:rPr>
          <w:rFonts w:cs="Arial"/>
        </w:rPr>
        <w:t xml:space="preserve">Pulmonary Hypertension Prior Authorization Request </w:t>
      </w:r>
    </w:p>
    <w:p w14:paraId="647658B6" w14:textId="77777777" w:rsidR="00C17491" w:rsidRPr="00943BAB" w:rsidRDefault="00000000" w:rsidP="00C17491">
      <w:pPr>
        <w:spacing w:after="0"/>
        <w:ind w:left="-86"/>
      </w:pPr>
      <w:bookmarkStart w:id="20" w:name="_Hlk14248848"/>
      <w:bookmarkStart w:id="21" w:name="_Hlk29991760"/>
      <w:r>
        <w:rPr>
          <w:rFonts w:cs="Arial"/>
        </w:rPr>
        <w:pict w14:anchorId="0F85A0E1">
          <v:rect id="_x0000_i1029" style="width:548.5pt;height:3pt" o:hrpct="991" o:hralign="center" o:hrstd="t" o:hrnoshade="t" o:hr="t" fillcolor="gray" stroked="f"/>
        </w:pict>
      </w:r>
    </w:p>
    <w:p w14:paraId="1424FE83" w14:textId="263AA2D6" w:rsidR="0098246B" w:rsidRPr="00943BAB" w:rsidRDefault="0098246B" w:rsidP="0098246B">
      <w:pPr>
        <w:pStyle w:val="Heading1"/>
        <w:spacing w:line="276" w:lineRule="auto"/>
      </w:pPr>
      <w:bookmarkStart w:id="22" w:name="_Hlk527542045"/>
      <w:bookmarkStart w:id="23" w:name="_Hlk536605880"/>
      <w:r w:rsidRPr="00943BAB">
        <w:t>Updated MassHealth Brand Name Preferred Over Generic Drug List</w:t>
      </w:r>
    </w:p>
    <w:bookmarkEnd w:id="20"/>
    <w:p w14:paraId="54FBA661" w14:textId="0A87F949" w:rsidR="00E607E4" w:rsidRPr="00943BAB" w:rsidRDefault="00E607E4" w:rsidP="00E607E4">
      <w:pPr>
        <w:spacing w:after="0"/>
        <w:rPr>
          <w:szCs w:val="21"/>
        </w:rPr>
      </w:pPr>
      <w:r w:rsidRPr="00943BAB">
        <w:rPr>
          <w:sz w:val="21"/>
          <w:szCs w:val="21"/>
        </w:rPr>
        <w:t xml:space="preserve">The </w:t>
      </w:r>
      <w:r w:rsidRPr="00943BAB">
        <w:rPr>
          <w:szCs w:val="21"/>
        </w:rPr>
        <w:t>MassHealth Brand Name Preferred Over Generic Drug List has been updated to reflect recent changes to the MassHealth Drug List.</w:t>
      </w:r>
    </w:p>
    <w:p w14:paraId="568DED9C" w14:textId="4560555C" w:rsidR="00066504" w:rsidRPr="00943BAB" w:rsidRDefault="00066504" w:rsidP="009F0236">
      <w:pPr>
        <w:pStyle w:val="Default"/>
        <w:numPr>
          <w:ilvl w:val="0"/>
          <w:numId w:val="12"/>
        </w:numPr>
        <w:spacing w:line="276" w:lineRule="auto"/>
        <w:rPr>
          <w:rFonts w:ascii="Arial" w:hAnsi="Arial" w:cs="Arial"/>
          <w:sz w:val="22"/>
          <w:szCs w:val="21"/>
        </w:rPr>
      </w:pPr>
      <w:r w:rsidRPr="00943BAB">
        <w:rPr>
          <w:rFonts w:ascii="Arial" w:hAnsi="Arial" w:cs="Arial"/>
          <w:sz w:val="22"/>
          <w:szCs w:val="21"/>
        </w:rPr>
        <w:t xml:space="preserve">Effective </w:t>
      </w:r>
      <w:r w:rsidR="002A588C" w:rsidRPr="002A588C">
        <w:rPr>
          <w:rFonts w:ascii="Arial" w:hAnsi="Arial" w:cs="Arial"/>
          <w:sz w:val="22"/>
          <w:szCs w:val="22"/>
        </w:rPr>
        <w:t>October 31</w:t>
      </w:r>
      <w:r w:rsidR="007F2159" w:rsidRPr="00943BAB">
        <w:rPr>
          <w:rFonts w:ascii="Arial" w:hAnsi="Arial" w:cs="Arial"/>
          <w:sz w:val="22"/>
          <w:szCs w:val="22"/>
        </w:rPr>
        <w:t>, 202</w:t>
      </w:r>
      <w:r w:rsidR="0054774F" w:rsidRPr="00943BAB">
        <w:rPr>
          <w:rFonts w:ascii="Arial" w:hAnsi="Arial" w:cs="Arial"/>
          <w:sz w:val="22"/>
          <w:szCs w:val="22"/>
        </w:rPr>
        <w:t>2</w:t>
      </w:r>
      <w:r w:rsidR="007F2159" w:rsidRPr="00943BAB">
        <w:rPr>
          <w:rFonts w:ascii="Arial" w:hAnsi="Arial" w:cs="Arial"/>
          <w:sz w:val="22"/>
          <w:szCs w:val="22"/>
        </w:rPr>
        <w:t>,</w:t>
      </w:r>
      <w:r w:rsidR="004054CD" w:rsidRPr="00943BAB">
        <w:rPr>
          <w:rFonts w:ascii="Arial" w:hAnsi="Arial" w:cs="Arial"/>
          <w:sz w:val="22"/>
          <w:szCs w:val="21"/>
        </w:rPr>
        <w:t xml:space="preserve"> the following agent</w:t>
      </w:r>
      <w:r w:rsidR="002D7625" w:rsidRPr="00943BAB">
        <w:rPr>
          <w:rFonts w:ascii="Arial" w:hAnsi="Arial" w:cs="Arial"/>
          <w:sz w:val="22"/>
          <w:szCs w:val="21"/>
        </w:rPr>
        <w:t>s</w:t>
      </w:r>
      <w:r w:rsidRPr="00943BAB">
        <w:rPr>
          <w:rFonts w:ascii="Arial" w:hAnsi="Arial" w:cs="Arial"/>
          <w:sz w:val="22"/>
          <w:szCs w:val="21"/>
        </w:rPr>
        <w:t xml:space="preserve"> will be added to the MassHealth Brand Name Preferred Over Generic Drug List. </w:t>
      </w:r>
    </w:p>
    <w:p w14:paraId="4BC445E2" w14:textId="52A75E54" w:rsidR="00926EC1" w:rsidRPr="00CE1D94" w:rsidRDefault="00077366" w:rsidP="006F68D1">
      <w:pPr>
        <w:pStyle w:val="Default"/>
        <w:numPr>
          <w:ilvl w:val="0"/>
          <w:numId w:val="3"/>
        </w:numPr>
        <w:spacing w:line="276" w:lineRule="auto"/>
        <w:rPr>
          <w:rFonts w:ascii="Arial" w:hAnsi="Arial" w:cs="Arial"/>
          <w:sz w:val="22"/>
          <w:szCs w:val="22"/>
        </w:rPr>
      </w:pPr>
      <w:bookmarkStart w:id="24" w:name="_Hlk11399419"/>
      <w:bookmarkStart w:id="25" w:name="_Hlk527542710"/>
      <w:r w:rsidRPr="00CE1D94">
        <w:rPr>
          <w:rFonts w:ascii="Arial" w:hAnsi="Arial" w:cs="Arial"/>
          <w:sz w:val="22"/>
          <w:szCs w:val="22"/>
        </w:rPr>
        <w:t>Derm</w:t>
      </w:r>
      <w:r w:rsidR="009D195E" w:rsidRPr="00CE1D94">
        <w:rPr>
          <w:rFonts w:ascii="Arial" w:hAnsi="Arial" w:cs="Arial"/>
          <w:sz w:val="22"/>
          <w:szCs w:val="22"/>
        </w:rPr>
        <w:t>otic</w:t>
      </w:r>
      <w:r w:rsidR="00CE1D94" w:rsidRPr="00CE1D94">
        <w:rPr>
          <w:rFonts w:ascii="Arial" w:hAnsi="Arial" w:cs="Arial"/>
          <w:sz w:val="22"/>
          <w:szCs w:val="22"/>
        </w:rPr>
        <w:t xml:space="preserve"> (fluocinolone oil, otic drops</w:t>
      </w:r>
      <w:r w:rsidR="00926EC1" w:rsidRPr="00CE1D94">
        <w:rPr>
          <w:rFonts w:ascii="Arial" w:hAnsi="Arial" w:cs="Arial"/>
          <w:sz w:val="22"/>
          <w:szCs w:val="22"/>
        </w:rPr>
        <w:t>)</w:t>
      </w:r>
      <w:r w:rsidR="007A662B">
        <w:rPr>
          <w:rFonts w:ascii="Arial" w:hAnsi="Arial" w:cs="Arial"/>
          <w:sz w:val="22"/>
          <w:szCs w:val="22"/>
        </w:rPr>
        <w:t>;</w:t>
      </w:r>
      <w:r w:rsidR="007148D8">
        <w:rPr>
          <w:rFonts w:ascii="Arial" w:hAnsi="Arial" w:cs="Arial"/>
          <w:sz w:val="22"/>
          <w:szCs w:val="22"/>
        </w:rPr>
        <w:t xml:space="preserve"> </w:t>
      </w:r>
      <w:r w:rsidR="00926EC1" w:rsidRPr="007A662B">
        <w:rPr>
          <w:rFonts w:ascii="Arial" w:hAnsi="Arial" w:cs="Arial"/>
          <w:sz w:val="22"/>
          <w:szCs w:val="22"/>
        </w:rPr>
        <w:t>B</w:t>
      </w:r>
      <w:r w:rsidR="004C7677">
        <w:rPr>
          <w:rFonts w:ascii="Arial" w:hAnsi="Arial" w:cs="Arial"/>
          <w:sz w:val="22"/>
          <w:szCs w:val="22"/>
        </w:rPr>
        <w:t>P, A90</w:t>
      </w:r>
    </w:p>
    <w:p w14:paraId="00415C64" w14:textId="6F8D4EBE" w:rsidR="00473217" w:rsidRPr="00473217" w:rsidRDefault="00473217" w:rsidP="00473217">
      <w:pPr>
        <w:pStyle w:val="Default"/>
        <w:numPr>
          <w:ilvl w:val="0"/>
          <w:numId w:val="3"/>
        </w:numPr>
        <w:spacing w:line="276" w:lineRule="auto"/>
        <w:rPr>
          <w:rFonts w:ascii="Arial" w:hAnsi="Arial" w:cs="Arial"/>
          <w:sz w:val="22"/>
          <w:szCs w:val="22"/>
        </w:rPr>
      </w:pPr>
      <w:r w:rsidRPr="00A61526">
        <w:rPr>
          <w:rFonts w:ascii="Arial" w:hAnsi="Arial" w:cs="Arial"/>
          <w:sz w:val="22"/>
          <w:szCs w:val="22"/>
        </w:rPr>
        <w:t>Divigel (estradiol</w:t>
      </w:r>
      <w:r>
        <w:rPr>
          <w:rFonts w:ascii="Arial" w:hAnsi="Arial" w:cs="Arial"/>
          <w:sz w:val="22"/>
          <w:szCs w:val="22"/>
        </w:rPr>
        <w:t>); BP, A90</w:t>
      </w:r>
    </w:p>
    <w:p w14:paraId="41075C8B" w14:textId="0C06E9BB" w:rsidR="001F1BBC" w:rsidRPr="0071769A" w:rsidRDefault="0071769A" w:rsidP="00956272">
      <w:pPr>
        <w:pStyle w:val="Default"/>
        <w:numPr>
          <w:ilvl w:val="0"/>
          <w:numId w:val="3"/>
        </w:numPr>
        <w:spacing w:line="276" w:lineRule="auto"/>
        <w:rPr>
          <w:rFonts w:ascii="Arial" w:hAnsi="Arial" w:cs="Arial"/>
          <w:sz w:val="22"/>
          <w:szCs w:val="22"/>
        </w:rPr>
      </w:pPr>
      <w:r w:rsidRPr="0071769A">
        <w:rPr>
          <w:rFonts w:ascii="Arial" w:hAnsi="Arial" w:cs="Arial"/>
          <w:sz w:val="22"/>
          <w:szCs w:val="22"/>
        </w:rPr>
        <w:t>Edurant (rilpivirine</w:t>
      </w:r>
      <w:r>
        <w:rPr>
          <w:rFonts w:ascii="Arial" w:hAnsi="Arial" w:cs="Arial"/>
          <w:sz w:val="22"/>
          <w:szCs w:val="22"/>
        </w:rPr>
        <w:t>); BP</w:t>
      </w:r>
    </w:p>
    <w:p w14:paraId="1A06F8FD" w14:textId="58860A34" w:rsidR="00DF124A" w:rsidRPr="00257B30" w:rsidRDefault="00257B30" w:rsidP="00956272">
      <w:pPr>
        <w:pStyle w:val="Default"/>
        <w:numPr>
          <w:ilvl w:val="0"/>
          <w:numId w:val="3"/>
        </w:numPr>
        <w:spacing w:line="276" w:lineRule="auto"/>
        <w:rPr>
          <w:rFonts w:ascii="Arial" w:hAnsi="Arial" w:cs="Arial"/>
          <w:sz w:val="22"/>
          <w:szCs w:val="22"/>
        </w:rPr>
      </w:pPr>
      <w:r w:rsidRPr="00257B30">
        <w:rPr>
          <w:rFonts w:ascii="Arial" w:hAnsi="Arial" w:cs="Arial"/>
          <w:sz w:val="22"/>
          <w:szCs w:val="22"/>
        </w:rPr>
        <w:t>Gattex</w:t>
      </w:r>
      <w:r w:rsidR="00BF4202" w:rsidRPr="00257B30">
        <w:rPr>
          <w:rFonts w:ascii="Arial" w:hAnsi="Arial" w:cs="Arial"/>
          <w:sz w:val="22"/>
          <w:szCs w:val="22"/>
        </w:rPr>
        <w:t xml:space="preserve"> (</w:t>
      </w:r>
      <w:r w:rsidRPr="00257B30">
        <w:rPr>
          <w:rFonts w:ascii="Arial" w:hAnsi="Arial" w:cs="Arial"/>
          <w:sz w:val="22"/>
          <w:szCs w:val="22"/>
        </w:rPr>
        <w:t>teduglutide injection</w:t>
      </w:r>
      <w:r w:rsidR="00BF4202" w:rsidRPr="00257B30">
        <w:rPr>
          <w:rFonts w:ascii="Arial" w:hAnsi="Arial" w:cs="Arial"/>
          <w:sz w:val="22"/>
          <w:szCs w:val="22"/>
        </w:rPr>
        <w:t xml:space="preserve">) </w:t>
      </w:r>
      <w:r w:rsidR="007A662B" w:rsidRPr="0071769A">
        <w:rPr>
          <w:rFonts w:ascii="Arial" w:hAnsi="Arial" w:cs="Arial"/>
          <w:sz w:val="22"/>
          <w:szCs w:val="22"/>
        </w:rPr>
        <w:t>–</w:t>
      </w:r>
      <w:r w:rsidR="007A662B" w:rsidRPr="007A662B">
        <w:rPr>
          <w:rFonts w:ascii="Arial" w:hAnsi="Arial" w:cs="Arial"/>
          <w:b/>
          <w:bCs/>
          <w:sz w:val="22"/>
          <w:szCs w:val="22"/>
        </w:rPr>
        <w:t xml:space="preserve"> PA</w:t>
      </w:r>
      <w:r w:rsidR="007A662B">
        <w:rPr>
          <w:rFonts w:ascii="Arial" w:hAnsi="Arial" w:cs="Arial"/>
          <w:sz w:val="22"/>
          <w:szCs w:val="22"/>
        </w:rPr>
        <w:t xml:space="preserve">; </w:t>
      </w:r>
      <w:r w:rsidR="00DF124A" w:rsidRPr="007A662B">
        <w:rPr>
          <w:rFonts w:ascii="Arial" w:hAnsi="Arial" w:cs="Arial"/>
          <w:sz w:val="22"/>
          <w:szCs w:val="22"/>
        </w:rPr>
        <w:t>BP</w:t>
      </w:r>
      <w:r w:rsidR="00DF124A" w:rsidRPr="00257B30">
        <w:rPr>
          <w:rFonts w:ascii="Arial" w:hAnsi="Arial" w:cs="Arial"/>
          <w:sz w:val="22"/>
          <w:szCs w:val="22"/>
        </w:rPr>
        <w:t xml:space="preserve"> </w:t>
      </w:r>
    </w:p>
    <w:bookmarkEnd w:id="21"/>
    <w:bookmarkEnd w:id="24"/>
    <w:p w14:paraId="1C7176CE" w14:textId="77777777" w:rsidR="00A9631A" w:rsidRPr="00293973" w:rsidRDefault="00A9631A" w:rsidP="00A9631A">
      <w:pPr>
        <w:pStyle w:val="Default"/>
        <w:numPr>
          <w:ilvl w:val="0"/>
          <w:numId w:val="3"/>
        </w:numPr>
        <w:spacing w:line="276" w:lineRule="auto"/>
        <w:rPr>
          <w:rFonts w:ascii="Arial" w:hAnsi="Arial" w:cs="Arial"/>
          <w:sz w:val="22"/>
          <w:szCs w:val="22"/>
        </w:rPr>
      </w:pPr>
      <w:r w:rsidRPr="00293973">
        <w:rPr>
          <w:rFonts w:ascii="Arial" w:hAnsi="Arial" w:cs="Arial"/>
          <w:sz w:val="22"/>
          <w:szCs w:val="22"/>
        </w:rPr>
        <w:t xml:space="preserve">Gilenya (fingolimod) – </w:t>
      </w:r>
      <w:r w:rsidRPr="00293973">
        <w:rPr>
          <w:rFonts w:ascii="Arial" w:hAnsi="Arial" w:cs="Arial"/>
          <w:b/>
          <w:bCs/>
          <w:sz w:val="22"/>
          <w:szCs w:val="22"/>
        </w:rPr>
        <w:t>PA</w:t>
      </w:r>
      <w:r w:rsidRPr="00293973">
        <w:rPr>
          <w:rFonts w:ascii="Arial" w:hAnsi="Arial" w:cs="Arial"/>
          <w:sz w:val="22"/>
          <w:szCs w:val="22"/>
        </w:rPr>
        <w:t>; BP, A90</w:t>
      </w:r>
    </w:p>
    <w:p w14:paraId="46466A12" w14:textId="193706AC" w:rsidR="00AA6223" w:rsidRPr="00AA6223" w:rsidRDefault="00AA6223" w:rsidP="00AA6223">
      <w:pPr>
        <w:pStyle w:val="Default"/>
        <w:numPr>
          <w:ilvl w:val="0"/>
          <w:numId w:val="3"/>
        </w:numPr>
        <w:spacing w:line="276" w:lineRule="auto"/>
        <w:rPr>
          <w:rFonts w:ascii="Arial" w:hAnsi="Arial" w:cs="Arial"/>
          <w:sz w:val="22"/>
          <w:szCs w:val="22"/>
        </w:rPr>
      </w:pPr>
      <w:r w:rsidRPr="00385E66">
        <w:rPr>
          <w:rFonts w:ascii="Arial" w:hAnsi="Arial" w:cs="Arial"/>
          <w:sz w:val="22"/>
          <w:szCs w:val="22"/>
        </w:rPr>
        <w:t>Solodyn (minocycline extended-release 80 mg, 105 mg tablet)</w:t>
      </w:r>
      <w:r>
        <w:rPr>
          <w:rFonts w:ascii="Arial" w:hAnsi="Arial" w:cs="Arial"/>
          <w:sz w:val="22"/>
          <w:szCs w:val="22"/>
        </w:rPr>
        <w:t>; BP, A90</w:t>
      </w:r>
    </w:p>
    <w:p w14:paraId="1EFC02F9" w14:textId="2857AAF6" w:rsidR="00F42B5D" w:rsidRPr="00D35657" w:rsidRDefault="002C3430" w:rsidP="000A75F6">
      <w:pPr>
        <w:pStyle w:val="Default"/>
        <w:numPr>
          <w:ilvl w:val="0"/>
          <w:numId w:val="3"/>
        </w:numPr>
        <w:spacing w:line="276" w:lineRule="auto"/>
        <w:rPr>
          <w:rFonts w:ascii="Arial" w:hAnsi="Arial" w:cs="Arial"/>
          <w:sz w:val="22"/>
          <w:szCs w:val="22"/>
        </w:rPr>
      </w:pPr>
      <w:r w:rsidRPr="00D35657">
        <w:rPr>
          <w:rFonts w:ascii="Arial" w:hAnsi="Arial" w:cs="Arial"/>
          <w:sz w:val="22"/>
          <w:szCs w:val="22"/>
        </w:rPr>
        <w:t>Tresiba</w:t>
      </w:r>
      <w:r w:rsidR="000A75F6" w:rsidRPr="00D35657">
        <w:rPr>
          <w:rFonts w:ascii="Arial" w:hAnsi="Arial" w:cs="Arial"/>
          <w:sz w:val="22"/>
          <w:szCs w:val="22"/>
        </w:rPr>
        <w:t xml:space="preserve"> </w:t>
      </w:r>
      <w:r w:rsidR="00D35657">
        <w:rPr>
          <w:rFonts w:ascii="Arial" w:hAnsi="Arial" w:cs="Arial"/>
          <w:sz w:val="22"/>
          <w:szCs w:val="22"/>
        </w:rPr>
        <w:t>(</w:t>
      </w:r>
      <w:r w:rsidR="00D35657" w:rsidRPr="00D35657">
        <w:rPr>
          <w:rFonts w:ascii="Arial" w:hAnsi="Arial" w:cs="Arial"/>
          <w:sz w:val="22"/>
          <w:szCs w:val="22"/>
        </w:rPr>
        <w:t>insulin degludec</w:t>
      </w:r>
      <w:r w:rsidR="000A75F6" w:rsidRPr="00D35657">
        <w:rPr>
          <w:rFonts w:ascii="Arial" w:hAnsi="Arial" w:cs="Arial"/>
          <w:sz w:val="22"/>
          <w:szCs w:val="22"/>
        </w:rPr>
        <w:t>)</w:t>
      </w:r>
      <w:r w:rsidR="00D35657" w:rsidRPr="00D35657">
        <w:rPr>
          <w:rFonts w:ascii="Arial" w:hAnsi="Arial" w:cs="Arial"/>
          <w:sz w:val="22"/>
          <w:szCs w:val="22"/>
        </w:rPr>
        <w:t>; BP</w:t>
      </w:r>
    </w:p>
    <w:p w14:paraId="30457DCB" w14:textId="2DFE7819" w:rsidR="00452751" w:rsidRDefault="007A662B" w:rsidP="00C45DC5">
      <w:pPr>
        <w:pStyle w:val="Default"/>
        <w:numPr>
          <w:ilvl w:val="0"/>
          <w:numId w:val="3"/>
        </w:numPr>
        <w:spacing w:line="276" w:lineRule="auto"/>
        <w:rPr>
          <w:rFonts w:ascii="Arial" w:hAnsi="Arial" w:cs="Arial"/>
          <w:sz w:val="22"/>
          <w:szCs w:val="22"/>
        </w:rPr>
      </w:pPr>
      <w:r w:rsidRPr="009E5821">
        <w:rPr>
          <w:rFonts w:ascii="Arial" w:hAnsi="Arial" w:cs="Arial"/>
          <w:sz w:val="22"/>
          <w:szCs w:val="22"/>
        </w:rPr>
        <w:t>Victoza</w:t>
      </w:r>
      <w:r w:rsidR="00943BAB" w:rsidRPr="009E5821">
        <w:rPr>
          <w:rFonts w:ascii="Arial" w:hAnsi="Arial" w:cs="Arial"/>
          <w:sz w:val="22"/>
          <w:szCs w:val="22"/>
        </w:rPr>
        <w:t xml:space="preserve"> (</w:t>
      </w:r>
      <w:r w:rsidR="009E5821" w:rsidRPr="009E5821">
        <w:rPr>
          <w:rFonts w:ascii="Arial" w:hAnsi="Arial" w:cs="Arial"/>
          <w:sz w:val="22"/>
          <w:szCs w:val="22"/>
        </w:rPr>
        <w:t>liraglutide); BP</w:t>
      </w:r>
    </w:p>
    <w:p w14:paraId="1652161A" w14:textId="134D26ED" w:rsidR="00AA6223" w:rsidRPr="0058556B" w:rsidRDefault="0058556B" w:rsidP="0058556B">
      <w:pPr>
        <w:pStyle w:val="Default"/>
        <w:numPr>
          <w:ilvl w:val="0"/>
          <w:numId w:val="3"/>
        </w:numPr>
        <w:spacing w:line="276" w:lineRule="auto"/>
        <w:rPr>
          <w:rFonts w:ascii="Arial" w:hAnsi="Arial" w:cs="Arial"/>
          <w:sz w:val="22"/>
          <w:szCs w:val="22"/>
        </w:rPr>
      </w:pPr>
      <w:r w:rsidRPr="00001C75">
        <w:rPr>
          <w:rFonts w:ascii="Arial" w:hAnsi="Arial" w:cs="Arial"/>
          <w:sz w:val="22"/>
          <w:szCs w:val="22"/>
        </w:rPr>
        <w:t>Zyvox (linezolid suspension)</w:t>
      </w:r>
      <w:r>
        <w:rPr>
          <w:rFonts w:ascii="Arial" w:hAnsi="Arial" w:cs="Arial"/>
          <w:sz w:val="22"/>
          <w:szCs w:val="22"/>
        </w:rPr>
        <w:t xml:space="preserve"> – </w:t>
      </w:r>
      <w:r w:rsidRPr="00001C75">
        <w:rPr>
          <w:rFonts w:ascii="Arial" w:hAnsi="Arial" w:cs="Arial"/>
          <w:b/>
          <w:bCs/>
          <w:sz w:val="22"/>
          <w:szCs w:val="22"/>
        </w:rPr>
        <w:t>PA</w:t>
      </w:r>
      <w:r>
        <w:rPr>
          <w:rFonts w:ascii="Arial" w:hAnsi="Arial" w:cs="Arial"/>
          <w:sz w:val="22"/>
          <w:szCs w:val="22"/>
        </w:rPr>
        <w:t xml:space="preserve">; BP, A90 </w:t>
      </w:r>
    </w:p>
    <w:p w14:paraId="4171A279" w14:textId="123CB810" w:rsidR="00626694" w:rsidRDefault="00626694" w:rsidP="009F0236">
      <w:pPr>
        <w:pStyle w:val="Default"/>
        <w:numPr>
          <w:ilvl w:val="0"/>
          <w:numId w:val="12"/>
        </w:numPr>
        <w:spacing w:line="276" w:lineRule="auto"/>
        <w:rPr>
          <w:rFonts w:ascii="Arial" w:hAnsi="Arial" w:cs="Arial"/>
          <w:sz w:val="22"/>
          <w:szCs w:val="21"/>
        </w:rPr>
      </w:pPr>
      <w:bookmarkStart w:id="26" w:name="_Hlk14249184"/>
      <w:bookmarkStart w:id="27" w:name="_Hlk536624120"/>
      <w:bookmarkEnd w:id="25"/>
      <w:r w:rsidRPr="00943BAB">
        <w:rPr>
          <w:rFonts w:ascii="Arial" w:hAnsi="Arial" w:cs="Arial"/>
          <w:sz w:val="22"/>
          <w:szCs w:val="21"/>
        </w:rPr>
        <w:t xml:space="preserve">Effective </w:t>
      </w:r>
      <w:r w:rsidR="00A87E9B">
        <w:rPr>
          <w:rFonts w:ascii="Arial" w:hAnsi="Arial" w:cs="Arial"/>
          <w:sz w:val="22"/>
          <w:szCs w:val="22"/>
        </w:rPr>
        <w:t>September</w:t>
      </w:r>
      <w:r w:rsidRPr="002A588C">
        <w:rPr>
          <w:rFonts w:ascii="Arial" w:hAnsi="Arial" w:cs="Arial"/>
          <w:sz w:val="22"/>
          <w:szCs w:val="22"/>
        </w:rPr>
        <w:t xml:space="preserve"> </w:t>
      </w:r>
      <w:r w:rsidR="00FD564B">
        <w:rPr>
          <w:rFonts w:ascii="Arial" w:hAnsi="Arial" w:cs="Arial"/>
          <w:sz w:val="22"/>
          <w:szCs w:val="22"/>
        </w:rPr>
        <w:t>23</w:t>
      </w:r>
      <w:r w:rsidRPr="00943BAB">
        <w:rPr>
          <w:rFonts w:ascii="Arial" w:hAnsi="Arial" w:cs="Arial"/>
          <w:sz w:val="22"/>
          <w:szCs w:val="22"/>
        </w:rPr>
        <w:t>, 2022,</w:t>
      </w:r>
      <w:r w:rsidRPr="00943BAB">
        <w:rPr>
          <w:rFonts w:ascii="Arial" w:hAnsi="Arial" w:cs="Arial"/>
          <w:sz w:val="22"/>
          <w:szCs w:val="21"/>
        </w:rPr>
        <w:t xml:space="preserve"> the following agents </w:t>
      </w:r>
      <w:r w:rsidR="00217080">
        <w:rPr>
          <w:rFonts w:ascii="Arial" w:hAnsi="Arial" w:cs="Arial"/>
          <w:sz w:val="22"/>
          <w:szCs w:val="21"/>
        </w:rPr>
        <w:t>were</w:t>
      </w:r>
      <w:r w:rsidRPr="00943BAB">
        <w:rPr>
          <w:rFonts w:ascii="Arial" w:hAnsi="Arial" w:cs="Arial"/>
          <w:sz w:val="22"/>
          <w:szCs w:val="21"/>
        </w:rPr>
        <w:t xml:space="preserve"> added to the MassHealth Brand Name Preferred Over Generic Drug List</w:t>
      </w:r>
    </w:p>
    <w:p w14:paraId="73975CB1" w14:textId="62AE27EB" w:rsidR="00247CC1" w:rsidRPr="009B5308" w:rsidRDefault="00247CC1" w:rsidP="00247CC1">
      <w:pPr>
        <w:pStyle w:val="Default"/>
        <w:numPr>
          <w:ilvl w:val="0"/>
          <w:numId w:val="27"/>
        </w:numPr>
        <w:spacing w:line="276" w:lineRule="auto"/>
        <w:ind w:left="1080"/>
        <w:rPr>
          <w:rFonts w:ascii="Arial" w:hAnsi="Arial" w:cs="Arial"/>
          <w:sz w:val="22"/>
          <w:szCs w:val="22"/>
        </w:rPr>
      </w:pPr>
      <w:r w:rsidRPr="00AE3F80">
        <w:rPr>
          <w:rFonts w:ascii="Arial" w:hAnsi="Arial" w:cs="Arial"/>
          <w:sz w:val="22"/>
          <w:szCs w:val="22"/>
        </w:rPr>
        <w:t>Proventil (albuterol inhaler)</w:t>
      </w:r>
      <w:r w:rsidRPr="00AE3F80">
        <w:rPr>
          <w:rFonts w:ascii="Arial" w:hAnsi="Arial" w:cs="Arial"/>
          <w:bCs/>
          <w:sz w:val="22"/>
          <w:szCs w:val="22"/>
        </w:rPr>
        <w:t>; BP</w:t>
      </w:r>
      <w:r w:rsidR="00F458E3">
        <w:rPr>
          <w:rFonts w:ascii="Arial" w:hAnsi="Arial" w:cs="Arial"/>
          <w:bCs/>
          <w:sz w:val="22"/>
          <w:szCs w:val="22"/>
        </w:rPr>
        <w:t>, A90</w:t>
      </w:r>
    </w:p>
    <w:p w14:paraId="056D5FAC" w14:textId="29D5693D" w:rsidR="00626694" w:rsidRPr="00247CC1" w:rsidRDefault="00247CC1" w:rsidP="00247CC1">
      <w:pPr>
        <w:pStyle w:val="Default"/>
        <w:numPr>
          <w:ilvl w:val="0"/>
          <w:numId w:val="27"/>
        </w:numPr>
        <w:spacing w:line="276" w:lineRule="auto"/>
        <w:ind w:left="1080"/>
        <w:rPr>
          <w:rFonts w:ascii="Arial" w:hAnsi="Arial" w:cs="Arial"/>
          <w:sz w:val="22"/>
          <w:szCs w:val="22"/>
        </w:rPr>
      </w:pPr>
      <w:r w:rsidRPr="002248EB">
        <w:rPr>
          <w:rFonts w:ascii="Arial" w:hAnsi="Arial" w:cs="Arial"/>
          <w:sz w:val="22"/>
          <w:szCs w:val="22"/>
        </w:rPr>
        <w:t>Ventolin (albuterol inhaler)</w:t>
      </w:r>
      <w:r>
        <w:rPr>
          <w:rFonts w:ascii="Arial" w:hAnsi="Arial" w:cs="Arial"/>
          <w:sz w:val="22"/>
          <w:szCs w:val="22"/>
        </w:rPr>
        <w:t>; BP</w:t>
      </w:r>
      <w:r w:rsidR="00F458E3">
        <w:rPr>
          <w:rFonts w:ascii="Arial" w:hAnsi="Arial" w:cs="Arial"/>
          <w:sz w:val="22"/>
          <w:szCs w:val="22"/>
        </w:rPr>
        <w:t>, A90</w:t>
      </w:r>
    </w:p>
    <w:p w14:paraId="612B6543" w14:textId="14FCCDD8" w:rsidR="00066504" w:rsidRPr="003B7371" w:rsidRDefault="00066504" w:rsidP="009F0236">
      <w:pPr>
        <w:pStyle w:val="Default"/>
        <w:numPr>
          <w:ilvl w:val="0"/>
          <w:numId w:val="12"/>
        </w:numPr>
        <w:spacing w:line="276" w:lineRule="auto"/>
        <w:rPr>
          <w:rFonts w:ascii="Arial" w:hAnsi="Arial" w:cs="Arial"/>
          <w:sz w:val="22"/>
          <w:szCs w:val="21"/>
        </w:rPr>
      </w:pPr>
      <w:r w:rsidRPr="00CB5A87">
        <w:rPr>
          <w:rFonts w:ascii="Arial" w:hAnsi="Arial" w:cs="Arial"/>
          <w:sz w:val="22"/>
          <w:szCs w:val="21"/>
        </w:rPr>
        <w:t xml:space="preserve">Effective </w:t>
      </w:r>
      <w:r w:rsidR="00D25CBD" w:rsidRPr="002A588C">
        <w:rPr>
          <w:rFonts w:ascii="Arial" w:hAnsi="Arial" w:cs="Arial"/>
          <w:sz w:val="22"/>
          <w:szCs w:val="22"/>
        </w:rPr>
        <w:t>October 31</w:t>
      </w:r>
      <w:r w:rsidR="00D25CBD" w:rsidRPr="00832ADB">
        <w:rPr>
          <w:rFonts w:ascii="Arial" w:hAnsi="Arial" w:cs="Arial"/>
          <w:sz w:val="22"/>
          <w:szCs w:val="22"/>
        </w:rPr>
        <w:t>, 2022</w:t>
      </w:r>
      <w:r w:rsidRPr="00CB5A87">
        <w:rPr>
          <w:rFonts w:ascii="Arial" w:hAnsi="Arial" w:cs="Arial"/>
          <w:sz w:val="22"/>
          <w:szCs w:val="21"/>
        </w:rPr>
        <w:t>, the following agent</w:t>
      </w:r>
      <w:r w:rsidR="005E59DE" w:rsidRPr="00CB5A87">
        <w:rPr>
          <w:rFonts w:ascii="Arial" w:hAnsi="Arial" w:cs="Arial"/>
          <w:sz w:val="22"/>
          <w:szCs w:val="21"/>
        </w:rPr>
        <w:t>s</w:t>
      </w:r>
      <w:r w:rsidRPr="00CB5A87">
        <w:rPr>
          <w:rFonts w:ascii="Arial" w:hAnsi="Arial" w:cs="Arial"/>
          <w:sz w:val="22"/>
          <w:szCs w:val="21"/>
        </w:rPr>
        <w:t xml:space="preserve"> will be removed from the MassHealth Brand Name </w:t>
      </w:r>
      <w:r w:rsidRPr="003B7371">
        <w:rPr>
          <w:rFonts w:ascii="Arial" w:hAnsi="Arial" w:cs="Arial"/>
          <w:sz w:val="22"/>
          <w:szCs w:val="21"/>
        </w:rPr>
        <w:t xml:space="preserve">Preferred Over Generic Drug List. </w:t>
      </w:r>
    </w:p>
    <w:bookmarkEnd w:id="26"/>
    <w:bookmarkEnd w:id="27"/>
    <w:p w14:paraId="7CD699E1" w14:textId="50E04BEB" w:rsidR="002759D3" w:rsidRPr="006C0D62" w:rsidRDefault="002759D3" w:rsidP="006C0D62">
      <w:pPr>
        <w:pStyle w:val="ListParagraph"/>
        <w:numPr>
          <w:ilvl w:val="0"/>
          <w:numId w:val="11"/>
        </w:numPr>
        <w:spacing w:after="0"/>
        <w:rPr>
          <w:rFonts w:cs="Arial"/>
          <w:color w:val="000000"/>
        </w:rPr>
      </w:pPr>
      <w:r w:rsidRPr="00F62B31">
        <w:rPr>
          <w:rFonts w:cs="Arial"/>
          <w:color w:val="000000"/>
        </w:rPr>
        <w:t xml:space="preserve">Brovana (arformoterol) – </w:t>
      </w:r>
      <w:r w:rsidRPr="00F62B31">
        <w:rPr>
          <w:rFonts w:cs="Arial"/>
          <w:b/>
          <w:bCs/>
          <w:color w:val="000000"/>
        </w:rPr>
        <w:t>PA</w:t>
      </w:r>
      <w:r>
        <w:rPr>
          <w:rFonts w:cs="Arial"/>
          <w:color w:val="000000"/>
        </w:rPr>
        <w:t>; A90</w:t>
      </w:r>
    </w:p>
    <w:p w14:paraId="1774E200" w14:textId="3E9BDF69" w:rsidR="00226458" w:rsidRPr="002808E7" w:rsidRDefault="00D51092" w:rsidP="002808E7">
      <w:pPr>
        <w:pStyle w:val="ListParagraph"/>
        <w:numPr>
          <w:ilvl w:val="0"/>
          <w:numId w:val="11"/>
        </w:numPr>
        <w:rPr>
          <w:rFonts w:cs="Arial"/>
          <w:color w:val="000000"/>
        </w:rPr>
      </w:pPr>
      <w:r w:rsidRPr="0021663C">
        <w:rPr>
          <w:rFonts w:cs="Arial"/>
          <w:color w:val="000000"/>
        </w:rPr>
        <w:t>Noxafil # (posaconazole tablet); A90</w:t>
      </w:r>
    </w:p>
    <w:p w14:paraId="2F3FFD08" w14:textId="0F139921" w:rsidR="003211FF" w:rsidRPr="006C0D62" w:rsidRDefault="003211FF" w:rsidP="003211FF">
      <w:pPr>
        <w:pStyle w:val="ListParagraph"/>
        <w:numPr>
          <w:ilvl w:val="0"/>
          <w:numId w:val="11"/>
        </w:numPr>
        <w:spacing w:after="0"/>
        <w:rPr>
          <w:rFonts w:cs="Arial"/>
          <w:color w:val="000000"/>
        </w:rPr>
      </w:pPr>
      <w:r w:rsidRPr="00AF0358">
        <w:rPr>
          <w:rFonts w:cs="Arial"/>
          <w:color w:val="000000"/>
        </w:rPr>
        <w:t>Perforomist (formoterol</w:t>
      </w:r>
      <w:r w:rsidRPr="00F62B31">
        <w:rPr>
          <w:rFonts w:cs="Arial"/>
          <w:color w:val="000000"/>
        </w:rPr>
        <w:t xml:space="preserve">) – </w:t>
      </w:r>
      <w:r w:rsidRPr="00F62B31">
        <w:rPr>
          <w:rFonts w:cs="Arial"/>
          <w:b/>
          <w:bCs/>
          <w:color w:val="000000"/>
        </w:rPr>
        <w:t>PA</w:t>
      </w:r>
    </w:p>
    <w:p w14:paraId="15578196" w14:textId="7CAA1917" w:rsidR="00B5573E" w:rsidRDefault="00B5573E" w:rsidP="00B5573E">
      <w:pPr>
        <w:pStyle w:val="ListParagraph"/>
        <w:numPr>
          <w:ilvl w:val="0"/>
          <w:numId w:val="11"/>
        </w:numPr>
        <w:spacing w:after="0"/>
        <w:rPr>
          <w:rFonts w:cs="Arial"/>
          <w:color w:val="000000"/>
        </w:rPr>
      </w:pPr>
      <w:r w:rsidRPr="002223CA">
        <w:rPr>
          <w:rFonts w:cs="Arial"/>
          <w:color w:val="000000"/>
        </w:rPr>
        <w:t xml:space="preserve">Vytorin </w:t>
      </w:r>
      <w:r w:rsidR="0062067E">
        <w:rPr>
          <w:rFonts w:cs="Arial"/>
          <w:color w:val="000000"/>
        </w:rPr>
        <w:t>#</w:t>
      </w:r>
      <w:r w:rsidR="0062067E" w:rsidRPr="002223CA">
        <w:rPr>
          <w:rFonts w:cs="Arial"/>
          <w:color w:val="000000"/>
        </w:rPr>
        <w:t xml:space="preserve"> </w:t>
      </w:r>
      <w:r w:rsidRPr="002223CA">
        <w:rPr>
          <w:rFonts w:cs="Arial"/>
          <w:color w:val="000000"/>
        </w:rPr>
        <w:t>(ezetimibe/simvastatin)</w:t>
      </w:r>
      <w:r>
        <w:rPr>
          <w:rFonts w:cs="Arial"/>
          <w:color w:val="000000"/>
        </w:rPr>
        <w:t xml:space="preserve"> </w:t>
      </w:r>
      <w:r w:rsidRPr="00F62B31">
        <w:rPr>
          <w:rFonts w:cs="Arial"/>
          <w:color w:val="000000"/>
        </w:rPr>
        <w:t xml:space="preserve">– </w:t>
      </w:r>
      <w:r w:rsidRPr="00F62B31">
        <w:rPr>
          <w:rFonts w:cs="Arial"/>
          <w:b/>
          <w:bCs/>
          <w:color w:val="000000"/>
        </w:rPr>
        <w:t>PA</w:t>
      </w:r>
      <w:r w:rsidRPr="002223CA">
        <w:rPr>
          <w:rFonts w:cs="Arial"/>
          <w:color w:val="000000"/>
        </w:rPr>
        <w:t xml:space="preserve"> &gt; 1 unit/day</w:t>
      </w:r>
      <w:r>
        <w:rPr>
          <w:rFonts w:cs="Arial"/>
          <w:color w:val="000000"/>
        </w:rPr>
        <w:t>; M90</w:t>
      </w:r>
    </w:p>
    <w:p w14:paraId="7A0755D9" w14:textId="023DC2D3" w:rsidR="008C0EE3" w:rsidRPr="00A6324E" w:rsidRDefault="008C0EE3" w:rsidP="008C0EE3">
      <w:pPr>
        <w:pStyle w:val="ListParagraph"/>
        <w:numPr>
          <w:ilvl w:val="0"/>
          <w:numId w:val="11"/>
        </w:numPr>
        <w:spacing w:after="0"/>
        <w:rPr>
          <w:rFonts w:cs="Arial"/>
          <w:color w:val="000000"/>
        </w:rPr>
      </w:pPr>
      <w:r w:rsidRPr="0004618D">
        <w:rPr>
          <w:rFonts w:cs="Arial"/>
          <w:color w:val="000000"/>
        </w:rPr>
        <w:t>Zegerid</w:t>
      </w:r>
      <w:r>
        <w:rPr>
          <w:rFonts w:cs="Arial"/>
          <w:color w:val="000000"/>
        </w:rPr>
        <w:t xml:space="preserve"> #</w:t>
      </w:r>
      <w:r w:rsidRPr="0004618D">
        <w:rPr>
          <w:rFonts w:cs="Arial"/>
          <w:color w:val="000000"/>
        </w:rPr>
        <w:t xml:space="preserve"> (omeprazole/sodium bicarbonate capsule)</w:t>
      </w:r>
      <w:r>
        <w:rPr>
          <w:rFonts w:cs="Arial"/>
          <w:color w:val="000000"/>
        </w:rPr>
        <w:t>; M90</w:t>
      </w:r>
    </w:p>
    <w:p w14:paraId="259896E9" w14:textId="5F4BCD14" w:rsidR="003148DE" w:rsidRPr="002808E7" w:rsidRDefault="003B7371" w:rsidP="003B7371">
      <w:pPr>
        <w:pStyle w:val="ListParagraph"/>
        <w:numPr>
          <w:ilvl w:val="0"/>
          <w:numId w:val="11"/>
        </w:numPr>
        <w:spacing w:after="0"/>
        <w:rPr>
          <w:rFonts w:cs="Arial"/>
          <w:color w:val="000000"/>
        </w:rPr>
      </w:pPr>
      <w:r w:rsidRPr="003B7371">
        <w:rPr>
          <w:rFonts w:cs="Arial"/>
          <w:color w:val="000000"/>
        </w:rPr>
        <w:t xml:space="preserve">Zovirax </w:t>
      </w:r>
      <w:r w:rsidR="00226458">
        <w:rPr>
          <w:rFonts w:cs="Arial"/>
          <w:color w:val="000000"/>
        </w:rPr>
        <w:t xml:space="preserve"># </w:t>
      </w:r>
      <w:r w:rsidRPr="003B7371">
        <w:rPr>
          <w:rFonts w:cs="Arial"/>
          <w:color w:val="000000"/>
        </w:rPr>
        <w:t>(acyclovir suspension); A90</w:t>
      </w:r>
    </w:p>
    <w:p w14:paraId="2E618E5B" w14:textId="60C8D682" w:rsidR="001F1BBC" w:rsidRPr="003B7371" w:rsidRDefault="00EB7D98" w:rsidP="009F0236">
      <w:pPr>
        <w:pStyle w:val="ListParagraph"/>
        <w:numPr>
          <w:ilvl w:val="0"/>
          <w:numId w:val="11"/>
        </w:numPr>
        <w:spacing w:after="0"/>
        <w:rPr>
          <w:rFonts w:cs="Arial"/>
          <w:color w:val="000000"/>
        </w:rPr>
      </w:pPr>
      <w:r w:rsidRPr="003B7371">
        <w:t xml:space="preserve">Zytiga (abiraterone 250 mg) </w:t>
      </w:r>
      <w:r w:rsidR="001F1BBC" w:rsidRPr="003B7371">
        <w:rPr>
          <w:rFonts w:cs="Arial"/>
        </w:rPr>
        <w:t xml:space="preserve">– </w:t>
      </w:r>
      <w:r w:rsidR="001F1BBC" w:rsidRPr="003B7371">
        <w:rPr>
          <w:rFonts w:cs="Arial"/>
          <w:b/>
          <w:bCs/>
        </w:rPr>
        <w:t>PA</w:t>
      </w:r>
      <w:r w:rsidR="001B5143" w:rsidRPr="003B7371">
        <w:rPr>
          <w:rFonts w:cs="Arial"/>
        </w:rPr>
        <w:t>, A90</w:t>
      </w:r>
      <w:r w:rsidR="001F1BBC" w:rsidRPr="003B7371">
        <w:rPr>
          <w:rFonts w:cs="Arial"/>
          <w:b/>
          <w:bCs/>
        </w:rPr>
        <w:t xml:space="preserve"> </w:t>
      </w:r>
    </w:p>
    <w:p w14:paraId="2A2E42E0" w14:textId="77777777" w:rsidR="006103C0" w:rsidRPr="006B5C20" w:rsidRDefault="00000000" w:rsidP="006103C0">
      <w:pPr>
        <w:spacing w:after="0"/>
        <w:ind w:left="-86"/>
      </w:pPr>
      <w:bookmarkStart w:id="28" w:name="_Hlk88134661"/>
      <w:bookmarkEnd w:id="22"/>
      <w:r>
        <w:rPr>
          <w:rFonts w:cs="Arial"/>
        </w:rPr>
        <w:pict w14:anchorId="57992BB2">
          <v:rect id="_x0000_i1030" style="width:548.5pt;height:3pt" o:hrpct="991" o:hralign="center" o:hrstd="t" o:hrnoshade="t" o:hr="t" fillcolor="gray" stroked="f"/>
        </w:pict>
      </w:r>
      <w:bookmarkEnd w:id="28"/>
    </w:p>
    <w:bookmarkEnd w:id="23"/>
    <w:p w14:paraId="4E839187" w14:textId="77777777" w:rsidR="00E96A6B" w:rsidRPr="006B5C20" w:rsidRDefault="00E96A6B" w:rsidP="0089796F">
      <w:pPr>
        <w:pStyle w:val="Heading1"/>
      </w:pPr>
      <w:r w:rsidRPr="006B5C20">
        <w:t>MassHealth Pharmacy Program Public Health Emergency Response</w:t>
      </w:r>
    </w:p>
    <w:p w14:paraId="260DDF70" w14:textId="3EA2E604" w:rsidR="006C0D62" w:rsidRDefault="00D52BF9" w:rsidP="00D52BF9">
      <w:pPr>
        <w:spacing w:after="0"/>
        <w:rPr>
          <w:szCs w:val="21"/>
        </w:rPr>
      </w:pPr>
      <w:r w:rsidRPr="000B34F2">
        <w:rPr>
          <w:sz w:val="21"/>
          <w:szCs w:val="21"/>
        </w:rPr>
        <w:t xml:space="preserve">The </w:t>
      </w:r>
      <w:r w:rsidRPr="000B34F2">
        <w:rPr>
          <w:szCs w:val="21"/>
        </w:rPr>
        <w:t xml:space="preserve">MassHealth </w:t>
      </w:r>
      <w:r w:rsidRPr="000B34F2">
        <w:t xml:space="preserve">Pharmacy Program </w:t>
      </w:r>
      <w:r>
        <w:t xml:space="preserve">Public Health </w:t>
      </w:r>
      <w:r w:rsidRPr="000B34F2">
        <w:t xml:space="preserve">Emergency Response document </w:t>
      </w:r>
      <w:r w:rsidRPr="000B34F2">
        <w:rPr>
          <w:szCs w:val="21"/>
        </w:rPr>
        <w:t xml:space="preserve">has been updated to reflect recent </w:t>
      </w:r>
      <w:r w:rsidRPr="00370CD2">
        <w:rPr>
          <w:szCs w:val="21"/>
        </w:rPr>
        <w:t>changes</w:t>
      </w:r>
      <w:r>
        <w:rPr>
          <w:szCs w:val="21"/>
        </w:rPr>
        <w:t xml:space="preserve"> </w:t>
      </w:r>
      <w:r w:rsidRPr="00386EFF">
        <w:rPr>
          <w:szCs w:val="21"/>
        </w:rPr>
        <w:t>to the MassHealth Drug List</w:t>
      </w:r>
      <w:r w:rsidRPr="00370CD2">
        <w:rPr>
          <w:szCs w:val="21"/>
        </w:rPr>
        <w:t>.</w:t>
      </w:r>
    </w:p>
    <w:p w14:paraId="79112E68" w14:textId="77777777" w:rsidR="00912BD6" w:rsidRPr="00285025" w:rsidRDefault="00000000" w:rsidP="00912BD6">
      <w:pPr>
        <w:spacing w:after="0"/>
        <w:ind w:left="-86"/>
        <w:rPr>
          <w:rFonts w:cs="Arial"/>
        </w:rPr>
      </w:pPr>
      <w:r>
        <w:rPr>
          <w:rFonts w:cs="Arial"/>
        </w:rPr>
        <w:pict w14:anchorId="499BCCEB">
          <v:rect id="_x0000_i1031" style="width:548.5pt;height:3pt" o:hrpct="991" o:hralign="center" o:hrstd="t" o:hrnoshade="t" o:hr="t" fillcolor="gray" stroked="f"/>
        </w:pict>
      </w:r>
    </w:p>
    <w:p w14:paraId="232E4039" w14:textId="77777777" w:rsidR="00912BD6" w:rsidRPr="00285025" w:rsidRDefault="00912BD6" w:rsidP="00912BD6">
      <w:pPr>
        <w:keepNext/>
        <w:keepLines/>
        <w:spacing w:after="0" w:line="276" w:lineRule="auto"/>
        <w:outlineLvl w:val="0"/>
        <w:rPr>
          <w:rFonts w:eastAsiaTheme="majorEastAsia" w:cstheme="majorBidi"/>
          <w:b/>
          <w:sz w:val="24"/>
          <w:szCs w:val="32"/>
        </w:rPr>
      </w:pPr>
      <w:r w:rsidRPr="00285025">
        <w:rPr>
          <w:rFonts w:eastAsiaTheme="majorEastAsia" w:cstheme="majorBidi"/>
          <w:b/>
          <w:sz w:val="24"/>
          <w:szCs w:val="32"/>
        </w:rPr>
        <w:t>Updated MassHealth Over-the-Counter Drug List</w:t>
      </w:r>
    </w:p>
    <w:p w14:paraId="7EA0F9B6" w14:textId="4096FF55" w:rsidR="00912BD6" w:rsidRPr="00912BD6" w:rsidRDefault="00912BD6" w:rsidP="00D52BF9">
      <w:pPr>
        <w:spacing w:after="0"/>
        <w:rPr>
          <w:szCs w:val="21"/>
        </w:rPr>
      </w:pPr>
      <w:r w:rsidRPr="00285025">
        <w:rPr>
          <w:sz w:val="21"/>
          <w:szCs w:val="21"/>
        </w:rPr>
        <w:t xml:space="preserve">The </w:t>
      </w:r>
      <w:r w:rsidRPr="00285025">
        <w:rPr>
          <w:szCs w:val="21"/>
        </w:rPr>
        <w:t>MassHealth Over-the-Counter Drug List has been updated to reflect recent changes to the MassHealth Drug List.</w:t>
      </w:r>
    </w:p>
    <w:p w14:paraId="6426DBB3" w14:textId="77777777" w:rsidR="00A94D4C" w:rsidRPr="00C23C17" w:rsidRDefault="00000000" w:rsidP="003A6A8A">
      <w:pPr>
        <w:spacing w:after="0"/>
        <w:ind w:left="-86"/>
        <w:rPr>
          <w:rFonts w:cs="Arial"/>
        </w:rPr>
      </w:pPr>
      <w:bookmarkStart w:id="29" w:name="_Hlk99013583"/>
      <w:r>
        <w:rPr>
          <w:rFonts w:cs="Arial"/>
        </w:rPr>
        <w:pict w14:anchorId="45B96751">
          <v:rect id="_x0000_i1032" style="width:548.5pt;height:3pt" o:hrpct="991" o:hralign="center" o:hrstd="t" o:hrnoshade="t" o:hr="t" fillcolor="gray" stroked="f"/>
        </w:pict>
      </w:r>
    </w:p>
    <w:p w14:paraId="19E5B570" w14:textId="77777777" w:rsidR="00A94D4C" w:rsidRPr="00C23C17" w:rsidRDefault="00A94D4C" w:rsidP="00A94D4C">
      <w:pPr>
        <w:pStyle w:val="Heading1"/>
        <w:spacing w:line="276" w:lineRule="auto"/>
      </w:pPr>
      <w:r w:rsidRPr="00C23C17">
        <w:t>Updated MassHealth Supplemental Rebate/Preferred Drug List</w:t>
      </w:r>
    </w:p>
    <w:p w14:paraId="1C6E52D2" w14:textId="77777777" w:rsidR="00A94D4C" w:rsidRPr="00397769" w:rsidRDefault="00A94D4C" w:rsidP="00A94D4C">
      <w:pPr>
        <w:spacing w:after="0"/>
        <w:rPr>
          <w:szCs w:val="21"/>
        </w:rPr>
      </w:pPr>
      <w:r w:rsidRPr="00C23C17">
        <w:rPr>
          <w:sz w:val="21"/>
          <w:szCs w:val="21"/>
        </w:rPr>
        <w:t xml:space="preserve">The </w:t>
      </w:r>
      <w:r w:rsidRPr="00C23C17">
        <w:rPr>
          <w:szCs w:val="21"/>
        </w:rPr>
        <w:t>MassHealth Supplemental Rebate/Preferred Drug List has been updated to reflect recent changes to the MassHealth Drug List.</w:t>
      </w:r>
    </w:p>
    <w:bookmarkEnd w:id="29"/>
    <w:p w14:paraId="23CE77E1" w14:textId="39A94289" w:rsidR="00A94D4C" w:rsidRPr="009A0DA6" w:rsidRDefault="00A94D4C" w:rsidP="00BA2313">
      <w:pPr>
        <w:pStyle w:val="Default"/>
        <w:numPr>
          <w:ilvl w:val="0"/>
          <w:numId w:val="28"/>
        </w:numPr>
        <w:spacing w:line="276" w:lineRule="auto"/>
        <w:ind w:left="720"/>
        <w:rPr>
          <w:rFonts w:ascii="Arial" w:hAnsi="Arial" w:cs="Arial"/>
          <w:sz w:val="22"/>
          <w:szCs w:val="21"/>
        </w:rPr>
      </w:pPr>
      <w:r w:rsidRPr="009A0DA6">
        <w:rPr>
          <w:rFonts w:ascii="Arial" w:hAnsi="Arial" w:cs="Arial"/>
          <w:sz w:val="22"/>
          <w:szCs w:val="21"/>
        </w:rPr>
        <w:t xml:space="preserve">Effective </w:t>
      </w:r>
      <w:r w:rsidR="00D25CBD" w:rsidRPr="002A588C">
        <w:rPr>
          <w:rFonts w:ascii="Arial" w:hAnsi="Arial" w:cs="Arial"/>
          <w:sz w:val="22"/>
          <w:szCs w:val="22"/>
        </w:rPr>
        <w:t>October 31</w:t>
      </w:r>
      <w:r w:rsidR="00D25CBD" w:rsidRPr="00832ADB">
        <w:rPr>
          <w:rFonts w:ascii="Arial" w:hAnsi="Arial" w:cs="Arial"/>
          <w:sz w:val="22"/>
          <w:szCs w:val="22"/>
        </w:rPr>
        <w:t>, 2022</w:t>
      </w:r>
      <w:r w:rsidR="00D25CBD">
        <w:rPr>
          <w:rFonts w:ascii="Arial" w:hAnsi="Arial" w:cs="Arial"/>
          <w:sz w:val="22"/>
          <w:szCs w:val="22"/>
        </w:rPr>
        <w:t xml:space="preserve"> </w:t>
      </w:r>
      <w:r w:rsidRPr="009A0DA6">
        <w:rPr>
          <w:rFonts w:ascii="Arial" w:hAnsi="Arial" w:cs="Arial"/>
          <w:sz w:val="22"/>
          <w:szCs w:val="21"/>
        </w:rPr>
        <w:t xml:space="preserve">the following </w:t>
      </w:r>
      <w:r w:rsidR="009A0DA6" w:rsidRPr="009A0DA6">
        <w:rPr>
          <w:rFonts w:ascii="Arial" w:hAnsi="Arial" w:cs="Arial"/>
          <w:sz w:val="22"/>
          <w:szCs w:val="21"/>
        </w:rPr>
        <w:t>anti-hemophilia</w:t>
      </w:r>
      <w:r w:rsidRPr="009A0DA6">
        <w:rPr>
          <w:rFonts w:ascii="Arial" w:hAnsi="Arial" w:cs="Arial"/>
          <w:sz w:val="22"/>
          <w:szCs w:val="21"/>
        </w:rPr>
        <w:t xml:space="preserve"> agent</w:t>
      </w:r>
      <w:r w:rsidR="009A0DA6" w:rsidRPr="009A0DA6">
        <w:rPr>
          <w:rFonts w:ascii="Arial" w:hAnsi="Arial" w:cs="Arial"/>
          <w:sz w:val="22"/>
          <w:szCs w:val="21"/>
        </w:rPr>
        <w:t>s</w:t>
      </w:r>
      <w:r w:rsidRPr="009A0DA6">
        <w:rPr>
          <w:rFonts w:ascii="Arial" w:hAnsi="Arial" w:cs="Arial"/>
          <w:sz w:val="22"/>
          <w:szCs w:val="21"/>
        </w:rPr>
        <w:t xml:space="preserve"> will be added to the MassHealth Supplemental Rebate/Preferred Drug List. </w:t>
      </w:r>
    </w:p>
    <w:p w14:paraId="4C09772F" w14:textId="5099AC4F" w:rsidR="00A009EE" w:rsidRDefault="00A009EE" w:rsidP="00BA2313">
      <w:pPr>
        <w:pStyle w:val="ListParagraph"/>
        <w:numPr>
          <w:ilvl w:val="0"/>
          <w:numId w:val="3"/>
        </w:numPr>
        <w:spacing w:after="0"/>
        <w:rPr>
          <w:rFonts w:cs="Arial"/>
          <w:color w:val="000000"/>
          <w:szCs w:val="21"/>
        </w:rPr>
      </w:pPr>
      <w:r>
        <w:rPr>
          <w:rFonts w:cs="Arial"/>
          <w:color w:val="000000"/>
          <w:szCs w:val="21"/>
        </w:rPr>
        <w:lastRenderedPageBreak/>
        <w:t>J</w:t>
      </w:r>
      <w:r w:rsidR="00C23C17" w:rsidRPr="00C23C17">
        <w:rPr>
          <w:rFonts w:cs="Arial"/>
          <w:color w:val="000000"/>
          <w:szCs w:val="21"/>
        </w:rPr>
        <w:t>ivi (antihemophilic factor, recombinant pegylated-aucl)</w:t>
      </w:r>
      <w:r w:rsidR="00C23C17">
        <w:rPr>
          <w:rFonts w:cs="Arial"/>
          <w:color w:val="000000"/>
          <w:szCs w:val="21"/>
        </w:rPr>
        <w:t xml:space="preserve"> </w:t>
      </w:r>
      <w:r w:rsidR="00C23C17" w:rsidRPr="00CB32C3">
        <w:rPr>
          <w:rFonts w:cs="Arial"/>
          <w:color w:val="000000"/>
          <w:szCs w:val="21"/>
          <w:vertAlign w:val="superscript"/>
        </w:rPr>
        <w:t>PD</w:t>
      </w:r>
    </w:p>
    <w:p w14:paraId="255ED66D" w14:textId="4254D8AF" w:rsidR="00A009EE" w:rsidRPr="00A009EE" w:rsidRDefault="00CB32C3" w:rsidP="00BA2313">
      <w:pPr>
        <w:pStyle w:val="ListParagraph"/>
        <w:numPr>
          <w:ilvl w:val="0"/>
          <w:numId w:val="3"/>
        </w:numPr>
        <w:spacing w:after="0"/>
        <w:rPr>
          <w:rFonts w:cs="Arial"/>
          <w:color w:val="000000"/>
          <w:szCs w:val="21"/>
        </w:rPr>
      </w:pPr>
      <w:r w:rsidRPr="00CB32C3">
        <w:rPr>
          <w:rFonts w:cs="Arial"/>
          <w:color w:val="000000"/>
          <w:szCs w:val="21"/>
        </w:rPr>
        <w:t>Kogenate (antihemophilic factor, recombinant)</w:t>
      </w:r>
      <w:r>
        <w:rPr>
          <w:rFonts w:cs="Arial"/>
          <w:color w:val="000000"/>
          <w:szCs w:val="21"/>
        </w:rPr>
        <w:t xml:space="preserve"> </w:t>
      </w:r>
      <w:r w:rsidRPr="00CB32C3">
        <w:rPr>
          <w:rFonts w:cs="Arial"/>
          <w:color w:val="000000"/>
          <w:szCs w:val="21"/>
          <w:vertAlign w:val="superscript"/>
        </w:rPr>
        <w:t>PD</w:t>
      </w:r>
    </w:p>
    <w:p w14:paraId="0CBE04E8" w14:textId="790FE83B" w:rsidR="00C23C17" w:rsidRPr="00BA2313" w:rsidRDefault="00A009EE" w:rsidP="00BA2313">
      <w:pPr>
        <w:pStyle w:val="ListParagraph"/>
        <w:numPr>
          <w:ilvl w:val="0"/>
          <w:numId w:val="3"/>
        </w:numPr>
        <w:spacing w:after="0"/>
        <w:rPr>
          <w:rFonts w:cs="Arial"/>
          <w:color w:val="000000"/>
          <w:szCs w:val="21"/>
        </w:rPr>
      </w:pPr>
      <w:r w:rsidRPr="00A009EE">
        <w:rPr>
          <w:rFonts w:cs="Arial"/>
          <w:color w:val="000000"/>
          <w:szCs w:val="21"/>
        </w:rPr>
        <w:t>Kovaltry (antihemophilic factor, recombinant)</w:t>
      </w:r>
      <w:r w:rsidR="00C23C17">
        <w:rPr>
          <w:rFonts w:cs="Arial"/>
          <w:color w:val="000000"/>
          <w:szCs w:val="21"/>
        </w:rPr>
        <w:t xml:space="preserve"> </w:t>
      </w:r>
      <w:r w:rsidR="00063E77" w:rsidRPr="00063E77">
        <w:rPr>
          <w:rFonts w:cs="Arial"/>
          <w:color w:val="000000"/>
          <w:szCs w:val="21"/>
          <w:vertAlign w:val="superscript"/>
        </w:rPr>
        <w:t>PD</w:t>
      </w:r>
    </w:p>
    <w:p w14:paraId="081BBEA2" w14:textId="77777777" w:rsidR="00BA2313" w:rsidRPr="00A16D65" w:rsidRDefault="00BA2313" w:rsidP="00BA2313">
      <w:pPr>
        <w:pStyle w:val="Default"/>
        <w:numPr>
          <w:ilvl w:val="0"/>
          <w:numId w:val="28"/>
        </w:numPr>
        <w:spacing w:line="276" w:lineRule="auto"/>
        <w:ind w:left="720"/>
        <w:rPr>
          <w:rFonts w:ascii="Arial" w:hAnsi="Arial" w:cs="Arial"/>
          <w:sz w:val="22"/>
          <w:szCs w:val="21"/>
        </w:rPr>
      </w:pPr>
      <w:r w:rsidRPr="00A16D65">
        <w:rPr>
          <w:rFonts w:ascii="Arial" w:hAnsi="Arial" w:cs="Arial"/>
          <w:sz w:val="22"/>
          <w:szCs w:val="22"/>
        </w:rPr>
        <w:t>October 31, 2022</w:t>
      </w:r>
      <w:r w:rsidRPr="00A16D65">
        <w:rPr>
          <w:rFonts w:ascii="Arial" w:hAnsi="Arial" w:cs="Arial"/>
          <w:sz w:val="22"/>
          <w:szCs w:val="21"/>
        </w:rPr>
        <w:t xml:space="preserve">, the following calcitonin gene-related peptide inhibitor agent will be added to the MassHealth Supplemental Rebate/Preferred Drug List. </w:t>
      </w:r>
    </w:p>
    <w:p w14:paraId="724D0BDA" w14:textId="3DE31416" w:rsidR="00BA2313" w:rsidRPr="00BA2313" w:rsidRDefault="00BA2313" w:rsidP="00BA2313">
      <w:pPr>
        <w:pStyle w:val="ListParagraph"/>
        <w:numPr>
          <w:ilvl w:val="0"/>
          <w:numId w:val="3"/>
        </w:numPr>
        <w:spacing w:after="0"/>
        <w:rPr>
          <w:rFonts w:cs="Arial"/>
          <w:color w:val="000000"/>
          <w:szCs w:val="21"/>
        </w:rPr>
      </w:pPr>
      <w:r w:rsidRPr="00A16D65">
        <w:rPr>
          <w:rFonts w:cs="Arial"/>
          <w:color w:val="000000"/>
          <w:szCs w:val="21"/>
        </w:rPr>
        <w:t xml:space="preserve">Ubrelvy (ubrogepant) </w:t>
      </w:r>
      <w:r w:rsidRPr="00A16D65">
        <w:rPr>
          <w:rFonts w:cs="Arial"/>
          <w:color w:val="000000"/>
          <w:szCs w:val="21"/>
          <w:vertAlign w:val="superscript"/>
        </w:rPr>
        <w:t>PD</w:t>
      </w:r>
      <w:r w:rsidRPr="00A16D65">
        <w:rPr>
          <w:rFonts w:cs="Arial"/>
          <w:color w:val="000000"/>
          <w:szCs w:val="21"/>
        </w:rPr>
        <w:t xml:space="preserve"> – </w:t>
      </w:r>
      <w:r w:rsidRPr="00A16D65">
        <w:rPr>
          <w:rFonts w:cs="Arial"/>
          <w:b/>
          <w:bCs/>
          <w:color w:val="000000"/>
          <w:szCs w:val="21"/>
        </w:rPr>
        <w:t>PA</w:t>
      </w:r>
    </w:p>
    <w:p w14:paraId="01BA6F52" w14:textId="12D4E767" w:rsidR="00A94D4C" w:rsidRPr="00B52B6E" w:rsidRDefault="00000000" w:rsidP="00C23C17">
      <w:pPr>
        <w:spacing w:after="0"/>
        <w:ind w:left="-90"/>
        <w:rPr>
          <w:rFonts w:cs="Arial"/>
          <w:color w:val="000000"/>
          <w:szCs w:val="21"/>
        </w:rPr>
      </w:pPr>
      <w:r>
        <w:pict w14:anchorId="1087D798">
          <v:rect id="_x0000_i1033" style="width:548.5pt;height:3pt" o:hrpct="991" o:hralign="center" o:hrstd="t" o:hrnoshade="t" o:hr="t" fillcolor="gray" stroked="f"/>
        </w:pict>
      </w:r>
    </w:p>
    <w:p w14:paraId="3FA50EFD" w14:textId="77777777" w:rsidR="00A94D4C" w:rsidRPr="00B52B6E" w:rsidRDefault="00A94D4C" w:rsidP="00A94D4C">
      <w:pPr>
        <w:pStyle w:val="Heading1"/>
        <w:spacing w:line="276" w:lineRule="auto"/>
      </w:pPr>
      <w:r w:rsidRPr="00B52B6E">
        <w:rPr>
          <w:rFonts w:cs="Arial"/>
        </w:rPr>
        <w:t xml:space="preserve">Updated </w:t>
      </w:r>
      <w:r w:rsidRPr="00B52B6E">
        <w:t>MassHealth ACPP/MCO Unified Pharmacy Product List</w:t>
      </w:r>
    </w:p>
    <w:p w14:paraId="3A3CCDE9" w14:textId="77777777" w:rsidR="00A94D4C" w:rsidRPr="00B52B6E" w:rsidRDefault="00A94D4C" w:rsidP="00A94D4C">
      <w:pPr>
        <w:spacing w:after="0"/>
        <w:rPr>
          <w:szCs w:val="21"/>
        </w:rPr>
      </w:pPr>
      <w:r w:rsidRPr="00B52B6E">
        <w:rPr>
          <w:sz w:val="21"/>
          <w:szCs w:val="21"/>
        </w:rPr>
        <w:t xml:space="preserve">The </w:t>
      </w:r>
      <w:r w:rsidRPr="00B52B6E">
        <w:rPr>
          <w:szCs w:val="21"/>
        </w:rPr>
        <w:t xml:space="preserve">MassHealth ACPP/MCO </w:t>
      </w:r>
      <w:r w:rsidRPr="00B52B6E">
        <w:t>Unified Pharmacy Product List</w:t>
      </w:r>
      <w:r w:rsidRPr="00B52B6E">
        <w:rPr>
          <w:szCs w:val="21"/>
        </w:rPr>
        <w:t xml:space="preserve"> has been updated to reflect recent changes to the MassHealth Drug List.</w:t>
      </w:r>
    </w:p>
    <w:p w14:paraId="49797A0A" w14:textId="77777777" w:rsidR="00A94D4C" w:rsidRPr="00306E0B" w:rsidRDefault="00000000" w:rsidP="00A94D4C">
      <w:pPr>
        <w:spacing w:after="0"/>
        <w:ind w:left="-86"/>
        <w:rPr>
          <w:rFonts w:cs="Arial"/>
        </w:rPr>
      </w:pPr>
      <w:r>
        <w:rPr>
          <w:rFonts w:cs="Arial"/>
        </w:rPr>
        <w:pict w14:anchorId="157BFE9B">
          <v:rect id="_x0000_i1034" style="width:548.5pt;height:3pt" o:hrpct="991" o:hralign="center" o:hrstd="t" o:hrnoshade="t" o:hr="t" fillcolor="gray" stroked="f"/>
        </w:pict>
      </w:r>
    </w:p>
    <w:p w14:paraId="2BB4FA93" w14:textId="77777777" w:rsidR="00A94D4C" w:rsidRPr="00306E0B" w:rsidRDefault="00A94D4C" w:rsidP="00A94D4C">
      <w:pPr>
        <w:pStyle w:val="Heading1"/>
        <w:spacing w:after="120"/>
      </w:pPr>
      <w:r w:rsidRPr="00306E0B">
        <w:t xml:space="preserve">Updated MassHealth Quick Reference Guide </w:t>
      </w:r>
    </w:p>
    <w:p w14:paraId="58FDA7ED" w14:textId="77777777" w:rsidR="00A94D4C" w:rsidRPr="00306E0B" w:rsidRDefault="00A94D4C" w:rsidP="00A94D4C">
      <w:pPr>
        <w:spacing w:after="0"/>
        <w:rPr>
          <w:szCs w:val="21"/>
        </w:rPr>
      </w:pPr>
      <w:r w:rsidRPr="00306E0B">
        <w:rPr>
          <w:sz w:val="21"/>
          <w:szCs w:val="21"/>
        </w:rPr>
        <w:t xml:space="preserve">The </w:t>
      </w:r>
      <w:r w:rsidRPr="00306E0B">
        <w:rPr>
          <w:szCs w:val="21"/>
        </w:rPr>
        <w:t>MassHealth Quick Reference Guide has been updated to reflect recent changes to the MassHealth Drug List.</w:t>
      </w:r>
    </w:p>
    <w:p w14:paraId="1D226837" w14:textId="544BA5DA" w:rsidR="00A94D4C" w:rsidRPr="00EA637F" w:rsidRDefault="00000000" w:rsidP="00A94D4C">
      <w:pPr>
        <w:spacing w:after="0"/>
        <w:ind w:left="-86"/>
        <w:rPr>
          <w:rFonts w:cs="Arial"/>
          <w:highlight w:val="yellow"/>
        </w:rPr>
      </w:pPr>
      <w:r>
        <w:rPr>
          <w:rFonts w:cs="Arial"/>
        </w:rPr>
        <w:pict w14:anchorId="749F7D9A">
          <v:rect id="_x0000_i1035" style="width:548.5pt;height:3pt" o:hrpct="991" o:hralign="center" o:hrstd="t" o:hrnoshade="t" o:hr="t" fillcolor="gray" stroked="f"/>
        </w:pict>
      </w:r>
      <w:bookmarkStart w:id="30" w:name="_Hlk56765169"/>
    </w:p>
    <w:bookmarkEnd w:id="30"/>
    <w:p w14:paraId="14A0B14E" w14:textId="13A8CF85" w:rsidR="005E426E" w:rsidRPr="00C30784" w:rsidRDefault="00C17491" w:rsidP="006103C0">
      <w:pPr>
        <w:pStyle w:val="Heading1"/>
        <w:spacing w:line="276" w:lineRule="auto"/>
        <w:rPr>
          <w:sz w:val="22"/>
          <w:szCs w:val="22"/>
        </w:rPr>
      </w:pPr>
      <w:r w:rsidRPr="00EC3AF9">
        <w:t xml:space="preserve">Updated and </w:t>
      </w:r>
      <w:r w:rsidRPr="00EC3AF9">
        <w:rPr>
          <w:szCs w:val="24"/>
        </w:rPr>
        <w:t xml:space="preserve">New Pharmacy </w:t>
      </w:r>
      <w:r w:rsidR="006103C0" w:rsidRPr="00EC3AF9">
        <w:rPr>
          <w:rFonts w:cs="Times New Roman"/>
          <w:szCs w:val="24"/>
        </w:rPr>
        <w:t>Initiatives</w:t>
      </w:r>
    </w:p>
    <w:p w14:paraId="5E4359B4" w14:textId="48205693" w:rsidR="00BF4536" w:rsidRPr="00EC3AF9" w:rsidRDefault="00BF4536" w:rsidP="005A02AA">
      <w:pPr>
        <w:pStyle w:val="ListParagraph"/>
        <w:numPr>
          <w:ilvl w:val="0"/>
          <w:numId w:val="3"/>
        </w:numPr>
        <w:spacing w:after="0" w:line="276" w:lineRule="auto"/>
        <w:ind w:left="706"/>
        <w:rPr>
          <w:rFonts w:cs="Arial"/>
        </w:rPr>
      </w:pPr>
      <w:r w:rsidRPr="00EC3AF9">
        <w:rPr>
          <w:rFonts w:cs="Arial"/>
        </w:rPr>
        <w:t>Chimeric Antigen Receptor (CAR)-T Immunotherapies Monitoring Program</w:t>
      </w:r>
    </w:p>
    <w:p w14:paraId="50EFE1C3" w14:textId="05F4AEA6" w:rsidR="006103C0" w:rsidRDefault="006103C0" w:rsidP="005A02AA">
      <w:pPr>
        <w:pStyle w:val="ListParagraph"/>
        <w:numPr>
          <w:ilvl w:val="0"/>
          <w:numId w:val="3"/>
        </w:numPr>
        <w:spacing w:after="0" w:line="276" w:lineRule="auto"/>
        <w:ind w:left="706"/>
        <w:rPr>
          <w:rFonts w:cs="Arial"/>
        </w:rPr>
      </w:pPr>
      <w:r w:rsidRPr="00EC3AF9">
        <w:rPr>
          <w:rFonts w:cs="Arial"/>
        </w:rPr>
        <w:t>Pediatric Behavioral Health Medication Initiative</w:t>
      </w:r>
    </w:p>
    <w:p w14:paraId="1CF7550F" w14:textId="77777777" w:rsidR="00742743" w:rsidRPr="00E427B0" w:rsidRDefault="00000000" w:rsidP="00742743">
      <w:pPr>
        <w:spacing w:after="0"/>
        <w:ind w:left="-86"/>
        <w:rPr>
          <w:rFonts w:cs="Arial"/>
          <w:sz w:val="24"/>
        </w:rPr>
      </w:pPr>
      <w:bookmarkStart w:id="31" w:name="_Hlk90996181"/>
      <w:r>
        <w:rPr>
          <w:rFonts w:cs="Arial"/>
        </w:rPr>
        <w:pict w14:anchorId="26939127">
          <v:rect id="_x0000_i1036" style="width:548.5pt;height:3pt" o:hrpct="991" o:hralign="center" o:hrstd="t" o:hrnoshade="t" o:hr="t" fillcolor="gray" stroked="f"/>
        </w:pict>
      </w:r>
    </w:p>
    <w:bookmarkEnd w:id="31"/>
    <w:p w14:paraId="6E03CC21" w14:textId="436821AA" w:rsidR="00C17491" w:rsidRPr="00E427B0" w:rsidRDefault="006103C0" w:rsidP="004C18DF">
      <w:pPr>
        <w:pStyle w:val="Heading1"/>
        <w:spacing w:line="276" w:lineRule="auto"/>
        <w:rPr>
          <w:szCs w:val="22"/>
        </w:rPr>
      </w:pPr>
      <w:r w:rsidRPr="00E427B0">
        <w:rPr>
          <w:rFonts w:cs="Times New Roman"/>
          <w:szCs w:val="24"/>
        </w:rPr>
        <w:t>Deletions</w:t>
      </w:r>
      <w:r w:rsidR="00C17491" w:rsidRPr="00E427B0">
        <w:rPr>
          <w:szCs w:val="22"/>
        </w:rPr>
        <w:t xml:space="preserve"> </w:t>
      </w:r>
    </w:p>
    <w:p w14:paraId="102DAF3E" w14:textId="4DF87E27" w:rsidR="006103C0" w:rsidRPr="00172E87" w:rsidRDefault="00C17491" w:rsidP="009F0236">
      <w:pPr>
        <w:pStyle w:val="Default"/>
        <w:numPr>
          <w:ilvl w:val="0"/>
          <w:numId w:val="7"/>
        </w:numPr>
        <w:spacing w:line="276" w:lineRule="auto"/>
        <w:rPr>
          <w:rFonts w:ascii="Arial" w:hAnsi="Arial" w:cs="Arial"/>
          <w:sz w:val="22"/>
          <w:szCs w:val="22"/>
        </w:rPr>
      </w:pPr>
      <w:r w:rsidRPr="00172E87">
        <w:rPr>
          <w:rFonts w:ascii="Arial" w:hAnsi="Arial" w:cs="Arial"/>
          <w:sz w:val="22"/>
          <w:szCs w:val="22"/>
        </w:rPr>
        <w:t xml:space="preserve">The following drugs have been removed from the MassHealth Drug List because they have been discontinued by the manufacturer. </w:t>
      </w:r>
    </w:p>
    <w:p w14:paraId="465DEA49" w14:textId="411BAF28" w:rsidR="005C3A13" w:rsidRPr="005C3A13" w:rsidRDefault="005C3A13" w:rsidP="005C3A13">
      <w:pPr>
        <w:pStyle w:val="Default"/>
        <w:numPr>
          <w:ilvl w:val="0"/>
          <w:numId w:val="3"/>
        </w:numPr>
        <w:spacing w:line="276" w:lineRule="auto"/>
        <w:rPr>
          <w:rFonts w:ascii="Arial" w:hAnsi="Arial" w:cs="Arial"/>
          <w:sz w:val="22"/>
          <w:szCs w:val="22"/>
        </w:rPr>
      </w:pPr>
      <w:bookmarkStart w:id="32" w:name="_Hlk11056502"/>
      <w:r w:rsidRPr="004C6D2C">
        <w:rPr>
          <w:rFonts w:ascii="Arial" w:hAnsi="Arial" w:cs="Arial"/>
          <w:sz w:val="22"/>
          <w:szCs w:val="22"/>
        </w:rPr>
        <w:t>Depacon</w:t>
      </w:r>
      <w:r>
        <w:rPr>
          <w:rFonts w:ascii="Arial" w:hAnsi="Arial" w:cs="Arial"/>
          <w:sz w:val="22"/>
          <w:szCs w:val="22"/>
        </w:rPr>
        <w:t xml:space="preserve"> #</w:t>
      </w:r>
      <w:r w:rsidRPr="004C6D2C">
        <w:rPr>
          <w:rFonts w:ascii="Arial" w:hAnsi="Arial" w:cs="Arial"/>
          <w:sz w:val="22"/>
          <w:szCs w:val="22"/>
        </w:rPr>
        <w:t xml:space="preserve"> </w:t>
      </w:r>
      <w:r>
        <w:rPr>
          <w:rFonts w:ascii="Arial" w:hAnsi="Arial" w:cs="Arial"/>
          <w:sz w:val="22"/>
          <w:szCs w:val="22"/>
        </w:rPr>
        <w:t>(valproate)</w:t>
      </w:r>
    </w:p>
    <w:p w14:paraId="2F72AF06" w14:textId="3465B156" w:rsidR="007C3D2E" w:rsidRPr="00861775" w:rsidRDefault="00861775" w:rsidP="007C3D2E">
      <w:pPr>
        <w:pStyle w:val="Default"/>
        <w:numPr>
          <w:ilvl w:val="0"/>
          <w:numId w:val="3"/>
        </w:numPr>
        <w:spacing w:line="276" w:lineRule="auto"/>
        <w:rPr>
          <w:rFonts w:ascii="Arial" w:hAnsi="Arial" w:cs="Arial"/>
          <w:sz w:val="22"/>
          <w:szCs w:val="22"/>
        </w:rPr>
      </w:pPr>
      <w:r w:rsidRPr="00861775">
        <w:rPr>
          <w:rFonts w:ascii="Arial" w:hAnsi="Arial" w:cs="Arial"/>
          <w:sz w:val="22"/>
          <w:szCs w:val="22"/>
        </w:rPr>
        <w:t xml:space="preserve">Duac (clindamycin </w:t>
      </w:r>
      <w:r w:rsidR="00F84A12">
        <w:rPr>
          <w:rFonts w:ascii="Arial" w:hAnsi="Arial" w:cs="Arial"/>
          <w:sz w:val="22"/>
          <w:szCs w:val="22"/>
        </w:rPr>
        <w:t>1.2%</w:t>
      </w:r>
      <w:r w:rsidRPr="00861775">
        <w:rPr>
          <w:rFonts w:ascii="Arial" w:hAnsi="Arial" w:cs="Arial"/>
          <w:sz w:val="22"/>
          <w:szCs w:val="22"/>
        </w:rPr>
        <w:t>/benzoyl peroxide</w:t>
      </w:r>
      <w:r w:rsidR="00F84A12">
        <w:rPr>
          <w:rFonts w:ascii="Arial" w:hAnsi="Arial" w:cs="Arial"/>
          <w:sz w:val="22"/>
          <w:szCs w:val="22"/>
        </w:rPr>
        <w:t xml:space="preserve"> 5%</w:t>
      </w:r>
      <w:r w:rsidRPr="00861775">
        <w:rPr>
          <w:rFonts w:ascii="Arial" w:hAnsi="Arial" w:cs="Arial"/>
          <w:sz w:val="22"/>
          <w:szCs w:val="22"/>
        </w:rPr>
        <w:t>) –</w:t>
      </w:r>
      <w:r w:rsidRPr="00861775">
        <w:rPr>
          <w:rFonts w:ascii="Arial" w:hAnsi="Arial" w:cs="Arial"/>
          <w:b/>
          <w:bCs/>
          <w:sz w:val="22"/>
          <w:szCs w:val="22"/>
        </w:rPr>
        <w:t xml:space="preserve"> PA</w:t>
      </w:r>
      <w:r w:rsidR="009006E5" w:rsidRPr="009006E5">
        <w:rPr>
          <w:rFonts w:ascii="Arial" w:hAnsi="Arial" w:cs="Arial"/>
          <w:sz w:val="22"/>
          <w:szCs w:val="22"/>
        </w:rPr>
        <w:t>, A90</w:t>
      </w:r>
    </w:p>
    <w:p w14:paraId="2F16F65F" w14:textId="10B91A3A" w:rsidR="00BB4E41" w:rsidRPr="00371579" w:rsidRDefault="00FA0ADC" w:rsidP="00BB4E41">
      <w:pPr>
        <w:pStyle w:val="Default"/>
        <w:numPr>
          <w:ilvl w:val="0"/>
          <w:numId w:val="3"/>
        </w:numPr>
        <w:spacing w:line="276" w:lineRule="auto"/>
        <w:rPr>
          <w:rFonts w:ascii="Arial" w:hAnsi="Arial" w:cs="Arial"/>
          <w:color w:val="auto"/>
          <w:sz w:val="22"/>
          <w:szCs w:val="22"/>
        </w:rPr>
      </w:pPr>
      <w:bookmarkStart w:id="33" w:name="_Hlk81159473"/>
      <w:bookmarkEnd w:id="32"/>
      <w:r w:rsidRPr="00371579">
        <w:rPr>
          <w:rFonts w:ascii="Arial" w:hAnsi="Arial" w:cs="Arial"/>
          <w:color w:val="auto"/>
          <w:sz w:val="22"/>
          <w:szCs w:val="22"/>
        </w:rPr>
        <w:t>Otip</w:t>
      </w:r>
      <w:r w:rsidR="00371579" w:rsidRPr="00371579">
        <w:rPr>
          <w:rFonts w:ascii="Arial" w:hAnsi="Arial" w:cs="Arial"/>
          <w:color w:val="auto"/>
          <w:sz w:val="22"/>
          <w:szCs w:val="22"/>
        </w:rPr>
        <w:t>rio</w:t>
      </w:r>
      <w:r w:rsidR="00BB4E41" w:rsidRPr="00371579">
        <w:rPr>
          <w:rFonts w:ascii="Arial" w:hAnsi="Arial" w:cs="Arial"/>
          <w:color w:val="auto"/>
          <w:sz w:val="22"/>
          <w:szCs w:val="22"/>
        </w:rPr>
        <w:t xml:space="preserve"> (</w:t>
      </w:r>
      <w:r w:rsidR="00371579" w:rsidRPr="00371579">
        <w:rPr>
          <w:rFonts w:ascii="Arial" w:hAnsi="Arial" w:cs="Arial"/>
          <w:color w:val="auto"/>
          <w:sz w:val="22"/>
          <w:szCs w:val="22"/>
        </w:rPr>
        <w:t>ciprofloxacin otic suspension</w:t>
      </w:r>
      <w:r w:rsidR="00BB4E41" w:rsidRPr="00371579">
        <w:rPr>
          <w:rFonts w:ascii="Arial" w:hAnsi="Arial" w:cs="Arial"/>
          <w:color w:val="auto"/>
          <w:sz w:val="22"/>
          <w:szCs w:val="22"/>
        </w:rPr>
        <w:t>)</w:t>
      </w:r>
      <w:r w:rsidR="00371579" w:rsidRPr="00371579">
        <w:rPr>
          <w:rFonts w:ascii="Arial" w:hAnsi="Arial" w:cs="Arial"/>
          <w:color w:val="auto"/>
          <w:sz w:val="22"/>
          <w:szCs w:val="22"/>
        </w:rPr>
        <w:t>; ^</w:t>
      </w:r>
    </w:p>
    <w:bookmarkEnd w:id="33"/>
    <w:p w14:paraId="2616CB04" w14:textId="33B54EBD" w:rsidR="00AD251C" w:rsidRPr="007C3D2E" w:rsidRDefault="00AD251C" w:rsidP="00AD251C">
      <w:pPr>
        <w:pStyle w:val="Default"/>
        <w:numPr>
          <w:ilvl w:val="0"/>
          <w:numId w:val="3"/>
        </w:numPr>
        <w:spacing w:line="276" w:lineRule="auto"/>
        <w:rPr>
          <w:rFonts w:ascii="Arial" w:hAnsi="Arial" w:cs="Arial"/>
          <w:sz w:val="22"/>
          <w:szCs w:val="22"/>
        </w:rPr>
      </w:pPr>
      <w:r w:rsidRPr="007C3D2E">
        <w:rPr>
          <w:rFonts w:ascii="Arial" w:hAnsi="Arial" w:cs="Arial"/>
          <w:sz w:val="22"/>
          <w:szCs w:val="22"/>
        </w:rPr>
        <w:t>Soriatane (acitretin)</w:t>
      </w:r>
      <w:r>
        <w:rPr>
          <w:rFonts w:ascii="Arial" w:hAnsi="Arial" w:cs="Arial"/>
          <w:sz w:val="22"/>
          <w:szCs w:val="22"/>
        </w:rPr>
        <w:t>;</w:t>
      </w:r>
      <w:r w:rsidRPr="007C3D2E">
        <w:rPr>
          <w:rFonts w:ascii="Arial" w:hAnsi="Arial" w:cs="Arial"/>
          <w:sz w:val="22"/>
          <w:szCs w:val="22"/>
        </w:rPr>
        <w:t xml:space="preserve"> </w:t>
      </w:r>
      <w:r w:rsidR="00DF180C">
        <w:rPr>
          <w:rFonts w:ascii="Arial" w:hAnsi="Arial" w:cs="Arial"/>
          <w:sz w:val="22"/>
          <w:szCs w:val="22"/>
        </w:rPr>
        <w:t xml:space="preserve">A90, </w:t>
      </w:r>
      <w:r w:rsidRPr="007C3D2E">
        <w:rPr>
          <w:rFonts w:ascii="Arial" w:hAnsi="Arial" w:cs="Arial"/>
          <w:sz w:val="22"/>
          <w:szCs w:val="22"/>
        </w:rPr>
        <w:t>#</w:t>
      </w:r>
    </w:p>
    <w:p w14:paraId="5377245B" w14:textId="6AF2658B" w:rsidR="00AD251C" w:rsidRPr="007C3D2E" w:rsidRDefault="00AD251C" w:rsidP="00AD251C">
      <w:pPr>
        <w:pStyle w:val="Default"/>
        <w:numPr>
          <w:ilvl w:val="0"/>
          <w:numId w:val="3"/>
        </w:numPr>
        <w:spacing w:line="276" w:lineRule="auto"/>
        <w:rPr>
          <w:rFonts w:ascii="Arial" w:hAnsi="Arial" w:cs="Arial"/>
          <w:sz w:val="22"/>
          <w:szCs w:val="22"/>
        </w:rPr>
      </w:pPr>
      <w:r w:rsidRPr="007C3D2E">
        <w:rPr>
          <w:rFonts w:ascii="Arial" w:hAnsi="Arial" w:cs="Arial"/>
          <w:sz w:val="22"/>
          <w:szCs w:val="22"/>
        </w:rPr>
        <w:t xml:space="preserve">Tretin-X (tretinoin) – </w:t>
      </w:r>
      <w:r w:rsidRPr="007C3D2E">
        <w:rPr>
          <w:rFonts w:ascii="Arial" w:hAnsi="Arial" w:cs="Arial"/>
          <w:b/>
          <w:bCs/>
          <w:sz w:val="22"/>
          <w:szCs w:val="22"/>
        </w:rPr>
        <w:t>PA</w:t>
      </w:r>
      <w:r w:rsidR="00FD2619" w:rsidRPr="00FD2619">
        <w:rPr>
          <w:rFonts w:ascii="Arial" w:hAnsi="Arial" w:cs="Arial"/>
          <w:sz w:val="22"/>
          <w:szCs w:val="22"/>
        </w:rPr>
        <w:t>; A90</w:t>
      </w:r>
    </w:p>
    <w:p w14:paraId="3D54AFCA" w14:textId="79AB335F" w:rsidR="00837F3B" w:rsidRPr="001B2E82" w:rsidRDefault="00837F3B" w:rsidP="009F0236">
      <w:pPr>
        <w:pStyle w:val="BodyTextIndent2"/>
        <w:numPr>
          <w:ilvl w:val="0"/>
          <w:numId w:val="7"/>
        </w:numPr>
        <w:tabs>
          <w:tab w:val="left" w:pos="720"/>
          <w:tab w:val="left" w:pos="2880"/>
        </w:tabs>
        <w:suppressAutoHyphens/>
        <w:spacing w:line="276" w:lineRule="auto"/>
        <w:rPr>
          <w:rFonts w:ascii="Arial" w:hAnsi="Arial"/>
          <w:color w:val="auto"/>
          <w:sz w:val="22"/>
          <w:szCs w:val="22"/>
        </w:rPr>
      </w:pPr>
      <w:r w:rsidRPr="001B2E82">
        <w:rPr>
          <w:rFonts w:ascii="Arial" w:hAnsi="Arial"/>
          <w:color w:val="auto"/>
          <w:sz w:val="22"/>
          <w:szCs w:val="22"/>
        </w:rPr>
        <w:t>The following drug</w:t>
      </w:r>
      <w:r w:rsidR="00F76067" w:rsidRPr="001B2E82">
        <w:rPr>
          <w:rFonts w:ascii="Arial" w:hAnsi="Arial"/>
          <w:color w:val="auto"/>
          <w:sz w:val="22"/>
          <w:szCs w:val="22"/>
        </w:rPr>
        <w:t>s</w:t>
      </w:r>
      <w:r w:rsidRPr="001B2E82">
        <w:rPr>
          <w:rFonts w:ascii="Arial" w:hAnsi="Arial"/>
          <w:color w:val="auto"/>
          <w:sz w:val="22"/>
          <w:szCs w:val="22"/>
        </w:rPr>
        <w:t xml:space="preserve"> ha</w:t>
      </w:r>
      <w:r w:rsidR="00F76067" w:rsidRPr="001B2E82">
        <w:rPr>
          <w:rFonts w:ascii="Arial" w:hAnsi="Arial"/>
          <w:color w:val="auto"/>
          <w:sz w:val="22"/>
          <w:szCs w:val="22"/>
        </w:rPr>
        <w:t>ve</w:t>
      </w:r>
      <w:r w:rsidRPr="001B2E82">
        <w:rPr>
          <w:rFonts w:ascii="Arial" w:hAnsi="Arial"/>
          <w:color w:val="auto"/>
          <w:sz w:val="22"/>
          <w:szCs w:val="22"/>
        </w:rPr>
        <w:t xml:space="preserve"> been removed from the MassHealth Drug List. MassHealth does not pay for drugs that are manufactured by companies that have not signed rebate agreements with the U.S. Secretary of Health and Human Services. </w:t>
      </w:r>
    </w:p>
    <w:p w14:paraId="4E088312" w14:textId="0888FEF2" w:rsidR="00440052" w:rsidRPr="00440052" w:rsidRDefault="00440052" w:rsidP="009F0236">
      <w:pPr>
        <w:pStyle w:val="Default"/>
        <w:numPr>
          <w:ilvl w:val="0"/>
          <w:numId w:val="9"/>
        </w:numPr>
        <w:spacing w:line="276" w:lineRule="auto"/>
        <w:ind w:left="1080"/>
        <w:rPr>
          <w:rFonts w:ascii="Arial" w:hAnsi="Arial" w:cs="Arial"/>
          <w:color w:val="auto"/>
          <w:sz w:val="22"/>
          <w:szCs w:val="22"/>
        </w:rPr>
      </w:pPr>
      <w:r w:rsidRPr="00440052">
        <w:rPr>
          <w:rFonts w:ascii="Arial" w:hAnsi="Arial" w:cs="Arial"/>
          <w:color w:val="auto"/>
          <w:sz w:val="22"/>
          <w:szCs w:val="22"/>
        </w:rPr>
        <w:t xml:space="preserve">Erwinase (asparaginase erwinia chrysanthemi) – </w:t>
      </w:r>
      <w:r w:rsidRPr="00440052">
        <w:rPr>
          <w:rFonts w:ascii="Arial" w:hAnsi="Arial" w:cs="Arial"/>
          <w:b/>
          <w:bCs/>
          <w:color w:val="auto"/>
          <w:sz w:val="22"/>
          <w:szCs w:val="22"/>
        </w:rPr>
        <w:t>PA</w:t>
      </w:r>
      <w:r w:rsidRPr="00440052">
        <w:rPr>
          <w:rFonts w:ascii="Arial" w:hAnsi="Arial" w:cs="Arial"/>
          <w:color w:val="auto"/>
          <w:sz w:val="22"/>
          <w:szCs w:val="22"/>
        </w:rPr>
        <w:t>; ^</w:t>
      </w:r>
    </w:p>
    <w:p w14:paraId="00DFDB84" w14:textId="77777777" w:rsidR="005221E3" w:rsidRPr="00442DE0" w:rsidRDefault="00000000" w:rsidP="005221E3">
      <w:pPr>
        <w:pStyle w:val="Default"/>
        <w:ind w:left="-86"/>
        <w:rPr>
          <w:rFonts w:ascii="Arial" w:hAnsi="Arial" w:cs="Arial"/>
          <w:szCs w:val="21"/>
        </w:rPr>
      </w:pPr>
      <w:r>
        <w:rPr>
          <w:rFonts w:ascii="Arial" w:hAnsi="Arial" w:cs="Arial"/>
        </w:rPr>
        <w:pict w14:anchorId="105EC9DE">
          <v:rect id="_x0000_i1037" style="width:548.5pt;height:3pt" o:hrpct="991" o:hrstd="t" o:hrnoshade="t" o:hr="t" fillcolor="gray" stroked="f"/>
        </w:pict>
      </w:r>
    </w:p>
    <w:p w14:paraId="216FF1B5" w14:textId="00ED3EFA" w:rsidR="005221E3" w:rsidRPr="00D846A4" w:rsidRDefault="00BC4387" w:rsidP="00556276">
      <w:pPr>
        <w:pStyle w:val="Heading1"/>
        <w:spacing w:line="276" w:lineRule="auto"/>
      </w:pPr>
      <w:r w:rsidRPr="00D846A4">
        <w:t>Corrections / Clarifications</w:t>
      </w:r>
    </w:p>
    <w:p w14:paraId="067D9516" w14:textId="52FFB0AC" w:rsidR="008A0D2E" w:rsidRPr="00D846A4" w:rsidRDefault="008A0D2E" w:rsidP="009F0236">
      <w:pPr>
        <w:pStyle w:val="Default"/>
        <w:numPr>
          <w:ilvl w:val="0"/>
          <w:numId w:val="4"/>
        </w:numPr>
        <w:spacing w:line="276" w:lineRule="auto"/>
        <w:rPr>
          <w:rFonts w:ascii="Arial" w:hAnsi="Arial" w:cs="Arial"/>
          <w:sz w:val="22"/>
          <w:szCs w:val="21"/>
        </w:rPr>
      </w:pPr>
      <w:r w:rsidRPr="00D846A4">
        <w:rPr>
          <w:rFonts w:ascii="Arial" w:hAnsi="Arial" w:cs="Arial"/>
          <w:sz w:val="22"/>
          <w:szCs w:val="21"/>
        </w:rPr>
        <w:t>The following drug</w:t>
      </w:r>
      <w:r w:rsidR="005E59DE" w:rsidRPr="00D846A4">
        <w:rPr>
          <w:rFonts w:ascii="Arial" w:hAnsi="Arial" w:cs="Arial"/>
          <w:sz w:val="22"/>
          <w:szCs w:val="21"/>
        </w:rPr>
        <w:t>s</w:t>
      </w:r>
      <w:r w:rsidRPr="00D846A4">
        <w:rPr>
          <w:rFonts w:ascii="Arial" w:hAnsi="Arial" w:cs="Arial"/>
          <w:sz w:val="22"/>
          <w:szCs w:val="21"/>
        </w:rPr>
        <w:t xml:space="preserve"> ha</w:t>
      </w:r>
      <w:r w:rsidR="005E59DE" w:rsidRPr="00D846A4">
        <w:rPr>
          <w:rFonts w:ascii="Arial" w:hAnsi="Arial" w:cs="Arial"/>
          <w:sz w:val="22"/>
          <w:szCs w:val="21"/>
        </w:rPr>
        <w:t>ve</w:t>
      </w:r>
      <w:r w:rsidRPr="00D846A4">
        <w:rPr>
          <w:rFonts w:ascii="Arial" w:hAnsi="Arial" w:cs="Arial"/>
          <w:sz w:val="22"/>
          <w:szCs w:val="21"/>
        </w:rPr>
        <w:t xml:space="preserve"> been added to the MassHealth Drug List. These changes do not reflect any change in MassHealth policy. </w:t>
      </w:r>
    </w:p>
    <w:p w14:paraId="4115E2F7" w14:textId="7D20CBB5" w:rsidR="00EB4BA1" w:rsidRPr="00EB4BA1" w:rsidRDefault="00EB4BA1" w:rsidP="009F0236">
      <w:pPr>
        <w:pStyle w:val="Default"/>
        <w:numPr>
          <w:ilvl w:val="1"/>
          <w:numId w:val="4"/>
        </w:numPr>
        <w:spacing w:line="276" w:lineRule="auto"/>
        <w:ind w:left="1080"/>
        <w:rPr>
          <w:rFonts w:ascii="Arial" w:hAnsi="Arial" w:cs="Arial"/>
          <w:sz w:val="22"/>
          <w:szCs w:val="22"/>
        </w:rPr>
      </w:pPr>
      <w:bookmarkStart w:id="34" w:name="_Hlk40815575"/>
      <w:r w:rsidRPr="00EB4BA1">
        <w:rPr>
          <w:rFonts w:ascii="Arial" w:hAnsi="Arial" w:cs="Arial"/>
          <w:sz w:val="22"/>
          <w:szCs w:val="22"/>
        </w:rPr>
        <w:t xml:space="preserve">aspirin/omeprazole – </w:t>
      </w:r>
      <w:r w:rsidRPr="00EB4BA1">
        <w:rPr>
          <w:rFonts w:ascii="Arial" w:hAnsi="Arial" w:cs="Arial"/>
          <w:b/>
          <w:bCs/>
          <w:sz w:val="22"/>
          <w:szCs w:val="22"/>
        </w:rPr>
        <w:t>PA</w:t>
      </w:r>
      <w:r w:rsidRPr="00EB4BA1">
        <w:rPr>
          <w:rFonts w:ascii="Arial" w:hAnsi="Arial" w:cs="Arial"/>
          <w:sz w:val="22"/>
          <w:szCs w:val="22"/>
        </w:rPr>
        <w:t>; A90</w:t>
      </w:r>
    </w:p>
    <w:p w14:paraId="098BF1E4" w14:textId="62D9A5DA" w:rsidR="00BD4CBB" w:rsidRDefault="00E82797" w:rsidP="009F0236">
      <w:pPr>
        <w:pStyle w:val="Default"/>
        <w:numPr>
          <w:ilvl w:val="1"/>
          <w:numId w:val="4"/>
        </w:numPr>
        <w:spacing w:line="276" w:lineRule="auto"/>
        <w:ind w:left="1080"/>
        <w:rPr>
          <w:rFonts w:ascii="Arial" w:hAnsi="Arial" w:cs="Arial"/>
          <w:sz w:val="22"/>
          <w:szCs w:val="22"/>
        </w:rPr>
      </w:pPr>
      <w:bookmarkStart w:id="35" w:name="_Hlk89174016"/>
      <w:r w:rsidRPr="00400E35">
        <w:rPr>
          <w:rFonts w:ascii="Arial" w:hAnsi="Arial" w:cs="Arial"/>
          <w:sz w:val="22"/>
          <w:szCs w:val="22"/>
        </w:rPr>
        <w:t>tazarotene 0.1% cream</w:t>
      </w:r>
      <w:r>
        <w:rPr>
          <w:rFonts w:ascii="Arial" w:hAnsi="Arial" w:cs="Arial"/>
          <w:sz w:val="22"/>
          <w:szCs w:val="22"/>
        </w:rPr>
        <w:t>, gel</w:t>
      </w:r>
      <w:r w:rsidRPr="00400E35">
        <w:rPr>
          <w:rFonts w:ascii="Arial" w:hAnsi="Arial" w:cs="Arial"/>
          <w:sz w:val="22"/>
          <w:szCs w:val="22"/>
        </w:rPr>
        <w:t xml:space="preserve"> </w:t>
      </w:r>
      <w:r w:rsidRPr="00FC49A0">
        <w:rPr>
          <w:rFonts w:ascii="Arial" w:hAnsi="Arial" w:cs="Arial"/>
          <w:sz w:val="22"/>
          <w:szCs w:val="22"/>
        </w:rPr>
        <w:t xml:space="preserve">– </w:t>
      </w:r>
      <w:r w:rsidRPr="00FC49A0">
        <w:rPr>
          <w:rFonts w:ascii="Arial" w:hAnsi="Arial" w:cs="Arial"/>
          <w:b/>
          <w:bCs/>
          <w:sz w:val="22"/>
          <w:szCs w:val="22"/>
        </w:rPr>
        <w:t>PA</w:t>
      </w:r>
      <w:r w:rsidRPr="00FC49A0">
        <w:rPr>
          <w:rFonts w:ascii="Arial" w:hAnsi="Arial" w:cs="Arial"/>
          <w:sz w:val="22"/>
          <w:szCs w:val="22"/>
        </w:rPr>
        <w:t xml:space="preserve"> </w:t>
      </w:r>
    </w:p>
    <w:p w14:paraId="163340B2" w14:textId="45592FCF" w:rsidR="00416BED" w:rsidRPr="00416BED" w:rsidRDefault="00416BED" w:rsidP="009F0236">
      <w:pPr>
        <w:pStyle w:val="Default"/>
        <w:numPr>
          <w:ilvl w:val="1"/>
          <w:numId w:val="4"/>
        </w:numPr>
        <w:spacing w:line="276" w:lineRule="auto"/>
        <w:ind w:left="1080"/>
        <w:rPr>
          <w:rFonts w:ascii="Arial" w:hAnsi="Arial" w:cs="Arial"/>
          <w:sz w:val="22"/>
          <w:szCs w:val="22"/>
        </w:rPr>
      </w:pPr>
      <w:r w:rsidRPr="00416BED">
        <w:rPr>
          <w:rFonts w:ascii="Arial" w:hAnsi="Arial" w:cs="Arial"/>
          <w:sz w:val="22"/>
          <w:szCs w:val="22"/>
        </w:rPr>
        <w:t>Xipere (triamcinolone ophthalmic suspension)</w:t>
      </w:r>
      <w:r>
        <w:rPr>
          <w:rFonts w:ascii="Arial" w:hAnsi="Arial" w:cs="Arial"/>
          <w:sz w:val="22"/>
          <w:szCs w:val="22"/>
        </w:rPr>
        <w:t>;</w:t>
      </w:r>
      <w:r w:rsidRPr="00416BED">
        <w:rPr>
          <w:rFonts w:ascii="Arial" w:hAnsi="Arial" w:cs="Arial"/>
          <w:sz w:val="22"/>
          <w:szCs w:val="22"/>
        </w:rPr>
        <w:t xml:space="preserve"> ^</w:t>
      </w:r>
    </w:p>
    <w:bookmarkEnd w:id="35"/>
    <w:p w14:paraId="5E98607E" w14:textId="0F373C7C" w:rsidR="005221E3" w:rsidRPr="00D846A4" w:rsidRDefault="005221E3" w:rsidP="009F0236">
      <w:pPr>
        <w:pStyle w:val="Default"/>
        <w:numPr>
          <w:ilvl w:val="0"/>
          <w:numId w:val="4"/>
        </w:numPr>
        <w:spacing w:line="276" w:lineRule="auto"/>
        <w:rPr>
          <w:rFonts w:ascii="Arial" w:hAnsi="Arial" w:cs="Arial"/>
          <w:sz w:val="22"/>
          <w:szCs w:val="21"/>
        </w:rPr>
      </w:pPr>
      <w:r w:rsidRPr="00D846A4">
        <w:rPr>
          <w:rFonts w:ascii="Arial" w:hAnsi="Arial" w:cs="Arial"/>
          <w:sz w:val="22"/>
          <w:szCs w:val="21"/>
        </w:rPr>
        <w:t>The following drug ha</w:t>
      </w:r>
      <w:r w:rsidR="005E59DE" w:rsidRPr="00D846A4">
        <w:rPr>
          <w:rFonts w:ascii="Arial" w:hAnsi="Arial" w:cs="Arial"/>
          <w:sz w:val="22"/>
          <w:szCs w:val="21"/>
        </w:rPr>
        <w:t>s</w:t>
      </w:r>
      <w:r w:rsidRPr="00D846A4">
        <w:rPr>
          <w:rFonts w:ascii="Arial" w:hAnsi="Arial" w:cs="Arial"/>
          <w:sz w:val="22"/>
          <w:szCs w:val="21"/>
        </w:rPr>
        <w:t xml:space="preserve"> been added to the MassHealth Drug List. </w:t>
      </w:r>
      <w:r w:rsidR="007468C9" w:rsidRPr="00D846A4">
        <w:rPr>
          <w:rFonts w:ascii="Arial" w:hAnsi="Arial" w:cs="Arial"/>
          <w:sz w:val="22"/>
          <w:szCs w:val="21"/>
        </w:rPr>
        <w:t>It</w:t>
      </w:r>
      <w:r w:rsidR="00817EA0" w:rsidRPr="00D846A4">
        <w:rPr>
          <w:rFonts w:ascii="Arial" w:hAnsi="Arial" w:cs="Arial"/>
          <w:sz w:val="22"/>
          <w:szCs w:val="21"/>
        </w:rPr>
        <w:t xml:space="preserve"> w</w:t>
      </w:r>
      <w:r w:rsidR="007468C9" w:rsidRPr="00D846A4">
        <w:rPr>
          <w:rFonts w:ascii="Arial" w:hAnsi="Arial" w:cs="Arial"/>
          <w:sz w:val="22"/>
          <w:szCs w:val="21"/>
        </w:rPr>
        <w:t>as</w:t>
      </w:r>
      <w:r w:rsidRPr="00D846A4">
        <w:rPr>
          <w:rFonts w:ascii="Arial" w:hAnsi="Arial" w:cs="Arial"/>
          <w:sz w:val="22"/>
          <w:szCs w:val="21"/>
        </w:rPr>
        <w:t xml:space="preserve"> omitted in error. Th</w:t>
      </w:r>
      <w:r w:rsidR="007468C9" w:rsidRPr="00D846A4">
        <w:rPr>
          <w:rFonts w:ascii="Arial" w:hAnsi="Arial" w:cs="Arial"/>
          <w:sz w:val="22"/>
          <w:szCs w:val="21"/>
        </w:rPr>
        <w:t xml:space="preserve">is </w:t>
      </w:r>
      <w:r w:rsidRPr="00D846A4">
        <w:rPr>
          <w:rFonts w:ascii="Arial" w:hAnsi="Arial" w:cs="Arial"/>
          <w:sz w:val="22"/>
          <w:szCs w:val="21"/>
        </w:rPr>
        <w:t>change do</w:t>
      </w:r>
      <w:r w:rsidR="007468C9" w:rsidRPr="00D846A4">
        <w:rPr>
          <w:rFonts w:ascii="Arial" w:hAnsi="Arial" w:cs="Arial"/>
          <w:sz w:val="22"/>
          <w:szCs w:val="21"/>
        </w:rPr>
        <w:t>es</w:t>
      </w:r>
      <w:r w:rsidRPr="00D846A4">
        <w:rPr>
          <w:rFonts w:ascii="Arial" w:hAnsi="Arial" w:cs="Arial"/>
          <w:sz w:val="22"/>
          <w:szCs w:val="21"/>
        </w:rPr>
        <w:t xml:space="preserve"> not re</w:t>
      </w:r>
      <w:r w:rsidR="00B47606" w:rsidRPr="00D846A4">
        <w:rPr>
          <w:rFonts w:ascii="Arial" w:hAnsi="Arial" w:cs="Arial"/>
          <w:sz w:val="22"/>
          <w:szCs w:val="21"/>
        </w:rPr>
        <w:t>flect any change in MassHealth p</w:t>
      </w:r>
      <w:r w:rsidRPr="00D846A4">
        <w:rPr>
          <w:rFonts w:ascii="Arial" w:hAnsi="Arial" w:cs="Arial"/>
          <w:sz w:val="22"/>
          <w:szCs w:val="21"/>
        </w:rPr>
        <w:t xml:space="preserve">olicy. </w:t>
      </w:r>
    </w:p>
    <w:p w14:paraId="35DB8B08" w14:textId="670A719C" w:rsidR="001A6064" w:rsidRPr="004803CE" w:rsidRDefault="00BE3CEF" w:rsidP="009F0236">
      <w:pPr>
        <w:pStyle w:val="Default"/>
        <w:numPr>
          <w:ilvl w:val="0"/>
          <w:numId w:val="10"/>
        </w:numPr>
        <w:spacing w:line="276" w:lineRule="auto"/>
        <w:ind w:left="1080"/>
        <w:rPr>
          <w:rFonts w:ascii="Arial" w:hAnsi="Arial" w:cs="Arial"/>
          <w:sz w:val="22"/>
          <w:szCs w:val="22"/>
        </w:rPr>
      </w:pPr>
      <w:r w:rsidRPr="00BE3CEF">
        <w:rPr>
          <w:rFonts w:ascii="Arial" w:hAnsi="Arial" w:cs="Arial"/>
          <w:sz w:val="22"/>
          <w:szCs w:val="22"/>
        </w:rPr>
        <w:t>Doryx (doxycycline hyclate delayed-release 50 mg, 60 mg, 80 mg, 120 mg, 200 mg tablet)</w:t>
      </w:r>
      <w:r>
        <w:rPr>
          <w:rFonts w:ascii="Arial" w:hAnsi="Arial" w:cs="Arial"/>
          <w:sz w:val="22"/>
          <w:szCs w:val="22"/>
        </w:rPr>
        <w:t xml:space="preserve"> </w:t>
      </w:r>
      <w:r w:rsidR="009D1649" w:rsidRPr="004803CE">
        <w:rPr>
          <w:rFonts w:ascii="Arial" w:hAnsi="Arial" w:cs="Arial"/>
          <w:sz w:val="22"/>
          <w:szCs w:val="22"/>
        </w:rPr>
        <w:t xml:space="preserve">– </w:t>
      </w:r>
      <w:r w:rsidR="009D1649" w:rsidRPr="004803CE">
        <w:rPr>
          <w:rFonts w:ascii="Arial" w:hAnsi="Arial" w:cs="Arial"/>
          <w:b/>
          <w:bCs/>
          <w:sz w:val="22"/>
          <w:szCs w:val="22"/>
        </w:rPr>
        <w:t>PA</w:t>
      </w:r>
      <w:r w:rsidR="008B7BB5" w:rsidRPr="008B7BB5">
        <w:rPr>
          <w:rFonts w:ascii="Arial" w:hAnsi="Arial" w:cs="Arial"/>
          <w:sz w:val="22"/>
          <w:szCs w:val="22"/>
        </w:rPr>
        <w:t>; A90</w:t>
      </w:r>
    </w:p>
    <w:bookmarkEnd w:id="34"/>
    <w:p w14:paraId="1FBAAA35" w14:textId="73329D7E" w:rsidR="006E0BC6" w:rsidRPr="00FD7176" w:rsidRDefault="006E0BC6" w:rsidP="009F0236">
      <w:pPr>
        <w:pStyle w:val="Default"/>
        <w:numPr>
          <w:ilvl w:val="0"/>
          <w:numId w:val="4"/>
        </w:numPr>
        <w:spacing w:line="276" w:lineRule="auto"/>
        <w:rPr>
          <w:rFonts w:ascii="Arial" w:hAnsi="Arial" w:cs="Arial"/>
          <w:sz w:val="22"/>
          <w:szCs w:val="22"/>
        </w:rPr>
      </w:pPr>
      <w:r w:rsidRPr="00FD7176">
        <w:rPr>
          <w:rFonts w:ascii="Arial" w:hAnsi="Arial" w:cs="Arial"/>
          <w:sz w:val="22"/>
          <w:szCs w:val="22"/>
        </w:rPr>
        <w:t xml:space="preserve">The following listings have been clarified. </w:t>
      </w:r>
      <w:r w:rsidR="00BF001E" w:rsidRPr="00FD7176">
        <w:rPr>
          <w:rFonts w:ascii="Arial" w:hAnsi="Arial" w:cs="Arial"/>
          <w:sz w:val="22"/>
          <w:szCs w:val="22"/>
        </w:rPr>
        <w:t>This change does reflect a change in MassHealth policy.</w:t>
      </w:r>
    </w:p>
    <w:p w14:paraId="0926A570" w14:textId="77BC80F6" w:rsidR="00442DE0" w:rsidRPr="006D1C26" w:rsidRDefault="00123CB9" w:rsidP="009F0236">
      <w:pPr>
        <w:pStyle w:val="Default"/>
        <w:numPr>
          <w:ilvl w:val="1"/>
          <w:numId w:val="4"/>
        </w:numPr>
        <w:spacing w:line="276" w:lineRule="auto"/>
        <w:ind w:left="1080"/>
        <w:rPr>
          <w:rFonts w:ascii="Arial" w:hAnsi="Arial" w:cs="Arial"/>
          <w:sz w:val="22"/>
          <w:szCs w:val="22"/>
        </w:rPr>
      </w:pPr>
      <w:bookmarkStart w:id="36" w:name="_Hlk59609596"/>
      <w:r w:rsidRPr="00123CB9">
        <w:rPr>
          <w:rFonts w:ascii="Arial" w:hAnsi="Arial" w:cs="Arial"/>
          <w:sz w:val="22"/>
          <w:szCs w:val="22"/>
        </w:rPr>
        <w:t>albuterol inhaler</w:t>
      </w:r>
      <w:r>
        <w:rPr>
          <w:rFonts w:ascii="Arial" w:hAnsi="Arial" w:cs="Arial"/>
          <w:sz w:val="22"/>
          <w:szCs w:val="22"/>
        </w:rPr>
        <w:t xml:space="preserve"> </w:t>
      </w:r>
      <w:r w:rsidR="006D1C26">
        <w:rPr>
          <w:rFonts w:ascii="Arial" w:hAnsi="Arial" w:cs="Arial"/>
          <w:sz w:val="22"/>
          <w:szCs w:val="22"/>
        </w:rPr>
        <w:t xml:space="preserve">– </w:t>
      </w:r>
      <w:r w:rsidR="006D1C26" w:rsidRPr="006D1C26">
        <w:rPr>
          <w:rFonts w:ascii="Arial" w:hAnsi="Arial" w:cs="Arial"/>
          <w:b/>
          <w:bCs/>
          <w:sz w:val="22"/>
          <w:szCs w:val="22"/>
        </w:rPr>
        <w:t>PA</w:t>
      </w:r>
      <w:r w:rsidR="005561E5" w:rsidRPr="005561E5">
        <w:rPr>
          <w:rFonts w:ascii="Arial" w:hAnsi="Arial" w:cs="Arial"/>
          <w:sz w:val="22"/>
          <w:szCs w:val="22"/>
        </w:rPr>
        <w:t>; A90</w:t>
      </w:r>
      <w:r w:rsidR="006D1C26">
        <w:rPr>
          <w:rFonts w:ascii="Arial" w:hAnsi="Arial" w:cs="Arial"/>
          <w:sz w:val="22"/>
          <w:szCs w:val="22"/>
        </w:rPr>
        <w:t xml:space="preserve"> </w:t>
      </w:r>
    </w:p>
    <w:p w14:paraId="366258B6" w14:textId="1F0EFCCA" w:rsidR="00AF6D51" w:rsidRPr="00C21FE9" w:rsidRDefault="00AF6D51" w:rsidP="009F0236">
      <w:pPr>
        <w:pStyle w:val="Default"/>
        <w:numPr>
          <w:ilvl w:val="0"/>
          <w:numId w:val="4"/>
        </w:numPr>
        <w:spacing w:line="276" w:lineRule="auto"/>
        <w:rPr>
          <w:rFonts w:ascii="Arial" w:hAnsi="Arial" w:cs="Arial"/>
          <w:sz w:val="22"/>
          <w:szCs w:val="22"/>
        </w:rPr>
      </w:pPr>
      <w:r w:rsidRPr="00C21FE9">
        <w:rPr>
          <w:rFonts w:ascii="Arial" w:hAnsi="Arial" w:cs="Arial"/>
          <w:sz w:val="22"/>
          <w:szCs w:val="22"/>
        </w:rPr>
        <w:t>The following listing</w:t>
      </w:r>
      <w:r w:rsidR="00E463C5" w:rsidRPr="00C21FE9">
        <w:rPr>
          <w:rFonts w:ascii="Arial" w:hAnsi="Arial" w:cs="Arial"/>
          <w:sz w:val="22"/>
          <w:szCs w:val="22"/>
        </w:rPr>
        <w:t>s</w:t>
      </w:r>
      <w:r w:rsidRPr="00C21FE9">
        <w:rPr>
          <w:rFonts w:ascii="Arial" w:hAnsi="Arial" w:cs="Arial"/>
          <w:sz w:val="22"/>
          <w:szCs w:val="22"/>
        </w:rPr>
        <w:t xml:space="preserve"> have been clarified. These changes do not re</w:t>
      </w:r>
      <w:r w:rsidR="00B47606" w:rsidRPr="00C21FE9">
        <w:rPr>
          <w:rFonts w:ascii="Arial" w:hAnsi="Arial" w:cs="Arial"/>
          <w:sz w:val="22"/>
          <w:szCs w:val="22"/>
        </w:rPr>
        <w:t>flect any change in MassHealth p</w:t>
      </w:r>
      <w:r w:rsidRPr="00C21FE9">
        <w:rPr>
          <w:rFonts w:ascii="Arial" w:hAnsi="Arial" w:cs="Arial"/>
          <w:sz w:val="22"/>
          <w:szCs w:val="22"/>
        </w:rPr>
        <w:t>olicy</w:t>
      </w:r>
      <w:bookmarkEnd w:id="36"/>
      <w:r w:rsidRPr="00C21FE9">
        <w:rPr>
          <w:rFonts w:ascii="Arial" w:hAnsi="Arial" w:cs="Arial"/>
          <w:sz w:val="22"/>
          <w:szCs w:val="22"/>
        </w:rPr>
        <w:t xml:space="preserve">. </w:t>
      </w:r>
    </w:p>
    <w:p w14:paraId="6F087C1F" w14:textId="3591201B" w:rsidR="00331403" w:rsidRPr="00FD61B0" w:rsidRDefault="00FD61B0" w:rsidP="009F0236">
      <w:pPr>
        <w:pStyle w:val="Default"/>
        <w:numPr>
          <w:ilvl w:val="0"/>
          <w:numId w:val="5"/>
        </w:numPr>
        <w:spacing w:line="276" w:lineRule="auto"/>
        <w:ind w:left="1080"/>
        <w:rPr>
          <w:rFonts w:ascii="Arial" w:hAnsi="Arial" w:cs="Arial"/>
          <w:sz w:val="22"/>
          <w:szCs w:val="22"/>
        </w:rPr>
      </w:pPr>
      <w:r w:rsidRPr="00FD61B0">
        <w:rPr>
          <w:rFonts w:ascii="Arial" w:hAnsi="Arial" w:cs="Arial"/>
          <w:sz w:val="22"/>
          <w:szCs w:val="22"/>
        </w:rPr>
        <w:t>Alimta # (pemetrexed)</w:t>
      </w:r>
    </w:p>
    <w:p w14:paraId="2829403A" w14:textId="4EB5E910" w:rsidR="00107D6C" w:rsidRPr="001568DE" w:rsidRDefault="001568DE" w:rsidP="009F0236">
      <w:pPr>
        <w:pStyle w:val="Default"/>
        <w:numPr>
          <w:ilvl w:val="0"/>
          <w:numId w:val="5"/>
        </w:numPr>
        <w:spacing w:line="276" w:lineRule="auto"/>
        <w:ind w:left="1080"/>
        <w:rPr>
          <w:rFonts w:ascii="Arial" w:hAnsi="Arial" w:cs="Arial"/>
          <w:sz w:val="22"/>
          <w:szCs w:val="22"/>
        </w:rPr>
      </w:pPr>
      <w:r w:rsidRPr="001568DE">
        <w:rPr>
          <w:rFonts w:ascii="Arial" w:hAnsi="Arial" w:cs="Arial"/>
          <w:sz w:val="22"/>
          <w:szCs w:val="22"/>
        </w:rPr>
        <w:t>pemetrexed</w:t>
      </w:r>
    </w:p>
    <w:p w14:paraId="56C09276" w14:textId="128EE784" w:rsidR="00710944" w:rsidRPr="007F5241" w:rsidRDefault="00710944" w:rsidP="009F0236">
      <w:pPr>
        <w:pStyle w:val="Default"/>
        <w:numPr>
          <w:ilvl w:val="0"/>
          <w:numId w:val="5"/>
        </w:numPr>
        <w:spacing w:line="276" w:lineRule="auto"/>
        <w:ind w:left="1080"/>
        <w:rPr>
          <w:rFonts w:ascii="Arial" w:hAnsi="Arial" w:cs="Arial"/>
          <w:sz w:val="22"/>
          <w:szCs w:val="22"/>
        </w:rPr>
      </w:pPr>
      <w:r w:rsidRPr="00710944">
        <w:rPr>
          <w:rFonts w:ascii="Arial" w:hAnsi="Arial" w:cs="Arial"/>
          <w:sz w:val="22"/>
          <w:szCs w:val="22"/>
        </w:rPr>
        <w:t xml:space="preserve">venlafaxine </w:t>
      </w:r>
      <w:r w:rsidR="00272F1D">
        <w:rPr>
          <w:rFonts w:ascii="Arial" w:hAnsi="Arial" w:cs="Arial"/>
          <w:sz w:val="22"/>
          <w:szCs w:val="22"/>
        </w:rPr>
        <w:t>hydrochloride</w:t>
      </w:r>
      <w:r w:rsidRPr="00710944">
        <w:rPr>
          <w:rFonts w:ascii="Arial" w:hAnsi="Arial" w:cs="Arial"/>
          <w:sz w:val="22"/>
          <w:szCs w:val="22"/>
        </w:rPr>
        <w:t xml:space="preserve"> extended-release tablet – </w:t>
      </w:r>
      <w:r w:rsidRPr="00710944">
        <w:rPr>
          <w:rFonts w:ascii="Arial" w:hAnsi="Arial" w:cs="Arial"/>
          <w:b/>
          <w:bCs/>
          <w:sz w:val="22"/>
          <w:szCs w:val="22"/>
        </w:rPr>
        <w:t>PA</w:t>
      </w:r>
      <w:r w:rsidR="007E63B1" w:rsidRPr="007E63B1">
        <w:rPr>
          <w:rFonts w:ascii="Arial" w:hAnsi="Arial" w:cs="Arial"/>
          <w:sz w:val="22"/>
          <w:szCs w:val="22"/>
        </w:rPr>
        <w:t>; A90</w:t>
      </w:r>
      <w:r w:rsidRPr="00710944">
        <w:rPr>
          <w:rFonts w:ascii="Arial" w:hAnsi="Arial" w:cs="Arial"/>
          <w:b/>
          <w:bCs/>
          <w:sz w:val="22"/>
          <w:szCs w:val="22"/>
        </w:rPr>
        <w:t xml:space="preserve"> </w:t>
      </w:r>
    </w:p>
    <w:p w14:paraId="55C777E9" w14:textId="494FB01B" w:rsidR="001465AB" w:rsidRPr="00C67950" w:rsidRDefault="0086794D" w:rsidP="009F0236">
      <w:pPr>
        <w:pStyle w:val="Default"/>
        <w:numPr>
          <w:ilvl w:val="0"/>
          <w:numId w:val="5"/>
        </w:numPr>
        <w:spacing w:line="276" w:lineRule="auto"/>
        <w:ind w:left="1080"/>
        <w:rPr>
          <w:rFonts w:ascii="Arial" w:hAnsi="Arial" w:cs="Arial"/>
          <w:sz w:val="22"/>
          <w:szCs w:val="22"/>
        </w:rPr>
      </w:pPr>
      <w:r w:rsidRPr="0086794D">
        <w:rPr>
          <w:rFonts w:ascii="Arial" w:hAnsi="Arial" w:cs="Arial"/>
          <w:sz w:val="22"/>
          <w:szCs w:val="22"/>
        </w:rPr>
        <w:t xml:space="preserve">Zytiga (abiraterone 500 mg) </w:t>
      </w:r>
      <w:r w:rsidR="003336AB" w:rsidRPr="00710944">
        <w:rPr>
          <w:rFonts w:ascii="Arial" w:hAnsi="Arial" w:cs="Arial"/>
          <w:sz w:val="22"/>
          <w:szCs w:val="22"/>
        </w:rPr>
        <w:t>–</w:t>
      </w:r>
      <w:r w:rsidRPr="0086794D">
        <w:rPr>
          <w:rFonts w:ascii="Arial" w:hAnsi="Arial" w:cs="Arial"/>
          <w:sz w:val="22"/>
          <w:szCs w:val="22"/>
        </w:rPr>
        <w:t xml:space="preserve"> </w:t>
      </w:r>
      <w:r w:rsidRPr="0086794D">
        <w:rPr>
          <w:rFonts w:ascii="Arial" w:hAnsi="Arial" w:cs="Arial"/>
          <w:b/>
          <w:bCs/>
          <w:sz w:val="22"/>
          <w:szCs w:val="22"/>
        </w:rPr>
        <w:t>PA</w:t>
      </w:r>
      <w:r w:rsidRPr="0086794D">
        <w:rPr>
          <w:rFonts w:ascii="Arial" w:hAnsi="Arial" w:cs="Arial"/>
          <w:sz w:val="22"/>
          <w:szCs w:val="22"/>
        </w:rPr>
        <w:t>; BP</w:t>
      </w:r>
      <w:r w:rsidR="00D14425">
        <w:rPr>
          <w:rFonts w:ascii="Arial" w:hAnsi="Arial" w:cs="Arial"/>
          <w:sz w:val="22"/>
          <w:szCs w:val="22"/>
        </w:rPr>
        <w:t xml:space="preserve">, </w:t>
      </w:r>
      <w:r w:rsidR="00D14425" w:rsidRPr="007E63B1">
        <w:rPr>
          <w:rFonts w:ascii="Arial" w:hAnsi="Arial" w:cs="Arial"/>
          <w:sz w:val="22"/>
          <w:szCs w:val="22"/>
        </w:rPr>
        <w:t>A90</w:t>
      </w:r>
    </w:p>
    <w:p w14:paraId="2E4ED5BF" w14:textId="7B311163" w:rsidR="00AF6D51" w:rsidRPr="009546D5" w:rsidRDefault="00000000" w:rsidP="00EC72E7">
      <w:pPr>
        <w:pStyle w:val="Default"/>
        <w:spacing w:line="276" w:lineRule="auto"/>
        <w:ind w:left="-86"/>
        <w:rPr>
          <w:rFonts w:ascii="Arial" w:hAnsi="Arial" w:cs="Arial"/>
          <w:sz w:val="22"/>
          <w:szCs w:val="22"/>
        </w:rPr>
      </w:pPr>
      <w:r>
        <w:rPr>
          <w:rFonts w:ascii="Arial" w:hAnsi="Arial" w:cs="Arial"/>
        </w:rPr>
        <w:pict w14:anchorId="1F7315C7">
          <v:rect id="_x0000_i1038" style="width:548.5pt;height:3pt" o:hrpct="991" o:hrstd="t" o:hrnoshade="t" o:hr="t" fillcolor="gray" stroked="f"/>
        </w:pict>
      </w:r>
    </w:p>
    <w:p w14:paraId="216ACEB0" w14:textId="77777777" w:rsidR="00AF6D51" w:rsidRPr="009546D5" w:rsidRDefault="00AF6D51" w:rsidP="00AF6D51">
      <w:pPr>
        <w:pStyle w:val="Heading1"/>
        <w:spacing w:after="120"/>
        <w:rPr>
          <w:b w:val="0"/>
        </w:rPr>
      </w:pPr>
      <w:r w:rsidRPr="009546D5">
        <w:lastRenderedPageBreak/>
        <w:t>Abbreviations, Acronyms, and Symbols</w:t>
      </w:r>
    </w:p>
    <w:p w14:paraId="198808A9" w14:textId="77777777" w:rsidR="00AF6D51" w:rsidRPr="00FD61B0" w:rsidRDefault="00AF6D51" w:rsidP="00556276">
      <w:pPr>
        <w:pStyle w:val="Default"/>
        <w:spacing w:after="120"/>
        <w:ind w:left="360"/>
        <w:rPr>
          <w:rFonts w:ascii="Arial" w:hAnsi="Arial" w:cs="Arial"/>
          <w:sz w:val="22"/>
          <w:szCs w:val="22"/>
        </w:rPr>
      </w:pPr>
      <w:bookmarkStart w:id="37" w:name="_Hlk98933263"/>
      <w:r w:rsidRPr="00FD61B0">
        <w:rPr>
          <w:rFonts w:ascii="Arial" w:hAnsi="Arial" w:cs="Arial"/>
          <w:b/>
          <w:bCs/>
          <w:sz w:val="22"/>
          <w:szCs w:val="22"/>
        </w:rPr>
        <w:t xml:space="preserve"># </w:t>
      </w:r>
      <w:r w:rsidRPr="00FD61B0">
        <w:rPr>
          <w:rFonts w:ascii="Arial" w:hAnsi="Arial" w:cs="Arial"/>
          <w:sz w:val="22"/>
          <w:szCs w:val="22"/>
        </w:rPr>
        <w:t xml:space="preserve">This designates a brand-name drug with FDA “A”-rated generic equivalents. Prior authorization is required for the brand, unless a particular form of that drug (for example, tablet, capsule, or liquid) does not have an FDA “A”-rated generic equivalent. </w:t>
      </w:r>
    </w:p>
    <w:bookmarkEnd w:id="37"/>
    <w:p w14:paraId="38349FBB" w14:textId="1DA908B5" w:rsidR="00556276" w:rsidRPr="00FD61B0" w:rsidRDefault="00556276" w:rsidP="00556276">
      <w:pPr>
        <w:spacing w:after="120" w:line="240" w:lineRule="auto"/>
        <w:ind w:left="360" w:right="547"/>
      </w:pPr>
      <w:r w:rsidRPr="00FD61B0">
        <w:rPr>
          <w:b/>
        </w:rPr>
        <w:t>^</w:t>
      </w:r>
      <w:r w:rsidRPr="00FD61B0">
        <w:t xml:space="preserve"> This drug is available through the health care professional who administers the drug. MassHealth does not pay for this drug to be dispensed through a retail pharmacy.</w:t>
      </w:r>
    </w:p>
    <w:p w14:paraId="12C10341" w14:textId="3C23A97F" w:rsidR="00AF6D51" w:rsidRPr="009546D5" w:rsidRDefault="00AF6D51" w:rsidP="00556276">
      <w:pPr>
        <w:pStyle w:val="Default"/>
        <w:spacing w:after="120"/>
        <w:ind w:left="360"/>
        <w:rPr>
          <w:rFonts w:ascii="Arial" w:hAnsi="Arial" w:cs="Arial"/>
          <w:sz w:val="22"/>
          <w:szCs w:val="22"/>
        </w:rPr>
      </w:pPr>
      <w:r w:rsidRPr="009546D5">
        <w:rPr>
          <w:rFonts w:ascii="Arial" w:hAnsi="Arial" w:cs="Arial"/>
          <w:b/>
          <w:bCs/>
          <w:sz w:val="22"/>
          <w:szCs w:val="22"/>
        </w:rPr>
        <w:t xml:space="preserve">PA </w:t>
      </w:r>
      <w:r w:rsidRPr="009546D5">
        <w:rPr>
          <w:rFonts w:ascii="Arial" w:hAnsi="Arial" w:cs="Arial"/>
          <w:sz w:val="22"/>
          <w:szCs w:val="22"/>
        </w:rPr>
        <w:t xml:space="preserve">Prior authorization is required. The prescriber must obtain prior authorization for the drug in order for the </w:t>
      </w:r>
      <w:r w:rsidR="00051963" w:rsidRPr="009546D5">
        <w:rPr>
          <w:rFonts w:ascii="Arial" w:hAnsi="Arial" w:cs="Arial"/>
          <w:sz w:val="22"/>
          <w:szCs w:val="22"/>
        </w:rPr>
        <w:t>provider</w:t>
      </w:r>
      <w:r w:rsidRPr="009546D5">
        <w:rPr>
          <w:rFonts w:ascii="Arial" w:hAnsi="Arial" w:cs="Arial"/>
          <w:sz w:val="22"/>
          <w:szCs w:val="22"/>
        </w:rPr>
        <w:t xml:space="preserve"> to receive </w:t>
      </w:r>
      <w:r w:rsidR="00051963" w:rsidRPr="009546D5">
        <w:rPr>
          <w:rFonts w:ascii="Arial" w:hAnsi="Arial" w:cs="Arial"/>
          <w:sz w:val="22"/>
          <w:szCs w:val="22"/>
        </w:rPr>
        <w:t>reimbursement</w:t>
      </w:r>
      <w:r w:rsidRPr="009546D5">
        <w:rPr>
          <w:rFonts w:ascii="Arial" w:hAnsi="Arial" w:cs="Arial"/>
          <w:sz w:val="22"/>
          <w:szCs w:val="22"/>
        </w:rPr>
        <w:t xml:space="preserve">. Note: Prior authorization applies to both the brand-name and the FDA “A”-rated generic equivalent of listed product. </w:t>
      </w:r>
    </w:p>
    <w:p w14:paraId="216F2492" w14:textId="2C868A10" w:rsidR="00556276" w:rsidRPr="0012279A" w:rsidRDefault="00AF6D51" w:rsidP="00556276">
      <w:pPr>
        <w:spacing w:after="120" w:line="240" w:lineRule="auto"/>
        <w:ind w:left="360" w:right="547"/>
        <w:rPr>
          <w:rFonts w:cs="Arial"/>
        </w:rPr>
      </w:pPr>
      <w:r w:rsidRPr="0012279A">
        <w:rPr>
          <w:rFonts w:cs="Arial"/>
          <w:b/>
          <w:vertAlign w:val="superscript"/>
        </w:rPr>
        <w:t>BP</w:t>
      </w:r>
      <w:r w:rsidRPr="0012279A">
        <w:rPr>
          <w:rFonts w:cs="Arial"/>
        </w:rPr>
        <w:t xml:space="preserve"> Brand Preferred over generic equivalents. In general, MassHealth requires a trial of the preferred drug or clinical rationale for prescribing the non-preferred drug generic equivalent.</w:t>
      </w:r>
    </w:p>
    <w:p w14:paraId="70E4EBE7" w14:textId="2B002446" w:rsidR="00C35A9C" w:rsidRPr="00FD61B0" w:rsidRDefault="00C35A9C" w:rsidP="00C35A9C">
      <w:pPr>
        <w:spacing w:after="120" w:line="240" w:lineRule="auto"/>
        <w:ind w:left="360" w:right="547"/>
        <w:rPr>
          <w:rFonts w:cs="Arial"/>
        </w:rPr>
      </w:pPr>
      <w:r w:rsidRPr="00FD61B0">
        <w:rPr>
          <w:rFonts w:cs="Arial"/>
          <w:b/>
          <w:vertAlign w:val="superscript"/>
        </w:rPr>
        <w:t>CO</w:t>
      </w:r>
      <w:r w:rsidRPr="00FD61B0">
        <w:rPr>
          <w:rFonts w:cs="Arial"/>
        </w:rPr>
        <w:t xml:space="preserve"> Carve</w:t>
      </w:r>
      <w:r w:rsidR="008143D4" w:rsidRPr="00FD61B0">
        <w:rPr>
          <w:rFonts w:cs="Arial"/>
        </w:rPr>
        <w:t>-</w:t>
      </w:r>
      <w:r w:rsidRPr="00FD61B0">
        <w:rPr>
          <w:rFonts w:cs="Arial"/>
        </w:rPr>
        <w:t>Out</w:t>
      </w:r>
      <w:r w:rsidR="0064644C" w:rsidRPr="00FD61B0">
        <w:rPr>
          <w:rFonts w:cs="Arial"/>
        </w:rPr>
        <w:t>. This</w:t>
      </w:r>
      <w:r w:rsidRPr="00FD61B0">
        <w:rPr>
          <w:rFonts w:cs="Arial"/>
        </w:rPr>
        <w:t xml:space="preserve"> agent </w:t>
      </w:r>
      <w:r w:rsidR="0064644C" w:rsidRPr="00FD61B0">
        <w:rPr>
          <w:rFonts w:cs="Arial"/>
        </w:rPr>
        <w:t>is listed</w:t>
      </w:r>
      <w:r w:rsidRPr="00FD61B0">
        <w:rPr>
          <w:rFonts w:cs="Arial"/>
        </w:rPr>
        <w:t xml:space="preserve"> on t</w:t>
      </w:r>
      <w:r w:rsidR="0064644C" w:rsidRPr="00FD61B0">
        <w:rPr>
          <w:rFonts w:cs="Arial"/>
        </w:rPr>
        <w:t xml:space="preserve">he </w:t>
      </w:r>
      <w:r w:rsidRPr="00FD61B0">
        <w:rPr>
          <w:rFonts w:cs="Arial"/>
        </w:rPr>
        <w:t>Acute Hospital Carve-Out Drugs List</w:t>
      </w:r>
      <w:r w:rsidR="0064644C" w:rsidRPr="00FD61B0">
        <w:rPr>
          <w:rFonts w:cs="Arial"/>
        </w:rPr>
        <w:t xml:space="preserve"> and is</w:t>
      </w:r>
      <w:r w:rsidRPr="00FD61B0">
        <w:t xml:space="preserve"> subject to </w:t>
      </w:r>
      <w:r w:rsidR="0064644C" w:rsidRPr="00FD61B0">
        <w:t xml:space="preserve">additional </w:t>
      </w:r>
      <w:r w:rsidRPr="00FD61B0">
        <w:t>monitoring</w:t>
      </w:r>
      <w:r w:rsidR="0064644C" w:rsidRPr="00FD61B0">
        <w:t xml:space="preserve"> and billing r</w:t>
      </w:r>
      <w:r w:rsidRPr="00FD61B0">
        <w:t>equirements</w:t>
      </w:r>
      <w:r w:rsidR="0064644C" w:rsidRPr="00FD61B0">
        <w:t>.</w:t>
      </w:r>
    </w:p>
    <w:p w14:paraId="3DDC3F39" w14:textId="1843E734" w:rsidR="00787045" w:rsidRPr="0012279A" w:rsidRDefault="00653D94" w:rsidP="0012279A">
      <w:pPr>
        <w:spacing w:after="120" w:line="240" w:lineRule="auto"/>
        <w:ind w:left="360" w:right="547"/>
        <w:rPr>
          <w:rFonts w:cs="Arial"/>
        </w:rPr>
      </w:pPr>
      <w:bookmarkStart w:id="38" w:name="_Hlk99013636"/>
      <w:r w:rsidRPr="00FD61B0">
        <w:rPr>
          <w:rFonts w:cs="Arial"/>
          <w:b/>
          <w:vertAlign w:val="superscript"/>
        </w:rPr>
        <w:t>PD</w:t>
      </w:r>
      <w:r w:rsidRPr="00FD61B0">
        <w:rPr>
          <w:rFonts w:cs="Arial"/>
        </w:rPr>
        <w:t xml:space="preserve"> Preferred Drug. In general, MassHealth requires a trial of the preferred drug or clinical rationale for prescribing a non-preferred drug within a therapeutic class</w:t>
      </w:r>
      <w:bookmarkEnd w:id="38"/>
      <w:r w:rsidRPr="00FD61B0">
        <w:rPr>
          <w:rFonts w:cs="Arial"/>
        </w:rPr>
        <w:t>.</w:t>
      </w:r>
    </w:p>
    <w:sectPr w:rsidR="00787045" w:rsidRPr="0012279A" w:rsidSect="00EE6D85">
      <w:headerReference w:type="default" r:id="rId12"/>
      <w:headerReference w:type="first" r:id="rId13"/>
      <w:footerReference w:type="first" r:id="rId14"/>
      <w:pgSz w:w="12240" w:h="15840"/>
      <w:pgMar w:top="994" w:right="360" w:bottom="180" w:left="547"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5740" w14:textId="77777777" w:rsidR="00127450" w:rsidRDefault="00127450" w:rsidP="006D1726">
      <w:pPr>
        <w:spacing w:after="0" w:line="240" w:lineRule="auto"/>
      </w:pPr>
      <w:r>
        <w:separator/>
      </w:r>
    </w:p>
  </w:endnote>
  <w:endnote w:type="continuationSeparator" w:id="0">
    <w:p w14:paraId="3F512F08" w14:textId="77777777" w:rsidR="00127450" w:rsidRDefault="00127450" w:rsidP="006D1726">
      <w:pPr>
        <w:spacing w:after="0" w:line="240" w:lineRule="auto"/>
      </w:pPr>
      <w:r>
        <w:continuationSeparator/>
      </w:r>
    </w:p>
  </w:endnote>
  <w:endnote w:type="continuationNotice" w:id="1">
    <w:p w14:paraId="39521887" w14:textId="77777777" w:rsidR="00127450" w:rsidRDefault="00127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1CD" w14:textId="09FFF670" w:rsidR="006476E6" w:rsidRDefault="006476E6" w:rsidP="008141CB">
    <w:pPr>
      <w:pStyle w:val="Footer"/>
      <w:tabs>
        <w:tab w:val="clear" w:pos="4680"/>
        <w:tab w:val="center" w:pos="8730"/>
      </w:tabs>
    </w:pPr>
    <w:r>
      <w:t>Summary Update (Rev. 04/20)</w:t>
    </w:r>
    <w:r>
      <w:tab/>
    </w:r>
    <w:r w:rsidRPr="007150A1">
      <w:t xml:space="preserve">Last updated: </w:t>
    </w:r>
    <w:r>
      <w:fldChar w:fldCharType="begin"/>
    </w:r>
    <w:r>
      <w:instrText xml:space="preserve"> DATE \@ "M/d/yyyy" </w:instrText>
    </w:r>
    <w:r>
      <w:fldChar w:fldCharType="separate"/>
    </w:r>
    <w:r w:rsidR="00971DED">
      <w:rPr>
        <w:noProof/>
      </w:rPr>
      <w:t>10/26/2022</w:t>
    </w:r>
    <w:r>
      <w:fldChar w:fldCharType="end"/>
    </w:r>
  </w:p>
  <w:p w14:paraId="2981B75F" w14:textId="77777777" w:rsidR="006476E6" w:rsidRDefault="0064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5E71" w14:textId="77777777" w:rsidR="00127450" w:rsidRDefault="00127450" w:rsidP="006D1726">
      <w:pPr>
        <w:spacing w:after="0" w:line="240" w:lineRule="auto"/>
      </w:pPr>
      <w:r>
        <w:separator/>
      </w:r>
    </w:p>
  </w:footnote>
  <w:footnote w:type="continuationSeparator" w:id="0">
    <w:p w14:paraId="115E326F" w14:textId="77777777" w:rsidR="00127450" w:rsidRDefault="00127450" w:rsidP="006D1726">
      <w:pPr>
        <w:spacing w:after="0" w:line="240" w:lineRule="auto"/>
      </w:pPr>
      <w:r>
        <w:continuationSeparator/>
      </w:r>
    </w:p>
  </w:footnote>
  <w:footnote w:type="continuationNotice" w:id="1">
    <w:p w14:paraId="4AAFB463" w14:textId="77777777" w:rsidR="00127450" w:rsidRDefault="00127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972" w14:textId="77777777" w:rsidR="006476E6" w:rsidRPr="00BF098E" w:rsidRDefault="006476E6" w:rsidP="001A128C">
    <w:pPr>
      <w:tabs>
        <w:tab w:val="center" w:pos="4320"/>
        <w:tab w:val="right" w:pos="8640"/>
      </w:tabs>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4A4" w14:textId="19F9A785" w:rsidR="006476E6" w:rsidRPr="00EE6D85" w:rsidRDefault="006476E6" w:rsidP="008141CB">
    <w:pPr>
      <w:pStyle w:val="Header"/>
      <w:rPr>
        <w:rFonts w:eastAsia="Times New Roman" w:cs="Arial"/>
      </w:rPr>
    </w:pPr>
    <w:bookmarkStart w:id="39" w:name="_Hlk3361259"/>
    <w:r w:rsidRPr="00EE6D85">
      <w:rPr>
        <w:rFonts w:eastAsia="Times New Roman" w:cs="Arial"/>
      </w:rPr>
      <w:t xml:space="preserve">Tentative dates: </w:t>
    </w:r>
    <w:r w:rsidRPr="00EE6D85">
      <w:rPr>
        <w:rFonts w:cs="Arial"/>
        <w:highlight w:val="yellow"/>
      </w:rPr>
      <w:t>03/30/2020</w:t>
    </w:r>
    <w:r w:rsidRPr="00EE6D85">
      <w:rPr>
        <w:rFonts w:eastAsia="Times New Roman" w:cs="Arial"/>
        <w:highlight w:val="yellow"/>
      </w:rPr>
      <w:t xml:space="preserve"> (Summary Draft); </w:t>
    </w:r>
    <w:r w:rsidRPr="00EE6D85">
      <w:rPr>
        <w:rFonts w:cs="Arial"/>
        <w:highlight w:val="yellow"/>
      </w:rPr>
      <w:t>04/06/2020</w:t>
    </w:r>
    <w:r w:rsidRPr="00EE6D85">
      <w:rPr>
        <w:rFonts w:eastAsia="Times New Roman" w:cs="Arial"/>
        <w:highlight w:val="yellow"/>
      </w:rPr>
      <w:t xml:space="preserve"> (MHDL published)</w:t>
    </w:r>
    <w:r w:rsidRPr="00EE6D85">
      <w:rPr>
        <w:rFonts w:eastAsia="Times New Roman" w:cs="Arial"/>
      </w:rPr>
      <w:t xml:space="preserve"> </w:t>
    </w:r>
  </w:p>
  <w:p w14:paraId="181105BB" w14:textId="4F623DB1"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MHDL 107</w:t>
    </w:r>
    <w:r w:rsidRPr="00EE6D85">
      <w:rPr>
        <w:rFonts w:eastAsia="Times New Roman" w:cs="Arial"/>
        <w:vertAlign w:val="superscript"/>
      </w:rPr>
      <w:t>th</w:t>
    </w:r>
    <w:r w:rsidRPr="00EE6D85">
      <w:rPr>
        <w:rFonts w:eastAsia="Times New Roman" w:cs="Arial"/>
      </w:rPr>
      <w:t xml:space="preserve"> Rollout</w:t>
    </w:r>
  </w:p>
  <w:p w14:paraId="006B9115" w14:textId="33624706" w:rsidR="006476E6" w:rsidRPr="00EE6D85" w:rsidRDefault="006476E6" w:rsidP="008141CB">
    <w:pPr>
      <w:tabs>
        <w:tab w:val="center" w:pos="4320"/>
        <w:tab w:val="right" w:pos="8640"/>
      </w:tabs>
      <w:spacing w:after="0" w:line="240" w:lineRule="auto"/>
      <w:rPr>
        <w:rFonts w:eastAsia="Times New Roman" w:cs="Arial"/>
      </w:rPr>
    </w:pPr>
    <w:r w:rsidRPr="00EE6D85">
      <w:rPr>
        <w:rFonts w:eastAsia="Times New Roman" w:cs="Arial"/>
      </w:rPr>
      <w:t>DRAFT</w:t>
    </w:r>
  </w:p>
  <w:bookmarkEnd w:id="39"/>
  <w:p w14:paraId="4E7E715D" w14:textId="77777777" w:rsidR="006476E6" w:rsidRDefault="0064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BFE"/>
    <w:multiLevelType w:val="hybridMultilevel"/>
    <w:tmpl w:val="FA7401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40758"/>
    <w:multiLevelType w:val="hybridMultilevel"/>
    <w:tmpl w:val="CA886226"/>
    <w:lvl w:ilvl="0" w:tplc="04090019">
      <w:start w:val="1"/>
      <w:numFmt w:val="lowerLetter"/>
      <w:lvlText w:val="%1."/>
      <w:lvlJc w:val="left"/>
      <w:pPr>
        <w:ind w:left="720" w:hanging="360"/>
      </w:pPr>
      <w:rPr>
        <w:rFonts w:hint="default"/>
      </w:rPr>
    </w:lvl>
    <w:lvl w:ilvl="1" w:tplc="04090001">
      <w:start w:val="1"/>
      <w:numFmt w:val="bullet"/>
      <w:lvlText w:val=""/>
      <w:lvlJc w:val="left"/>
      <w:pPr>
        <w:ind w:left="634"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7068"/>
    <w:multiLevelType w:val="hybridMultilevel"/>
    <w:tmpl w:val="DAD4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20157"/>
    <w:multiLevelType w:val="hybridMultilevel"/>
    <w:tmpl w:val="714AC7F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8302F4C"/>
    <w:multiLevelType w:val="hybridMultilevel"/>
    <w:tmpl w:val="3B302AA8"/>
    <w:lvl w:ilvl="0" w:tplc="6D74651E">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A0593"/>
    <w:multiLevelType w:val="hybridMultilevel"/>
    <w:tmpl w:val="CFEAB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459A7"/>
    <w:multiLevelType w:val="hybridMultilevel"/>
    <w:tmpl w:val="A18AA026"/>
    <w:lvl w:ilvl="0" w:tplc="4E1868D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37201"/>
    <w:multiLevelType w:val="hybridMultilevel"/>
    <w:tmpl w:val="1D722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752CA"/>
    <w:multiLevelType w:val="hybridMultilevel"/>
    <w:tmpl w:val="4F8AE9D6"/>
    <w:lvl w:ilvl="0" w:tplc="8A9C25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63A5"/>
    <w:multiLevelType w:val="hybridMultilevel"/>
    <w:tmpl w:val="09E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8255C"/>
    <w:multiLevelType w:val="hybridMultilevel"/>
    <w:tmpl w:val="B2CEFEE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03262"/>
    <w:multiLevelType w:val="hybridMultilevel"/>
    <w:tmpl w:val="980EFB00"/>
    <w:lvl w:ilvl="0" w:tplc="0409000F">
      <w:start w:val="1"/>
      <w:numFmt w:val="decimal"/>
      <w:lvlText w:val="%1."/>
      <w:lvlJc w:val="left"/>
      <w:pPr>
        <w:ind w:left="720" w:hanging="360"/>
      </w:pPr>
      <w:rPr>
        <w:rFonts w:hint="default"/>
      </w:rPr>
    </w:lvl>
    <w:lvl w:ilvl="1" w:tplc="C8CE1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1D2D"/>
    <w:multiLevelType w:val="hybridMultilevel"/>
    <w:tmpl w:val="77EE76A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0F66"/>
    <w:multiLevelType w:val="hybridMultilevel"/>
    <w:tmpl w:val="1DA6E372"/>
    <w:lvl w:ilvl="0" w:tplc="6D74651E">
      <w:start w:val="1"/>
      <w:numFmt w:val="bullet"/>
      <w:lvlText w:val=""/>
      <w:lvlJc w:val="left"/>
      <w:pPr>
        <w:ind w:left="450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CC2FEB"/>
    <w:multiLevelType w:val="hybridMultilevel"/>
    <w:tmpl w:val="2DA09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26715"/>
    <w:multiLevelType w:val="hybridMultilevel"/>
    <w:tmpl w:val="BDEA5BDE"/>
    <w:lvl w:ilvl="0" w:tplc="E466C9B2">
      <w:start w:val="1"/>
      <w:numFmt w:val="upperRoman"/>
      <w:lvlText w:val="%1."/>
      <w:lvlJc w:val="left"/>
      <w:pPr>
        <w:ind w:left="1080" w:hanging="720"/>
      </w:pPr>
      <w:rPr>
        <w:rFonts w:ascii="Calibri" w:eastAsia="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13F16"/>
    <w:multiLevelType w:val="hybridMultilevel"/>
    <w:tmpl w:val="DA20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374B5"/>
    <w:multiLevelType w:val="hybridMultilevel"/>
    <w:tmpl w:val="F718DD4A"/>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353F14"/>
    <w:multiLevelType w:val="hybridMultilevel"/>
    <w:tmpl w:val="35B23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767536"/>
    <w:multiLevelType w:val="hybridMultilevel"/>
    <w:tmpl w:val="C77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55241"/>
    <w:multiLevelType w:val="hybridMultilevel"/>
    <w:tmpl w:val="CBFE5A2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14217"/>
    <w:multiLevelType w:val="hybridMultilevel"/>
    <w:tmpl w:val="FA7401C0"/>
    <w:lvl w:ilvl="0" w:tplc="6554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262F1"/>
    <w:multiLevelType w:val="hybridMultilevel"/>
    <w:tmpl w:val="D45C6F50"/>
    <w:lvl w:ilvl="0" w:tplc="6554C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2266C1"/>
    <w:multiLevelType w:val="hybridMultilevel"/>
    <w:tmpl w:val="81424E08"/>
    <w:lvl w:ilvl="0" w:tplc="6D74651E">
      <w:start w:val="1"/>
      <w:numFmt w:val="bullet"/>
      <w:lvlText w:val=""/>
      <w:lvlJc w:val="left"/>
      <w:pPr>
        <w:ind w:left="144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1432AF"/>
    <w:multiLevelType w:val="hybridMultilevel"/>
    <w:tmpl w:val="0526D158"/>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28003">
    <w:abstractNumId w:val="18"/>
  </w:num>
  <w:num w:numId="2" w16cid:durableId="342245389">
    <w:abstractNumId w:val="13"/>
  </w:num>
  <w:num w:numId="3" w16cid:durableId="159737880">
    <w:abstractNumId w:val="17"/>
  </w:num>
  <w:num w:numId="4" w16cid:durableId="1171145889">
    <w:abstractNumId w:val="12"/>
  </w:num>
  <w:num w:numId="5" w16cid:durableId="631715575">
    <w:abstractNumId w:val="27"/>
  </w:num>
  <w:num w:numId="6" w16cid:durableId="1777559977">
    <w:abstractNumId w:val="10"/>
  </w:num>
  <w:num w:numId="7" w16cid:durableId="865170419">
    <w:abstractNumId w:val="22"/>
  </w:num>
  <w:num w:numId="8" w16cid:durableId="1786775667">
    <w:abstractNumId w:val="14"/>
  </w:num>
  <w:num w:numId="9" w16cid:durableId="1534490406">
    <w:abstractNumId w:val="4"/>
  </w:num>
  <w:num w:numId="10" w16cid:durableId="1500392256">
    <w:abstractNumId w:val="26"/>
  </w:num>
  <w:num w:numId="11" w16cid:durableId="1233468554">
    <w:abstractNumId w:val="19"/>
  </w:num>
  <w:num w:numId="12" w16cid:durableId="1876235198">
    <w:abstractNumId w:val="1"/>
  </w:num>
  <w:num w:numId="13" w16cid:durableId="1534803488">
    <w:abstractNumId w:val="5"/>
  </w:num>
  <w:num w:numId="14" w16cid:durableId="223688081">
    <w:abstractNumId w:val="2"/>
  </w:num>
  <w:num w:numId="15" w16cid:durableId="2075622860">
    <w:abstractNumId w:val="25"/>
  </w:num>
  <w:num w:numId="16" w16cid:durableId="1903758260">
    <w:abstractNumId w:val="9"/>
  </w:num>
  <w:num w:numId="17" w16cid:durableId="1960649704">
    <w:abstractNumId w:val="21"/>
  </w:num>
  <w:num w:numId="18" w16cid:durableId="998921052">
    <w:abstractNumId w:val="16"/>
  </w:num>
  <w:num w:numId="19" w16cid:durableId="2073891528">
    <w:abstractNumId w:val="8"/>
  </w:num>
  <w:num w:numId="20" w16cid:durableId="1244098428">
    <w:abstractNumId w:val="15"/>
  </w:num>
  <w:num w:numId="21" w16cid:durableId="559249826">
    <w:abstractNumId w:val="3"/>
  </w:num>
  <w:num w:numId="22" w16cid:durableId="1547524866">
    <w:abstractNumId w:val="23"/>
  </w:num>
  <w:num w:numId="23" w16cid:durableId="1928345164">
    <w:abstractNumId w:val="0"/>
  </w:num>
  <w:num w:numId="24" w16cid:durableId="214514569">
    <w:abstractNumId w:val="6"/>
  </w:num>
  <w:num w:numId="25" w16cid:durableId="125709654">
    <w:abstractNumId w:val="24"/>
  </w:num>
  <w:num w:numId="26" w16cid:durableId="1144127532">
    <w:abstractNumId w:val="11"/>
  </w:num>
  <w:num w:numId="27" w16cid:durableId="362052878">
    <w:abstractNumId w:val="20"/>
  </w:num>
  <w:num w:numId="28" w16cid:durableId="197193555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73"/>
    <w:rsid w:val="00000049"/>
    <w:rsid w:val="000000CA"/>
    <w:rsid w:val="00000C05"/>
    <w:rsid w:val="00001329"/>
    <w:rsid w:val="0000318A"/>
    <w:rsid w:val="0000335A"/>
    <w:rsid w:val="00003CD6"/>
    <w:rsid w:val="00003CEF"/>
    <w:rsid w:val="00004538"/>
    <w:rsid w:val="00004894"/>
    <w:rsid w:val="00004927"/>
    <w:rsid w:val="00006EAD"/>
    <w:rsid w:val="00007705"/>
    <w:rsid w:val="000079E1"/>
    <w:rsid w:val="00011E55"/>
    <w:rsid w:val="00012393"/>
    <w:rsid w:val="000128FC"/>
    <w:rsid w:val="00012F6E"/>
    <w:rsid w:val="0001459E"/>
    <w:rsid w:val="00014685"/>
    <w:rsid w:val="000146D1"/>
    <w:rsid w:val="00014C5B"/>
    <w:rsid w:val="00014C5C"/>
    <w:rsid w:val="0001550A"/>
    <w:rsid w:val="00015AE6"/>
    <w:rsid w:val="000160B5"/>
    <w:rsid w:val="00016173"/>
    <w:rsid w:val="000168D7"/>
    <w:rsid w:val="0001755B"/>
    <w:rsid w:val="00017C3C"/>
    <w:rsid w:val="00020424"/>
    <w:rsid w:val="0002049F"/>
    <w:rsid w:val="00020E90"/>
    <w:rsid w:val="00021040"/>
    <w:rsid w:val="000215BF"/>
    <w:rsid w:val="00021C40"/>
    <w:rsid w:val="00022407"/>
    <w:rsid w:val="00022FFF"/>
    <w:rsid w:val="00023BF0"/>
    <w:rsid w:val="00024083"/>
    <w:rsid w:val="000240E8"/>
    <w:rsid w:val="000242E0"/>
    <w:rsid w:val="000246EB"/>
    <w:rsid w:val="000247DE"/>
    <w:rsid w:val="00024B9F"/>
    <w:rsid w:val="00026830"/>
    <w:rsid w:val="00027D70"/>
    <w:rsid w:val="000305E2"/>
    <w:rsid w:val="00031535"/>
    <w:rsid w:val="000326D7"/>
    <w:rsid w:val="0003279E"/>
    <w:rsid w:val="00033B1A"/>
    <w:rsid w:val="00033CDC"/>
    <w:rsid w:val="0003487C"/>
    <w:rsid w:val="000349C6"/>
    <w:rsid w:val="00034D5C"/>
    <w:rsid w:val="000363BE"/>
    <w:rsid w:val="0003721D"/>
    <w:rsid w:val="000378B9"/>
    <w:rsid w:val="00040555"/>
    <w:rsid w:val="000409D2"/>
    <w:rsid w:val="00040D12"/>
    <w:rsid w:val="00041B60"/>
    <w:rsid w:val="00042CD1"/>
    <w:rsid w:val="00043569"/>
    <w:rsid w:val="00044526"/>
    <w:rsid w:val="00044D7F"/>
    <w:rsid w:val="00046996"/>
    <w:rsid w:val="000471B2"/>
    <w:rsid w:val="000479B1"/>
    <w:rsid w:val="00047B9A"/>
    <w:rsid w:val="0005007B"/>
    <w:rsid w:val="00050360"/>
    <w:rsid w:val="00051963"/>
    <w:rsid w:val="00051EAC"/>
    <w:rsid w:val="00052D6B"/>
    <w:rsid w:val="0005399D"/>
    <w:rsid w:val="000550EE"/>
    <w:rsid w:val="000553AC"/>
    <w:rsid w:val="00055A6E"/>
    <w:rsid w:val="00055B79"/>
    <w:rsid w:val="00057100"/>
    <w:rsid w:val="00057992"/>
    <w:rsid w:val="0006006C"/>
    <w:rsid w:val="0006137A"/>
    <w:rsid w:val="00061891"/>
    <w:rsid w:val="00063135"/>
    <w:rsid w:val="00063897"/>
    <w:rsid w:val="00063E77"/>
    <w:rsid w:val="00063EEE"/>
    <w:rsid w:val="00065308"/>
    <w:rsid w:val="0006628B"/>
    <w:rsid w:val="00066504"/>
    <w:rsid w:val="00067821"/>
    <w:rsid w:val="000678ED"/>
    <w:rsid w:val="00067AFC"/>
    <w:rsid w:val="00067D41"/>
    <w:rsid w:val="00067E83"/>
    <w:rsid w:val="00071EB3"/>
    <w:rsid w:val="0007225E"/>
    <w:rsid w:val="0007270E"/>
    <w:rsid w:val="00072732"/>
    <w:rsid w:val="00072A7B"/>
    <w:rsid w:val="0007301E"/>
    <w:rsid w:val="00073302"/>
    <w:rsid w:val="00073529"/>
    <w:rsid w:val="00073BBB"/>
    <w:rsid w:val="000741C0"/>
    <w:rsid w:val="00074482"/>
    <w:rsid w:val="00074E7D"/>
    <w:rsid w:val="0007510D"/>
    <w:rsid w:val="00076752"/>
    <w:rsid w:val="00077328"/>
    <w:rsid w:val="00077366"/>
    <w:rsid w:val="0008246F"/>
    <w:rsid w:val="000825EF"/>
    <w:rsid w:val="00083B01"/>
    <w:rsid w:val="00083B3E"/>
    <w:rsid w:val="00083FD8"/>
    <w:rsid w:val="000843B0"/>
    <w:rsid w:val="00084747"/>
    <w:rsid w:val="000851CA"/>
    <w:rsid w:val="00085F50"/>
    <w:rsid w:val="00087FDF"/>
    <w:rsid w:val="00090804"/>
    <w:rsid w:val="000911A8"/>
    <w:rsid w:val="000919CB"/>
    <w:rsid w:val="00091F83"/>
    <w:rsid w:val="000927B4"/>
    <w:rsid w:val="00093534"/>
    <w:rsid w:val="0009424C"/>
    <w:rsid w:val="00095895"/>
    <w:rsid w:val="0009645D"/>
    <w:rsid w:val="00096A68"/>
    <w:rsid w:val="00096EAC"/>
    <w:rsid w:val="00096F50"/>
    <w:rsid w:val="000978C6"/>
    <w:rsid w:val="00097F2B"/>
    <w:rsid w:val="000A00AB"/>
    <w:rsid w:val="000A0460"/>
    <w:rsid w:val="000A05C9"/>
    <w:rsid w:val="000A070A"/>
    <w:rsid w:val="000A094E"/>
    <w:rsid w:val="000A0998"/>
    <w:rsid w:val="000A0D4A"/>
    <w:rsid w:val="000A23C2"/>
    <w:rsid w:val="000A2AC9"/>
    <w:rsid w:val="000A34D8"/>
    <w:rsid w:val="000A39B5"/>
    <w:rsid w:val="000A3F4A"/>
    <w:rsid w:val="000A58C9"/>
    <w:rsid w:val="000A5DE1"/>
    <w:rsid w:val="000A5E82"/>
    <w:rsid w:val="000A6391"/>
    <w:rsid w:val="000A63AB"/>
    <w:rsid w:val="000A7290"/>
    <w:rsid w:val="000A7326"/>
    <w:rsid w:val="000A75F6"/>
    <w:rsid w:val="000A78B2"/>
    <w:rsid w:val="000A7CBB"/>
    <w:rsid w:val="000B040E"/>
    <w:rsid w:val="000B08A8"/>
    <w:rsid w:val="000B0C9A"/>
    <w:rsid w:val="000B1303"/>
    <w:rsid w:val="000B1A14"/>
    <w:rsid w:val="000B1DE1"/>
    <w:rsid w:val="000B28F6"/>
    <w:rsid w:val="000B34F2"/>
    <w:rsid w:val="000B35EF"/>
    <w:rsid w:val="000B389C"/>
    <w:rsid w:val="000B4DBF"/>
    <w:rsid w:val="000B5456"/>
    <w:rsid w:val="000B60E8"/>
    <w:rsid w:val="000B6EB3"/>
    <w:rsid w:val="000B6F5A"/>
    <w:rsid w:val="000C097D"/>
    <w:rsid w:val="000C0F71"/>
    <w:rsid w:val="000C160F"/>
    <w:rsid w:val="000C1CE6"/>
    <w:rsid w:val="000C1DE6"/>
    <w:rsid w:val="000C20BC"/>
    <w:rsid w:val="000C2D51"/>
    <w:rsid w:val="000C40FA"/>
    <w:rsid w:val="000C5CA0"/>
    <w:rsid w:val="000C5FF8"/>
    <w:rsid w:val="000C61EA"/>
    <w:rsid w:val="000C68F5"/>
    <w:rsid w:val="000D0950"/>
    <w:rsid w:val="000D1E5B"/>
    <w:rsid w:val="000D2F13"/>
    <w:rsid w:val="000D3765"/>
    <w:rsid w:val="000D3E54"/>
    <w:rsid w:val="000D4156"/>
    <w:rsid w:val="000D4283"/>
    <w:rsid w:val="000D63F0"/>
    <w:rsid w:val="000D7316"/>
    <w:rsid w:val="000D73E5"/>
    <w:rsid w:val="000D7D68"/>
    <w:rsid w:val="000E0A2B"/>
    <w:rsid w:val="000E11C0"/>
    <w:rsid w:val="000E13B6"/>
    <w:rsid w:val="000E2565"/>
    <w:rsid w:val="000E271C"/>
    <w:rsid w:val="000E3529"/>
    <w:rsid w:val="000E3F76"/>
    <w:rsid w:val="000E4FB8"/>
    <w:rsid w:val="000E584F"/>
    <w:rsid w:val="000E7E8C"/>
    <w:rsid w:val="000E7EE1"/>
    <w:rsid w:val="000F0789"/>
    <w:rsid w:val="000F0D7A"/>
    <w:rsid w:val="000F2DE0"/>
    <w:rsid w:val="000F35B7"/>
    <w:rsid w:val="000F403F"/>
    <w:rsid w:val="000F4142"/>
    <w:rsid w:val="000F4C34"/>
    <w:rsid w:val="000F583F"/>
    <w:rsid w:val="000F5A6C"/>
    <w:rsid w:val="000F5BAD"/>
    <w:rsid w:val="000F5C51"/>
    <w:rsid w:val="000F6035"/>
    <w:rsid w:val="000F69B7"/>
    <w:rsid w:val="000F6A58"/>
    <w:rsid w:val="000F7196"/>
    <w:rsid w:val="000F7313"/>
    <w:rsid w:val="000F740E"/>
    <w:rsid w:val="000F7842"/>
    <w:rsid w:val="000F7C4F"/>
    <w:rsid w:val="000F7D2B"/>
    <w:rsid w:val="000F7E71"/>
    <w:rsid w:val="000F7FF5"/>
    <w:rsid w:val="00100D48"/>
    <w:rsid w:val="001026FB"/>
    <w:rsid w:val="00103B3E"/>
    <w:rsid w:val="0010487A"/>
    <w:rsid w:val="00104F25"/>
    <w:rsid w:val="00105D70"/>
    <w:rsid w:val="0010666E"/>
    <w:rsid w:val="0010749A"/>
    <w:rsid w:val="00107D6C"/>
    <w:rsid w:val="0011065F"/>
    <w:rsid w:val="001109E9"/>
    <w:rsid w:val="00110DCC"/>
    <w:rsid w:val="00110FA0"/>
    <w:rsid w:val="00110FAE"/>
    <w:rsid w:val="00111843"/>
    <w:rsid w:val="0011185C"/>
    <w:rsid w:val="001120D2"/>
    <w:rsid w:val="00112749"/>
    <w:rsid w:val="00112A96"/>
    <w:rsid w:val="00112F2E"/>
    <w:rsid w:val="00113DB3"/>
    <w:rsid w:val="001155DC"/>
    <w:rsid w:val="00115719"/>
    <w:rsid w:val="00115AB7"/>
    <w:rsid w:val="00116ABB"/>
    <w:rsid w:val="00116F04"/>
    <w:rsid w:val="00121C48"/>
    <w:rsid w:val="00121F43"/>
    <w:rsid w:val="00122752"/>
    <w:rsid w:val="0012279A"/>
    <w:rsid w:val="00123024"/>
    <w:rsid w:val="00123CB9"/>
    <w:rsid w:val="00124583"/>
    <w:rsid w:val="0012494E"/>
    <w:rsid w:val="001249F7"/>
    <w:rsid w:val="00124EC1"/>
    <w:rsid w:val="00125424"/>
    <w:rsid w:val="00125932"/>
    <w:rsid w:val="00125FA2"/>
    <w:rsid w:val="001262FE"/>
    <w:rsid w:val="00126982"/>
    <w:rsid w:val="00126DBA"/>
    <w:rsid w:val="00127450"/>
    <w:rsid w:val="00130F59"/>
    <w:rsid w:val="0013144F"/>
    <w:rsid w:val="00131AFE"/>
    <w:rsid w:val="001322F5"/>
    <w:rsid w:val="001334D4"/>
    <w:rsid w:val="00133782"/>
    <w:rsid w:val="001340A8"/>
    <w:rsid w:val="0013411F"/>
    <w:rsid w:val="00134495"/>
    <w:rsid w:val="00134803"/>
    <w:rsid w:val="00134E4C"/>
    <w:rsid w:val="00135493"/>
    <w:rsid w:val="00135DCF"/>
    <w:rsid w:val="00136805"/>
    <w:rsid w:val="001372DA"/>
    <w:rsid w:val="001408DB"/>
    <w:rsid w:val="0014104E"/>
    <w:rsid w:val="00141293"/>
    <w:rsid w:val="001423DC"/>
    <w:rsid w:val="00142A5D"/>
    <w:rsid w:val="00143D30"/>
    <w:rsid w:val="00143D52"/>
    <w:rsid w:val="00144625"/>
    <w:rsid w:val="00144936"/>
    <w:rsid w:val="00144AAD"/>
    <w:rsid w:val="001455B8"/>
    <w:rsid w:val="001465AB"/>
    <w:rsid w:val="001468D0"/>
    <w:rsid w:val="00146D11"/>
    <w:rsid w:val="001477AC"/>
    <w:rsid w:val="00147929"/>
    <w:rsid w:val="00150246"/>
    <w:rsid w:val="00152291"/>
    <w:rsid w:val="001528DB"/>
    <w:rsid w:val="00152FD5"/>
    <w:rsid w:val="00154831"/>
    <w:rsid w:val="001554E2"/>
    <w:rsid w:val="001556F0"/>
    <w:rsid w:val="00155937"/>
    <w:rsid w:val="001568DE"/>
    <w:rsid w:val="00156A5A"/>
    <w:rsid w:val="00156CF0"/>
    <w:rsid w:val="00156EF0"/>
    <w:rsid w:val="00160D37"/>
    <w:rsid w:val="001610B8"/>
    <w:rsid w:val="00161689"/>
    <w:rsid w:val="001619DD"/>
    <w:rsid w:val="00161D72"/>
    <w:rsid w:val="001631C4"/>
    <w:rsid w:val="0016482C"/>
    <w:rsid w:val="00164D5B"/>
    <w:rsid w:val="0016539B"/>
    <w:rsid w:val="00165722"/>
    <w:rsid w:val="00165799"/>
    <w:rsid w:val="0016610C"/>
    <w:rsid w:val="00166AEC"/>
    <w:rsid w:val="00170041"/>
    <w:rsid w:val="00170479"/>
    <w:rsid w:val="001707CC"/>
    <w:rsid w:val="0017088A"/>
    <w:rsid w:val="00170A8D"/>
    <w:rsid w:val="00172E87"/>
    <w:rsid w:val="00172E9F"/>
    <w:rsid w:val="0017312F"/>
    <w:rsid w:val="0017420E"/>
    <w:rsid w:val="00174668"/>
    <w:rsid w:val="001761C6"/>
    <w:rsid w:val="001773E4"/>
    <w:rsid w:val="0018058C"/>
    <w:rsid w:val="00181DC2"/>
    <w:rsid w:val="00183A74"/>
    <w:rsid w:val="00184D72"/>
    <w:rsid w:val="00186662"/>
    <w:rsid w:val="00186B4A"/>
    <w:rsid w:val="001873A9"/>
    <w:rsid w:val="00187E30"/>
    <w:rsid w:val="00190562"/>
    <w:rsid w:val="00191DF6"/>
    <w:rsid w:val="00192937"/>
    <w:rsid w:val="00192B3A"/>
    <w:rsid w:val="00193931"/>
    <w:rsid w:val="00194867"/>
    <w:rsid w:val="00194C0C"/>
    <w:rsid w:val="00194C28"/>
    <w:rsid w:val="00194F2A"/>
    <w:rsid w:val="00195283"/>
    <w:rsid w:val="0019590C"/>
    <w:rsid w:val="00195DB6"/>
    <w:rsid w:val="00196EE2"/>
    <w:rsid w:val="0019709C"/>
    <w:rsid w:val="001A0533"/>
    <w:rsid w:val="001A0F3E"/>
    <w:rsid w:val="001A128C"/>
    <w:rsid w:val="001A1929"/>
    <w:rsid w:val="001A1FC8"/>
    <w:rsid w:val="001A2068"/>
    <w:rsid w:val="001A2A8A"/>
    <w:rsid w:val="001A31E0"/>
    <w:rsid w:val="001A33B6"/>
    <w:rsid w:val="001A38F1"/>
    <w:rsid w:val="001A3CC2"/>
    <w:rsid w:val="001A44DD"/>
    <w:rsid w:val="001A4575"/>
    <w:rsid w:val="001A6064"/>
    <w:rsid w:val="001A67D8"/>
    <w:rsid w:val="001A7126"/>
    <w:rsid w:val="001A72BB"/>
    <w:rsid w:val="001B00D4"/>
    <w:rsid w:val="001B09EB"/>
    <w:rsid w:val="001B0D9B"/>
    <w:rsid w:val="001B0FF0"/>
    <w:rsid w:val="001B2799"/>
    <w:rsid w:val="001B2830"/>
    <w:rsid w:val="001B2E82"/>
    <w:rsid w:val="001B3BF2"/>
    <w:rsid w:val="001B45F6"/>
    <w:rsid w:val="001B5143"/>
    <w:rsid w:val="001B51B8"/>
    <w:rsid w:val="001B554E"/>
    <w:rsid w:val="001B5DC0"/>
    <w:rsid w:val="001B6A6A"/>
    <w:rsid w:val="001B6C98"/>
    <w:rsid w:val="001B6EEB"/>
    <w:rsid w:val="001B706D"/>
    <w:rsid w:val="001B797C"/>
    <w:rsid w:val="001C0069"/>
    <w:rsid w:val="001C1012"/>
    <w:rsid w:val="001C1C83"/>
    <w:rsid w:val="001C2336"/>
    <w:rsid w:val="001C3F0B"/>
    <w:rsid w:val="001C54EE"/>
    <w:rsid w:val="001C5BCD"/>
    <w:rsid w:val="001C5D82"/>
    <w:rsid w:val="001C5E68"/>
    <w:rsid w:val="001C6620"/>
    <w:rsid w:val="001C6CCA"/>
    <w:rsid w:val="001C765C"/>
    <w:rsid w:val="001D03B5"/>
    <w:rsid w:val="001D1238"/>
    <w:rsid w:val="001D1DB7"/>
    <w:rsid w:val="001D2740"/>
    <w:rsid w:val="001D2861"/>
    <w:rsid w:val="001D4ADA"/>
    <w:rsid w:val="001D4FEC"/>
    <w:rsid w:val="001D5674"/>
    <w:rsid w:val="001D6177"/>
    <w:rsid w:val="001D662A"/>
    <w:rsid w:val="001D6FD4"/>
    <w:rsid w:val="001D7287"/>
    <w:rsid w:val="001D73FC"/>
    <w:rsid w:val="001D7418"/>
    <w:rsid w:val="001D7757"/>
    <w:rsid w:val="001D7FCB"/>
    <w:rsid w:val="001E0739"/>
    <w:rsid w:val="001E0C47"/>
    <w:rsid w:val="001E0CE4"/>
    <w:rsid w:val="001E18FB"/>
    <w:rsid w:val="001E24DE"/>
    <w:rsid w:val="001E29D3"/>
    <w:rsid w:val="001E439F"/>
    <w:rsid w:val="001E4C5C"/>
    <w:rsid w:val="001E5368"/>
    <w:rsid w:val="001E557B"/>
    <w:rsid w:val="001E58A4"/>
    <w:rsid w:val="001E6424"/>
    <w:rsid w:val="001E6809"/>
    <w:rsid w:val="001E6D5A"/>
    <w:rsid w:val="001E701E"/>
    <w:rsid w:val="001E76DF"/>
    <w:rsid w:val="001E78FA"/>
    <w:rsid w:val="001F060B"/>
    <w:rsid w:val="001F1BBC"/>
    <w:rsid w:val="001F2110"/>
    <w:rsid w:val="001F2F81"/>
    <w:rsid w:val="001F3108"/>
    <w:rsid w:val="001F48D1"/>
    <w:rsid w:val="001F4910"/>
    <w:rsid w:val="001F51C6"/>
    <w:rsid w:val="001F599E"/>
    <w:rsid w:val="001F5D41"/>
    <w:rsid w:val="001F6B4B"/>
    <w:rsid w:val="001F6EE8"/>
    <w:rsid w:val="00200AD6"/>
    <w:rsid w:val="002010B0"/>
    <w:rsid w:val="00201164"/>
    <w:rsid w:val="002019F0"/>
    <w:rsid w:val="002029EF"/>
    <w:rsid w:val="002032E3"/>
    <w:rsid w:val="00204442"/>
    <w:rsid w:val="002050BD"/>
    <w:rsid w:val="0020786E"/>
    <w:rsid w:val="00207F3D"/>
    <w:rsid w:val="00207F9F"/>
    <w:rsid w:val="00210C6A"/>
    <w:rsid w:val="00211800"/>
    <w:rsid w:val="00212410"/>
    <w:rsid w:val="00212917"/>
    <w:rsid w:val="002131D3"/>
    <w:rsid w:val="00213D25"/>
    <w:rsid w:val="00213F7D"/>
    <w:rsid w:val="00214AC5"/>
    <w:rsid w:val="0021572E"/>
    <w:rsid w:val="0021626B"/>
    <w:rsid w:val="002165D4"/>
    <w:rsid w:val="00216916"/>
    <w:rsid w:val="00216A74"/>
    <w:rsid w:val="00216E87"/>
    <w:rsid w:val="00217080"/>
    <w:rsid w:val="00217244"/>
    <w:rsid w:val="00217694"/>
    <w:rsid w:val="002205E8"/>
    <w:rsid w:val="00220BDF"/>
    <w:rsid w:val="00220EAA"/>
    <w:rsid w:val="00221B86"/>
    <w:rsid w:val="002220B5"/>
    <w:rsid w:val="002223C3"/>
    <w:rsid w:val="002237F1"/>
    <w:rsid w:val="0022384A"/>
    <w:rsid w:val="0022448F"/>
    <w:rsid w:val="002248EB"/>
    <w:rsid w:val="00224B28"/>
    <w:rsid w:val="002255C4"/>
    <w:rsid w:val="00225AA2"/>
    <w:rsid w:val="00226458"/>
    <w:rsid w:val="00226AAC"/>
    <w:rsid w:val="00226DD1"/>
    <w:rsid w:val="0022709E"/>
    <w:rsid w:val="002272F5"/>
    <w:rsid w:val="00227627"/>
    <w:rsid w:val="00227BB8"/>
    <w:rsid w:val="002303B0"/>
    <w:rsid w:val="00230C5E"/>
    <w:rsid w:val="002314C4"/>
    <w:rsid w:val="00231CF6"/>
    <w:rsid w:val="00232177"/>
    <w:rsid w:val="00232192"/>
    <w:rsid w:val="002327F1"/>
    <w:rsid w:val="00232880"/>
    <w:rsid w:val="00232C98"/>
    <w:rsid w:val="002340C9"/>
    <w:rsid w:val="002352CA"/>
    <w:rsid w:val="00237FDA"/>
    <w:rsid w:val="00241C9D"/>
    <w:rsid w:val="00242385"/>
    <w:rsid w:val="0024259E"/>
    <w:rsid w:val="002429BB"/>
    <w:rsid w:val="00242BA4"/>
    <w:rsid w:val="00242CE2"/>
    <w:rsid w:val="002433F6"/>
    <w:rsid w:val="00243A4E"/>
    <w:rsid w:val="00243D6E"/>
    <w:rsid w:val="00243F45"/>
    <w:rsid w:val="00244231"/>
    <w:rsid w:val="0024446A"/>
    <w:rsid w:val="00244AD0"/>
    <w:rsid w:val="00244F6D"/>
    <w:rsid w:val="00245D92"/>
    <w:rsid w:val="00245E83"/>
    <w:rsid w:val="00246EBF"/>
    <w:rsid w:val="00247CC1"/>
    <w:rsid w:val="0025077B"/>
    <w:rsid w:val="00251C93"/>
    <w:rsid w:val="002526D9"/>
    <w:rsid w:val="0025274D"/>
    <w:rsid w:val="0025354D"/>
    <w:rsid w:val="0025395D"/>
    <w:rsid w:val="002566F9"/>
    <w:rsid w:val="002572C1"/>
    <w:rsid w:val="0025775A"/>
    <w:rsid w:val="00257B30"/>
    <w:rsid w:val="002604E9"/>
    <w:rsid w:val="002608B5"/>
    <w:rsid w:val="0026256F"/>
    <w:rsid w:val="00264E1C"/>
    <w:rsid w:val="002654CB"/>
    <w:rsid w:val="00266D6C"/>
    <w:rsid w:val="00266F61"/>
    <w:rsid w:val="00267325"/>
    <w:rsid w:val="002718B0"/>
    <w:rsid w:val="00271D9A"/>
    <w:rsid w:val="00272C6B"/>
    <w:rsid w:val="00272F1D"/>
    <w:rsid w:val="0027323B"/>
    <w:rsid w:val="00273B4E"/>
    <w:rsid w:val="00274C99"/>
    <w:rsid w:val="0027545B"/>
    <w:rsid w:val="002759D3"/>
    <w:rsid w:val="00276465"/>
    <w:rsid w:val="002808BE"/>
    <w:rsid w:val="002808E7"/>
    <w:rsid w:val="00281E6A"/>
    <w:rsid w:val="00282C95"/>
    <w:rsid w:val="0028346A"/>
    <w:rsid w:val="002835BC"/>
    <w:rsid w:val="00283C9D"/>
    <w:rsid w:val="00283EEF"/>
    <w:rsid w:val="00284495"/>
    <w:rsid w:val="00284685"/>
    <w:rsid w:val="00285EA2"/>
    <w:rsid w:val="00285EC7"/>
    <w:rsid w:val="002860CE"/>
    <w:rsid w:val="00286A9A"/>
    <w:rsid w:val="0028778B"/>
    <w:rsid w:val="00287E61"/>
    <w:rsid w:val="00290C2E"/>
    <w:rsid w:val="00291250"/>
    <w:rsid w:val="002919D7"/>
    <w:rsid w:val="00292465"/>
    <w:rsid w:val="002924E0"/>
    <w:rsid w:val="00292D0A"/>
    <w:rsid w:val="002931FF"/>
    <w:rsid w:val="00294A6B"/>
    <w:rsid w:val="002953BE"/>
    <w:rsid w:val="002954E2"/>
    <w:rsid w:val="002958DB"/>
    <w:rsid w:val="002960B8"/>
    <w:rsid w:val="002965CC"/>
    <w:rsid w:val="00297445"/>
    <w:rsid w:val="00297F2F"/>
    <w:rsid w:val="002A082C"/>
    <w:rsid w:val="002A13BF"/>
    <w:rsid w:val="002A1F89"/>
    <w:rsid w:val="002A285D"/>
    <w:rsid w:val="002A388A"/>
    <w:rsid w:val="002A405E"/>
    <w:rsid w:val="002A4F6D"/>
    <w:rsid w:val="002A588C"/>
    <w:rsid w:val="002A7FD3"/>
    <w:rsid w:val="002B0692"/>
    <w:rsid w:val="002B2058"/>
    <w:rsid w:val="002B27A6"/>
    <w:rsid w:val="002B381F"/>
    <w:rsid w:val="002B3A2D"/>
    <w:rsid w:val="002B5624"/>
    <w:rsid w:val="002B56E3"/>
    <w:rsid w:val="002B59E2"/>
    <w:rsid w:val="002B5DBB"/>
    <w:rsid w:val="002B73EB"/>
    <w:rsid w:val="002B75A3"/>
    <w:rsid w:val="002B7B86"/>
    <w:rsid w:val="002C05D9"/>
    <w:rsid w:val="002C0A7A"/>
    <w:rsid w:val="002C10DD"/>
    <w:rsid w:val="002C1985"/>
    <w:rsid w:val="002C1A88"/>
    <w:rsid w:val="002C1C1E"/>
    <w:rsid w:val="002C21C0"/>
    <w:rsid w:val="002C3430"/>
    <w:rsid w:val="002C37E2"/>
    <w:rsid w:val="002C3E1E"/>
    <w:rsid w:val="002C3EDB"/>
    <w:rsid w:val="002C47E7"/>
    <w:rsid w:val="002C5390"/>
    <w:rsid w:val="002C59F9"/>
    <w:rsid w:val="002C62CF"/>
    <w:rsid w:val="002C70A2"/>
    <w:rsid w:val="002C73D9"/>
    <w:rsid w:val="002C741D"/>
    <w:rsid w:val="002C7B17"/>
    <w:rsid w:val="002C7B9A"/>
    <w:rsid w:val="002C7C36"/>
    <w:rsid w:val="002C7EF0"/>
    <w:rsid w:val="002D0620"/>
    <w:rsid w:val="002D1731"/>
    <w:rsid w:val="002D1767"/>
    <w:rsid w:val="002D1827"/>
    <w:rsid w:val="002D20C3"/>
    <w:rsid w:val="002D2324"/>
    <w:rsid w:val="002D280C"/>
    <w:rsid w:val="002D28F5"/>
    <w:rsid w:val="002D33C2"/>
    <w:rsid w:val="002D3A04"/>
    <w:rsid w:val="002D3AAE"/>
    <w:rsid w:val="002D62B3"/>
    <w:rsid w:val="002D73BE"/>
    <w:rsid w:val="002D7625"/>
    <w:rsid w:val="002D7C19"/>
    <w:rsid w:val="002E17EA"/>
    <w:rsid w:val="002E1B34"/>
    <w:rsid w:val="002E1D22"/>
    <w:rsid w:val="002E2D71"/>
    <w:rsid w:val="002E2DDB"/>
    <w:rsid w:val="002E30D4"/>
    <w:rsid w:val="002E3382"/>
    <w:rsid w:val="002E3B25"/>
    <w:rsid w:val="002E3D9A"/>
    <w:rsid w:val="002E4805"/>
    <w:rsid w:val="002E5164"/>
    <w:rsid w:val="002E5EA1"/>
    <w:rsid w:val="002E64FF"/>
    <w:rsid w:val="002E6BEE"/>
    <w:rsid w:val="002F03BE"/>
    <w:rsid w:val="002F0E72"/>
    <w:rsid w:val="002F189C"/>
    <w:rsid w:val="002F1C74"/>
    <w:rsid w:val="002F2A2C"/>
    <w:rsid w:val="002F32DD"/>
    <w:rsid w:val="002F37B1"/>
    <w:rsid w:val="002F3868"/>
    <w:rsid w:val="002F3F3C"/>
    <w:rsid w:val="002F7CE9"/>
    <w:rsid w:val="00300684"/>
    <w:rsid w:val="00301416"/>
    <w:rsid w:val="003016BE"/>
    <w:rsid w:val="00302503"/>
    <w:rsid w:val="00302B53"/>
    <w:rsid w:val="00303924"/>
    <w:rsid w:val="00304198"/>
    <w:rsid w:val="003047FD"/>
    <w:rsid w:val="00304919"/>
    <w:rsid w:val="0030569B"/>
    <w:rsid w:val="003057E2"/>
    <w:rsid w:val="00305A13"/>
    <w:rsid w:val="00306B5E"/>
    <w:rsid w:val="00306D51"/>
    <w:rsid w:val="00306E0B"/>
    <w:rsid w:val="00306ECE"/>
    <w:rsid w:val="003077C9"/>
    <w:rsid w:val="00307C78"/>
    <w:rsid w:val="003102A2"/>
    <w:rsid w:val="00310B81"/>
    <w:rsid w:val="00311010"/>
    <w:rsid w:val="0031236D"/>
    <w:rsid w:val="0031355C"/>
    <w:rsid w:val="00313EE9"/>
    <w:rsid w:val="003141FC"/>
    <w:rsid w:val="003148DE"/>
    <w:rsid w:val="00314D88"/>
    <w:rsid w:val="0031708E"/>
    <w:rsid w:val="00317E26"/>
    <w:rsid w:val="00317F24"/>
    <w:rsid w:val="003202AE"/>
    <w:rsid w:val="00321000"/>
    <w:rsid w:val="003211FF"/>
    <w:rsid w:val="003218C6"/>
    <w:rsid w:val="00323409"/>
    <w:rsid w:val="0032342F"/>
    <w:rsid w:val="00323E7E"/>
    <w:rsid w:val="00324BCB"/>
    <w:rsid w:val="00325052"/>
    <w:rsid w:val="0032536D"/>
    <w:rsid w:val="00325A01"/>
    <w:rsid w:val="00326736"/>
    <w:rsid w:val="00326772"/>
    <w:rsid w:val="003276DA"/>
    <w:rsid w:val="00327DCA"/>
    <w:rsid w:val="0033029B"/>
    <w:rsid w:val="0033032F"/>
    <w:rsid w:val="003306BA"/>
    <w:rsid w:val="00331270"/>
    <w:rsid w:val="00331403"/>
    <w:rsid w:val="0033169F"/>
    <w:rsid w:val="00331705"/>
    <w:rsid w:val="003328C6"/>
    <w:rsid w:val="00333023"/>
    <w:rsid w:val="003331D3"/>
    <w:rsid w:val="003336AB"/>
    <w:rsid w:val="00333A76"/>
    <w:rsid w:val="00333CAC"/>
    <w:rsid w:val="0033535C"/>
    <w:rsid w:val="00335A1F"/>
    <w:rsid w:val="00337FBF"/>
    <w:rsid w:val="00340A15"/>
    <w:rsid w:val="00340CFC"/>
    <w:rsid w:val="00340DCF"/>
    <w:rsid w:val="003410EC"/>
    <w:rsid w:val="003417CB"/>
    <w:rsid w:val="00342EB2"/>
    <w:rsid w:val="003444E6"/>
    <w:rsid w:val="003449A3"/>
    <w:rsid w:val="0034621D"/>
    <w:rsid w:val="00346303"/>
    <w:rsid w:val="0034798E"/>
    <w:rsid w:val="00350374"/>
    <w:rsid w:val="003504AC"/>
    <w:rsid w:val="00350B3C"/>
    <w:rsid w:val="00350C92"/>
    <w:rsid w:val="00350EE2"/>
    <w:rsid w:val="003516B0"/>
    <w:rsid w:val="0035183F"/>
    <w:rsid w:val="0035260A"/>
    <w:rsid w:val="003528E3"/>
    <w:rsid w:val="00352E53"/>
    <w:rsid w:val="00353A17"/>
    <w:rsid w:val="00354ECE"/>
    <w:rsid w:val="00354EED"/>
    <w:rsid w:val="003553B3"/>
    <w:rsid w:val="00355760"/>
    <w:rsid w:val="00356FA1"/>
    <w:rsid w:val="00357195"/>
    <w:rsid w:val="00360447"/>
    <w:rsid w:val="0036121E"/>
    <w:rsid w:val="0036240A"/>
    <w:rsid w:val="00363439"/>
    <w:rsid w:val="00363786"/>
    <w:rsid w:val="00365547"/>
    <w:rsid w:val="00365716"/>
    <w:rsid w:val="0036581E"/>
    <w:rsid w:val="00365D16"/>
    <w:rsid w:val="003664CA"/>
    <w:rsid w:val="00366A43"/>
    <w:rsid w:val="003672E4"/>
    <w:rsid w:val="00367F24"/>
    <w:rsid w:val="0037033A"/>
    <w:rsid w:val="0037109F"/>
    <w:rsid w:val="003714CB"/>
    <w:rsid w:val="00371579"/>
    <w:rsid w:val="0037295D"/>
    <w:rsid w:val="00372C9D"/>
    <w:rsid w:val="00372D1C"/>
    <w:rsid w:val="00374125"/>
    <w:rsid w:val="00375599"/>
    <w:rsid w:val="00376064"/>
    <w:rsid w:val="00376827"/>
    <w:rsid w:val="0037729E"/>
    <w:rsid w:val="003779C3"/>
    <w:rsid w:val="003804AF"/>
    <w:rsid w:val="003805BA"/>
    <w:rsid w:val="003807E9"/>
    <w:rsid w:val="00380D9B"/>
    <w:rsid w:val="00381162"/>
    <w:rsid w:val="00381C73"/>
    <w:rsid w:val="00381E52"/>
    <w:rsid w:val="003821DF"/>
    <w:rsid w:val="00382ED9"/>
    <w:rsid w:val="00383C10"/>
    <w:rsid w:val="00383C2C"/>
    <w:rsid w:val="0038449D"/>
    <w:rsid w:val="00384704"/>
    <w:rsid w:val="00384C7B"/>
    <w:rsid w:val="00385275"/>
    <w:rsid w:val="0038557A"/>
    <w:rsid w:val="0038569C"/>
    <w:rsid w:val="0038574A"/>
    <w:rsid w:val="0038596B"/>
    <w:rsid w:val="003865EC"/>
    <w:rsid w:val="00386681"/>
    <w:rsid w:val="00386C60"/>
    <w:rsid w:val="00386E66"/>
    <w:rsid w:val="00387368"/>
    <w:rsid w:val="00387BB2"/>
    <w:rsid w:val="0039009C"/>
    <w:rsid w:val="00390118"/>
    <w:rsid w:val="003906F3"/>
    <w:rsid w:val="0039161E"/>
    <w:rsid w:val="00391749"/>
    <w:rsid w:val="003925A7"/>
    <w:rsid w:val="003940EB"/>
    <w:rsid w:val="0039575C"/>
    <w:rsid w:val="00395ADD"/>
    <w:rsid w:val="00395D49"/>
    <w:rsid w:val="0039617F"/>
    <w:rsid w:val="00397769"/>
    <w:rsid w:val="0039787B"/>
    <w:rsid w:val="003979E0"/>
    <w:rsid w:val="00397E0A"/>
    <w:rsid w:val="003A0CD7"/>
    <w:rsid w:val="003A0F14"/>
    <w:rsid w:val="003A1E6B"/>
    <w:rsid w:val="003A1F79"/>
    <w:rsid w:val="003A2646"/>
    <w:rsid w:val="003A2B22"/>
    <w:rsid w:val="003A2F03"/>
    <w:rsid w:val="003A4A73"/>
    <w:rsid w:val="003A61AD"/>
    <w:rsid w:val="003A6A8A"/>
    <w:rsid w:val="003A6EBE"/>
    <w:rsid w:val="003A7082"/>
    <w:rsid w:val="003A78B4"/>
    <w:rsid w:val="003A7A6B"/>
    <w:rsid w:val="003A7DC4"/>
    <w:rsid w:val="003B0128"/>
    <w:rsid w:val="003B019B"/>
    <w:rsid w:val="003B076B"/>
    <w:rsid w:val="003B0877"/>
    <w:rsid w:val="003B222B"/>
    <w:rsid w:val="003B22C1"/>
    <w:rsid w:val="003B2430"/>
    <w:rsid w:val="003B27A0"/>
    <w:rsid w:val="003B33BB"/>
    <w:rsid w:val="003B6F3A"/>
    <w:rsid w:val="003B7371"/>
    <w:rsid w:val="003C17F5"/>
    <w:rsid w:val="003C1929"/>
    <w:rsid w:val="003C2273"/>
    <w:rsid w:val="003C2628"/>
    <w:rsid w:val="003C2CEF"/>
    <w:rsid w:val="003C33DF"/>
    <w:rsid w:val="003C4EE3"/>
    <w:rsid w:val="003C549F"/>
    <w:rsid w:val="003C5DCA"/>
    <w:rsid w:val="003C5EC7"/>
    <w:rsid w:val="003C6504"/>
    <w:rsid w:val="003C6FEA"/>
    <w:rsid w:val="003C768C"/>
    <w:rsid w:val="003C7B38"/>
    <w:rsid w:val="003D1F32"/>
    <w:rsid w:val="003D2148"/>
    <w:rsid w:val="003D3151"/>
    <w:rsid w:val="003D33D1"/>
    <w:rsid w:val="003D3C29"/>
    <w:rsid w:val="003D421F"/>
    <w:rsid w:val="003D4B69"/>
    <w:rsid w:val="003E0340"/>
    <w:rsid w:val="003E08C5"/>
    <w:rsid w:val="003E0C69"/>
    <w:rsid w:val="003E0C92"/>
    <w:rsid w:val="003E1470"/>
    <w:rsid w:val="003E14F1"/>
    <w:rsid w:val="003E29DB"/>
    <w:rsid w:val="003E393B"/>
    <w:rsid w:val="003E3AC6"/>
    <w:rsid w:val="003E3B90"/>
    <w:rsid w:val="003E4519"/>
    <w:rsid w:val="003E503B"/>
    <w:rsid w:val="003E5044"/>
    <w:rsid w:val="003E5FFC"/>
    <w:rsid w:val="003E6A45"/>
    <w:rsid w:val="003E6EFE"/>
    <w:rsid w:val="003E76F7"/>
    <w:rsid w:val="003E7829"/>
    <w:rsid w:val="003F0855"/>
    <w:rsid w:val="003F2BA5"/>
    <w:rsid w:val="003F321D"/>
    <w:rsid w:val="003F3C1A"/>
    <w:rsid w:val="003F3EED"/>
    <w:rsid w:val="003F5775"/>
    <w:rsid w:val="003F61F8"/>
    <w:rsid w:val="004005DB"/>
    <w:rsid w:val="00400D0F"/>
    <w:rsid w:val="004019E8"/>
    <w:rsid w:val="004021C6"/>
    <w:rsid w:val="00402788"/>
    <w:rsid w:val="00402EEC"/>
    <w:rsid w:val="00403F24"/>
    <w:rsid w:val="00404AE7"/>
    <w:rsid w:val="004052AE"/>
    <w:rsid w:val="004054CD"/>
    <w:rsid w:val="00405DAC"/>
    <w:rsid w:val="00405FED"/>
    <w:rsid w:val="00406126"/>
    <w:rsid w:val="00406253"/>
    <w:rsid w:val="00406B85"/>
    <w:rsid w:val="00407326"/>
    <w:rsid w:val="0040797C"/>
    <w:rsid w:val="00407B81"/>
    <w:rsid w:val="004116AE"/>
    <w:rsid w:val="004120A4"/>
    <w:rsid w:val="00412E00"/>
    <w:rsid w:val="00413455"/>
    <w:rsid w:val="00413B64"/>
    <w:rsid w:val="00413DC4"/>
    <w:rsid w:val="004147A2"/>
    <w:rsid w:val="00414C61"/>
    <w:rsid w:val="00415196"/>
    <w:rsid w:val="00415DE1"/>
    <w:rsid w:val="0041669E"/>
    <w:rsid w:val="00416BED"/>
    <w:rsid w:val="004173B8"/>
    <w:rsid w:val="00417D0C"/>
    <w:rsid w:val="00420A7F"/>
    <w:rsid w:val="0042103D"/>
    <w:rsid w:val="00422074"/>
    <w:rsid w:val="004229A3"/>
    <w:rsid w:val="00423213"/>
    <w:rsid w:val="00424E23"/>
    <w:rsid w:val="004276B8"/>
    <w:rsid w:val="00427AAF"/>
    <w:rsid w:val="004322E3"/>
    <w:rsid w:val="004332ED"/>
    <w:rsid w:val="004333D3"/>
    <w:rsid w:val="00433722"/>
    <w:rsid w:val="00434032"/>
    <w:rsid w:val="0043471E"/>
    <w:rsid w:val="004354D3"/>
    <w:rsid w:val="00435C8D"/>
    <w:rsid w:val="00435E58"/>
    <w:rsid w:val="00436B26"/>
    <w:rsid w:val="00436E2B"/>
    <w:rsid w:val="00440052"/>
    <w:rsid w:val="00440823"/>
    <w:rsid w:val="00440E1E"/>
    <w:rsid w:val="00441947"/>
    <w:rsid w:val="00442022"/>
    <w:rsid w:val="00442699"/>
    <w:rsid w:val="00442DE0"/>
    <w:rsid w:val="00442E1D"/>
    <w:rsid w:val="00442F9D"/>
    <w:rsid w:val="00442FB0"/>
    <w:rsid w:val="004445CA"/>
    <w:rsid w:val="00444A22"/>
    <w:rsid w:val="004454C1"/>
    <w:rsid w:val="00446101"/>
    <w:rsid w:val="00446357"/>
    <w:rsid w:val="004464E0"/>
    <w:rsid w:val="00446F57"/>
    <w:rsid w:val="004478BE"/>
    <w:rsid w:val="004510B3"/>
    <w:rsid w:val="00451787"/>
    <w:rsid w:val="004518E8"/>
    <w:rsid w:val="00452751"/>
    <w:rsid w:val="00452B1E"/>
    <w:rsid w:val="00453BFC"/>
    <w:rsid w:val="00454EC9"/>
    <w:rsid w:val="0045517F"/>
    <w:rsid w:val="004551A4"/>
    <w:rsid w:val="00455232"/>
    <w:rsid w:val="0045622F"/>
    <w:rsid w:val="00456417"/>
    <w:rsid w:val="00457B0E"/>
    <w:rsid w:val="00460C54"/>
    <w:rsid w:val="00460DFB"/>
    <w:rsid w:val="00461DBF"/>
    <w:rsid w:val="00462357"/>
    <w:rsid w:val="0046283C"/>
    <w:rsid w:val="00462BFB"/>
    <w:rsid w:val="004633BA"/>
    <w:rsid w:val="00463DAE"/>
    <w:rsid w:val="0046436B"/>
    <w:rsid w:val="00464DD7"/>
    <w:rsid w:val="00464F4B"/>
    <w:rsid w:val="0046559E"/>
    <w:rsid w:val="004655E2"/>
    <w:rsid w:val="004659CA"/>
    <w:rsid w:val="00465B7A"/>
    <w:rsid w:val="00465C60"/>
    <w:rsid w:val="004660F2"/>
    <w:rsid w:val="00466343"/>
    <w:rsid w:val="00466A56"/>
    <w:rsid w:val="00470A11"/>
    <w:rsid w:val="00470DEC"/>
    <w:rsid w:val="00471619"/>
    <w:rsid w:val="00472105"/>
    <w:rsid w:val="0047304F"/>
    <w:rsid w:val="00473217"/>
    <w:rsid w:val="00474083"/>
    <w:rsid w:val="004769BD"/>
    <w:rsid w:val="00476D73"/>
    <w:rsid w:val="004803CE"/>
    <w:rsid w:val="00480D3B"/>
    <w:rsid w:val="00481D56"/>
    <w:rsid w:val="00481F80"/>
    <w:rsid w:val="00482D9C"/>
    <w:rsid w:val="0048345A"/>
    <w:rsid w:val="0048361F"/>
    <w:rsid w:val="00484950"/>
    <w:rsid w:val="004849EA"/>
    <w:rsid w:val="00484EE0"/>
    <w:rsid w:val="00484FCC"/>
    <w:rsid w:val="00487CBC"/>
    <w:rsid w:val="00491443"/>
    <w:rsid w:val="004923AD"/>
    <w:rsid w:val="0049250D"/>
    <w:rsid w:val="00492C6D"/>
    <w:rsid w:val="004939B9"/>
    <w:rsid w:val="00493D2C"/>
    <w:rsid w:val="00494A3B"/>
    <w:rsid w:val="00494AD1"/>
    <w:rsid w:val="004962E1"/>
    <w:rsid w:val="00496E27"/>
    <w:rsid w:val="00496F38"/>
    <w:rsid w:val="00497EED"/>
    <w:rsid w:val="004A0C88"/>
    <w:rsid w:val="004A11B0"/>
    <w:rsid w:val="004A129C"/>
    <w:rsid w:val="004A15F6"/>
    <w:rsid w:val="004A182A"/>
    <w:rsid w:val="004A19AE"/>
    <w:rsid w:val="004A2254"/>
    <w:rsid w:val="004A269C"/>
    <w:rsid w:val="004A2772"/>
    <w:rsid w:val="004A29CC"/>
    <w:rsid w:val="004A315D"/>
    <w:rsid w:val="004A3AB5"/>
    <w:rsid w:val="004A4ABC"/>
    <w:rsid w:val="004A4C8D"/>
    <w:rsid w:val="004A776D"/>
    <w:rsid w:val="004A7F05"/>
    <w:rsid w:val="004B0D27"/>
    <w:rsid w:val="004B2110"/>
    <w:rsid w:val="004B280A"/>
    <w:rsid w:val="004B30DC"/>
    <w:rsid w:val="004B31B4"/>
    <w:rsid w:val="004B31FB"/>
    <w:rsid w:val="004B3F10"/>
    <w:rsid w:val="004B3FD6"/>
    <w:rsid w:val="004B4444"/>
    <w:rsid w:val="004B6576"/>
    <w:rsid w:val="004B7EFB"/>
    <w:rsid w:val="004C1136"/>
    <w:rsid w:val="004C18DF"/>
    <w:rsid w:val="004C2748"/>
    <w:rsid w:val="004C2A00"/>
    <w:rsid w:val="004C2C21"/>
    <w:rsid w:val="004C2E95"/>
    <w:rsid w:val="004C3AF9"/>
    <w:rsid w:val="004C3B8F"/>
    <w:rsid w:val="004C43A9"/>
    <w:rsid w:val="004C46F9"/>
    <w:rsid w:val="004C4FF9"/>
    <w:rsid w:val="004C5132"/>
    <w:rsid w:val="004C519E"/>
    <w:rsid w:val="004C54DE"/>
    <w:rsid w:val="004C56C3"/>
    <w:rsid w:val="004C5C1C"/>
    <w:rsid w:val="004C62AF"/>
    <w:rsid w:val="004C7677"/>
    <w:rsid w:val="004D002B"/>
    <w:rsid w:val="004D1680"/>
    <w:rsid w:val="004D1F56"/>
    <w:rsid w:val="004D2BAC"/>
    <w:rsid w:val="004D3557"/>
    <w:rsid w:val="004D4072"/>
    <w:rsid w:val="004D453E"/>
    <w:rsid w:val="004D4AF3"/>
    <w:rsid w:val="004D5034"/>
    <w:rsid w:val="004D50F1"/>
    <w:rsid w:val="004D6657"/>
    <w:rsid w:val="004D6C26"/>
    <w:rsid w:val="004D73A0"/>
    <w:rsid w:val="004E02CA"/>
    <w:rsid w:val="004E05CD"/>
    <w:rsid w:val="004E3BC0"/>
    <w:rsid w:val="004E49B5"/>
    <w:rsid w:val="004E607A"/>
    <w:rsid w:val="004E65C1"/>
    <w:rsid w:val="004E677D"/>
    <w:rsid w:val="004E6D4E"/>
    <w:rsid w:val="004E743F"/>
    <w:rsid w:val="004F05E8"/>
    <w:rsid w:val="004F08AA"/>
    <w:rsid w:val="004F0D0F"/>
    <w:rsid w:val="004F1033"/>
    <w:rsid w:val="004F10E3"/>
    <w:rsid w:val="004F127D"/>
    <w:rsid w:val="004F189C"/>
    <w:rsid w:val="004F1FDC"/>
    <w:rsid w:val="004F266B"/>
    <w:rsid w:val="004F282E"/>
    <w:rsid w:val="004F2989"/>
    <w:rsid w:val="004F34BA"/>
    <w:rsid w:val="004F43AF"/>
    <w:rsid w:val="004F4C5A"/>
    <w:rsid w:val="004F4EFA"/>
    <w:rsid w:val="004F5662"/>
    <w:rsid w:val="004F5B2B"/>
    <w:rsid w:val="004F5D54"/>
    <w:rsid w:val="004F6381"/>
    <w:rsid w:val="004F6452"/>
    <w:rsid w:val="004F66B1"/>
    <w:rsid w:val="004F69C8"/>
    <w:rsid w:val="004F7B6B"/>
    <w:rsid w:val="00500183"/>
    <w:rsid w:val="005010BB"/>
    <w:rsid w:val="0050118D"/>
    <w:rsid w:val="00501887"/>
    <w:rsid w:val="00501E50"/>
    <w:rsid w:val="00501FC6"/>
    <w:rsid w:val="00501FE3"/>
    <w:rsid w:val="0050214D"/>
    <w:rsid w:val="005023CF"/>
    <w:rsid w:val="00502E59"/>
    <w:rsid w:val="0050301E"/>
    <w:rsid w:val="00503039"/>
    <w:rsid w:val="00504469"/>
    <w:rsid w:val="005053DC"/>
    <w:rsid w:val="005059BF"/>
    <w:rsid w:val="0050623B"/>
    <w:rsid w:val="00506ABA"/>
    <w:rsid w:val="00510B8F"/>
    <w:rsid w:val="00510BD6"/>
    <w:rsid w:val="00511BB3"/>
    <w:rsid w:val="005122D1"/>
    <w:rsid w:val="005123D5"/>
    <w:rsid w:val="005123F5"/>
    <w:rsid w:val="00512F86"/>
    <w:rsid w:val="00512FB0"/>
    <w:rsid w:val="00513463"/>
    <w:rsid w:val="005140F7"/>
    <w:rsid w:val="00514192"/>
    <w:rsid w:val="005148D7"/>
    <w:rsid w:val="00516003"/>
    <w:rsid w:val="0051712E"/>
    <w:rsid w:val="005177B4"/>
    <w:rsid w:val="00517BEF"/>
    <w:rsid w:val="00520566"/>
    <w:rsid w:val="00520CF6"/>
    <w:rsid w:val="005221E3"/>
    <w:rsid w:val="0052221A"/>
    <w:rsid w:val="00522BE2"/>
    <w:rsid w:val="00522E50"/>
    <w:rsid w:val="0052325A"/>
    <w:rsid w:val="00524698"/>
    <w:rsid w:val="00524708"/>
    <w:rsid w:val="00524B56"/>
    <w:rsid w:val="00525424"/>
    <w:rsid w:val="00525B28"/>
    <w:rsid w:val="00527A24"/>
    <w:rsid w:val="00527E0C"/>
    <w:rsid w:val="00530324"/>
    <w:rsid w:val="0053067C"/>
    <w:rsid w:val="00530850"/>
    <w:rsid w:val="00531CD9"/>
    <w:rsid w:val="005330CD"/>
    <w:rsid w:val="0053353F"/>
    <w:rsid w:val="00535810"/>
    <w:rsid w:val="00535C2F"/>
    <w:rsid w:val="00536346"/>
    <w:rsid w:val="005364A7"/>
    <w:rsid w:val="00536BF9"/>
    <w:rsid w:val="005403B9"/>
    <w:rsid w:val="005415AA"/>
    <w:rsid w:val="005415E2"/>
    <w:rsid w:val="00541812"/>
    <w:rsid w:val="00542747"/>
    <w:rsid w:val="00543CF3"/>
    <w:rsid w:val="00543CF9"/>
    <w:rsid w:val="00544BF1"/>
    <w:rsid w:val="00546539"/>
    <w:rsid w:val="00546F2E"/>
    <w:rsid w:val="0054751D"/>
    <w:rsid w:val="0054774F"/>
    <w:rsid w:val="005501F0"/>
    <w:rsid w:val="005506CA"/>
    <w:rsid w:val="00550906"/>
    <w:rsid w:val="00550C46"/>
    <w:rsid w:val="0055320A"/>
    <w:rsid w:val="00553AC2"/>
    <w:rsid w:val="00553B93"/>
    <w:rsid w:val="00553CB1"/>
    <w:rsid w:val="005551C3"/>
    <w:rsid w:val="00555800"/>
    <w:rsid w:val="00555B04"/>
    <w:rsid w:val="00555C80"/>
    <w:rsid w:val="005561E5"/>
    <w:rsid w:val="00556276"/>
    <w:rsid w:val="005567F0"/>
    <w:rsid w:val="00557410"/>
    <w:rsid w:val="00561A16"/>
    <w:rsid w:val="005622F4"/>
    <w:rsid w:val="00562435"/>
    <w:rsid w:val="005630AA"/>
    <w:rsid w:val="00565DA4"/>
    <w:rsid w:val="00566E1F"/>
    <w:rsid w:val="00567186"/>
    <w:rsid w:val="005679CB"/>
    <w:rsid w:val="005710DA"/>
    <w:rsid w:val="005717D8"/>
    <w:rsid w:val="00572952"/>
    <w:rsid w:val="005737AD"/>
    <w:rsid w:val="0057490F"/>
    <w:rsid w:val="00575661"/>
    <w:rsid w:val="0057668B"/>
    <w:rsid w:val="00581A4A"/>
    <w:rsid w:val="0058208A"/>
    <w:rsid w:val="005822F7"/>
    <w:rsid w:val="00582705"/>
    <w:rsid w:val="00582D1E"/>
    <w:rsid w:val="00582E6F"/>
    <w:rsid w:val="00583A9C"/>
    <w:rsid w:val="0058433E"/>
    <w:rsid w:val="00584444"/>
    <w:rsid w:val="00585411"/>
    <w:rsid w:val="00585544"/>
    <w:rsid w:val="0058556B"/>
    <w:rsid w:val="00585CD5"/>
    <w:rsid w:val="005863C2"/>
    <w:rsid w:val="00586E24"/>
    <w:rsid w:val="00587468"/>
    <w:rsid w:val="00587770"/>
    <w:rsid w:val="00587E4D"/>
    <w:rsid w:val="0059010B"/>
    <w:rsid w:val="0059018C"/>
    <w:rsid w:val="00590A5D"/>
    <w:rsid w:val="0059171F"/>
    <w:rsid w:val="005920AF"/>
    <w:rsid w:val="005925AF"/>
    <w:rsid w:val="00592D1D"/>
    <w:rsid w:val="005939AA"/>
    <w:rsid w:val="00593E16"/>
    <w:rsid w:val="00594B64"/>
    <w:rsid w:val="005950B8"/>
    <w:rsid w:val="00595E26"/>
    <w:rsid w:val="0059696E"/>
    <w:rsid w:val="005969F3"/>
    <w:rsid w:val="00596A7D"/>
    <w:rsid w:val="005972EC"/>
    <w:rsid w:val="00597EF5"/>
    <w:rsid w:val="005A02AA"/>
    <w:rsid w:val="005A0EE6"/>
    <w:rsid w:val="005A1435"/>
    <w:rsid w:val="005A14F7"/>
    <w:rsid w:val="005A25AF"/>
    <w:rsid w:val="005A2E6E"/>
    <w:rsid w:val="005A54B7"/>
    <w:rsid w:val="005A58D0"/>
    <w:rsid w:val="005A6182"/>
    <w:rsid w:val="005A62F7"/>
    <w:rsid w:val="005A64EF"/>
    <w:rsid w:val="005A6A1B"/>
    <w:rsid w:val="005A704E"/>
    <w:rsid w:val="005B1C23"/>
    <w:rsid w:val="005B1FCA"/>
    <w:rsid w:val="005B20E1"/>
    <w:rsid w:val="005B2205"/>
    <w:rsid w:val="005B22C2"/>
    <w:rsid w:val="005B244D"/>
    <w:rsid w:val="005B28C8"/>
    <w:rsid w:val="005B2A5C"/>
    <w:rsid w:val="005B39FA"/>
    <w:rsid w:val="005B422A"/>
    <w:rsid w:val="005B46AC"/>
    <w:rsid w:val="005B4FD6"/>
    <w:rsid w:val="005B5253"/>
    <w:rsid w:val="005B529D"/>
    <w:rsid w:val="005B6A93"/>
    <w:rsid w:val="005B70F6"/>
    <w:rsid w:val="005B7212"/>
    <w:rsid w:val="005B78BE"/>
    <w:rsid w:val="005B7F44"/>
    <w:rsid w:val="005C2CA3"/>
    <w:rsid w:val="005C320E"/>
    <w:rsid w:val="005C367C"/>
    <w:rsid w:val="005C38F1"/>
    <w:rsid w:val="005C3A13"/>
    <w:rsid w:val="005C4AFF"/>
    <w:rsid w:val="005C53C9"/>
    <w:rsid w:val="005C5FA6"/>
    <w:rsid w:val="005C610C"/>
    <w:rsid w:val="005C6393"/>
    <w:rsid w:val="005C6589"/>
    <w:rsid w:val="005D0664"/>
    <w:rsid w:val="005D0C9A"/>
    <w:rsid w:val="005D0D5C"/>
    <w:rsid w:val="005D1016"/>
    <w:rsid w:val="005D1314"/>
    <w:rsid w:val="005D1563"/>
    <w:rsid w:val="005D158A"/>
    <w:rsid w:val="005D1726"/>
    <w:rsid w:val="005D26CD"/>
    <w:rsid w:val="005D275A"/>
    <w:rsid w:val="005D3EA1"/>
    <w:rsid w:val="005D4143"/>
    <w:rsid w:val="005D4994"/>
    <w:rsid w:val="005D5D36"/>
    <w:rsid w:val="005D6636"/>
    <w:rsid w:val="005D67C7"/>
    <w:rsid w:val="005D69F3"/>
    <w:rsid w:val="005D78E4"/>
    <w:rsid w:val="005D7C43"/>
    <w:rsid w:val="005E1069"/>
    <w:rsid w:val="005E1627"/>
    <w:rsid w:val="005E1FE6"/>
    <w:rsid w:val="005E426E"/>
    <w:rsid w:val="005E5548"/>
    <w:rsid w:val="005E5625"/>
    <w:rsid w:val="005E59DE"/>
    <w:rsid w:val="005E6390"/>
    <w:rsid w:val="005E6AC0"/>
    <w:rsid w:val="005E6E5A"/>
    <w:rsid w:val="005E7124"/>
    <w:rsid w:val="005E7271"/>
    <w:rsid w:val="005E787E"/>
    <w:rsid w:val="005F01E8"/>
    <w:rsid w:val="005F024A"/>
    <w:rsid w:val="005F228B"/>
    <w:rsid w:val="005F2DFA"/>
    <w:rsid w:val="005F3B47"/>
    <w:rsid w:val="005F5575"/>
    <w:rsid w:val="005F6319"/>
    <w:rsid w:val="005F75DF"/>
    <w:rsid w:val="005F7689"/>
    <w:rsid w:val="00600456"/>
    <w:rsid w:val="00600582"/>
    <w:rsid w:val="00602CC1"/>
    <w:rsid w:val="006032AA"/>
    <w:rsid w:val="006033F3"/>
    <w:rsid w:val="00604063"/>
    <w:rsid w:val="006046BA"/>
    <w:rsid w:val="00604C82"/>
    <w:rsid w:val="006062B7"/>
    <w:rsid w:val="006063BE"/>
    <w:rsid w:val="00606549"/>
    <w:rsid w:val="00606AB6"/>
    <w:rsid w:val="00606F24"/>
    <w:rsid w:val="00606F91"/>
    <w:rsid w:val="00607096"/>
    <w:rsid w:val="006070AE"/>
    <w:rsid w:val="00607701"/>
    <w:rsid w:val="006103C0"/>
    <w:rsid w:val="0061051F"/>
    <w:rsid w:val="006106E4"/>
    <w:rsid w:val="006107AC"/>
    <w:rsid w:val="00611422"/>
    <w:rsid w:val="00611922"/>
    <w:rsid w:val="00611EF3"/>
    <w:rsid w:val="00612760"/>
    <w:rsid w:val="0061288C"/>
    <w:rsid w:val="00612905"/>
    <w:rsid w:val="00612B0F"/>
    <w:rsid w:val="00612EE8"/>
    <w:rsid w:val="00613AFB"/>
    <w:rsid w:val="00613E4B"/>
    <w:rsid w:val="00613E98"/>
    <w:rsid w:val="006148B2"/>
    <w:rsid w:val="00616B44"/>
    <w:rsid w:val="00617136"/>
    <w:rsid w:val="006176AE"/>
    <w:rsid w:val="0061790F"/>
    <w:rsid w:val="006200B9"/>
    <w:rsid w:val="0062067E"/>
    <w:rsid w:val="00620D0C"/>
    <w:rsid w:val="00621380"/>
    <w:rsid w:val="0062200E"/>
    <w:rsid w:val="0062201D"/>
    <w:rsid w:val="0062249A"/>
    <w:rsid w:val="00622A31"/>
    <w:rsid w:val="00622B0F"/>
    <w:rsid w:val="0062348A"/>
    <w:rsid w:val="006234CD"/>
    <w:rsid w:val="006238AB"/>
    <w:rsid w:val="00623B25"/>
    <w:rsid w:val="00624A30"/>
    <w:rsid w:val="00625A96"/>
    <w:rsid w:val="00626002"/>
    <w:rsid w:val="006261B2"/>
    <w:rsid w:val="00626433"/>
    <w:rsid w:val="006264D7"/>
    <w:rsid w:val="00626694"/>
    <w:rsid w:val="006266F7"/>
    <w:rsid w:val="00626A83"/>
    <w:rsid w:val="00627898"/>
    <w:rsid w:val="006278AF"/>
    <w:rsid w:val="00630022"/>
    <w:rsid w:val="00630BBF"/>
    <w:rsid w:val="006315F4"/>
    <w:rsid w:val="0063199A"/>
    <w:rsid w:val="00631E28"/>
    <w:rsid w:val="0063356D"/>
    <w:rsid w:val="006336F1"/>
    <w:rsid w:val="00633F25"/>
    <w:rsid w:val="00633FB0"/>
    <w:rsid w:val="006340CD"/>
    <w:rsid w:val="00634180"/>
    <w:rsid w:val="00634354"/>
    <w:rsid w:val="00634BDE"/>
    <w:rsid w:val="0063589E"/>
    <w:rsid w:val="00636511"/>
    <w:rsid w:val="006368F6"/>
    <w:rsid w:val="00637191"/>
    <w:rsid w:val="00637A83"/>
    <w:rsid w:val="00637AB1"/>
    <w:rsid w:val="00640116"/>
    <w:rsid w:val="00640D6D"/>
    <w:rsid w:val="00641170"/>
    <w:rsid w:val="006414AF"/>
    <w:rsid w:val="00641917"/>
    <w:rsid w:val="0064351F"/>
    <w:rsid w:val="00643D5F"/>
    <w:rsid w:val="00643F55"/>
    <w:rsid w:val="006446A2"/>
    <w:rsid w:val="0064497A"/>
    <w:rsid w:val="00645418"/>
    <w:rsid w:val="006454C2"/>
    <w:rsid w:val="00646386"/>
    <w:rsid w:val="0064644C"/>
    <w:rsid w:val="00646CE3"/>
    <w:rsid w:val="006476E6"/>
    <w:rsid w:val="00647940"/>
    <w:rsid w:val="0065055D"/>
    <w:rsid w:val="00651074"/>
    <w:rsid w:val="0065116A"/>
    <w:rsid w:val="006511C7"/>
    <w:rsid w:val="00651953"/>
    <w:rsid w:val="0065230F"/>
    <w:rsid w:val="00652432"/>
    <w:rsid w:val="0065243C"/>
    <w:rsid w:val="00653697"/>
    <w:rsid w:val="006539A6"/>
    <w:rsid w:val="00653D94"/>
    <w:rsid w:val="0065425F"/>
    <w:rsid w:val="00654796"/>
    <w:rsid w:val="00654CF4"/>
    <w:rsid w:val="00654F88"/>
    <w:rsid w:val="0065519E"/>
    <w:rsid w:val="00655EA2"/>
    <w:rsid w:val="0065643C"/>
    <w:rsid w:val="00656644"/>
    <w:rsid w:val="006576C1"/>
    <w:rsid w:val="00660AE1"/>
    <w:rsid w:val="006623B5"/>
    <w:rsid w:val="0066243A"/>
    <w:rsid w:val="0066339F"/>
    <w:rsid w:val="006651BC"/>
    <w:rsid w:val="00667091"/>
    <w:rsid w:val="00667331"/>
    <w:rsid w:val="00667E44"/>
    <w:rsid w:val="00667F3B"/>
    <w:rsid w:val="00670272"/>
    <w:rsid w:val="00670816"/>
    <w:rsid w:val="00670F51"/>
    <w:rsid w:val="00671595"/>
    <w:rsid w:val="00671D19"/>
    <w:rsid w:val="0067216D"/>
    <w:rsid w:val="006725A0"/>
    <w:rsid w:val="00672616"/>
    <w:rsid w:val="00672630"/>
    <w:rsid w:val="006745DB"/>
    <w:rsid w:val="00674C75"/>
    <w:rsid w:val="00674D5B"/>
    <w:rsid w:val="00674F10"/>
    <w:rsid w:val="006755AB"/>
    <w:rsid w:val="00675618"/>
    <w:rsid w:val="00675E8D"/>
    <w:rsid w:val="00676628"/>
    <w:rsid w:val="006772A9"/>
    <w:rsid w:val="00677642"/>
    <w:rsid w:val="00677C77"/>
    <w:rsid w:val="0068041E"/>
    <w:rsid w:val="006811ED"/>
    <w:rsid w:val="00681F87"/>
    <w:rsid w:val="006825A6"/>
    <w:rsid w:val="0068286F"/>
    <w:rsid w:val="00682A9A"/>
    <w:rsid w:val="006837D6"/>
    <w:rsid w:val="00683A7A"/>
    <w:rsid w:val="00684320"/>
    <w:rsid w:val="0068552A"/>
    <w:rsid w:val="00685619"/>
    <w:rsid w:val="00685B21"/>
    <w:rsid w:val="00686012"/>
    <w:rsid w:val="006861C8"/>
    <w:rsid w:val="006869A9"/>
    <w:rsid w:val="00687D1D"/>
    <w:rsid w:val="00690E54"/>
    <w:rsid w:val="006915CA"/>
    <w:rsid w:val="00691E4C"/>
    <w:rsid w:val="00692077"/>
    <w:rsid w:val="00693A3F"/>
    <w:rsid w:val="00693E70"/>
    <w:rsid w:val="00694F6F"/>
    <w:rsid w:val="00696660"/>
    <w:rsid w:val="00696E80"/>
    <w:rsid w:val="006A00F2"/>
    <w:rsid w:val="006A027A"/>
    <w:rsid w:val="006A0B53"/>
    <w:rsid w:val="006A1017"/>
    <w:rsid w:val="006A24D8"/>
    <w:rsid w:val="006A372A"/>
    <w:rsid w:val="006A3A70"/>
    <w:rsid w:val="006A4357"/>
    <w:rsid w:val="006A4430"/>
    <w:rsid w:val="006A4593"/>
    <w:rsid w:val="006A4CAB"/>
    <w:rsid w:val="006A510C"/>
    <w:rsid w:val="006A5521"/>
    <w:rsid w:val="006A6648"/>
    <w:rsid w:val="006A7728"/>
    <w:rsid w:val="006A7AFF"/>
    <w:rsid w:val="006A7D97"/>
    <w:rsid w:val="006A7FB6"/>
    <w:rsid w:val="006B189C"/>
    <w:rsid w:val="006B26FA"/>
    <w:rsid w:val="006B287D"/>
    <w:rsid w:val="006B3758"/>
    <w:rsid w:val="006B37CF"/>
    <w:rsid w:val="006B5816"/>
    <w:rsid w:val="006B5C20"/>
    <w:rsid w:val="006B611E"/>
    <w:rsid w:val="006B704A"/>
    <w:rsid w:val="006B7E9E"/>
    <w:rsid w:val="006C058F"/>
    <w:rsid w:val="006C0700"/>
    <w:rsid w:val="006C0B9F"/>
    <w:rsid w:val="006C0D62"/>
    <w:rsid w:val="006C164E"/>
    <w:rsid w:val="006C204D"/>
    <w:rsid w:val="006C24E8"/>
    <w:rsid w:val="006C3651"/>
    <w:rsid w:val="006C3F10"/>
    <w:rsid w:val="006C4112"/>
    <w:rsid w:val="006C4503"/>
    <w:rsid w:val="006C4C74"/>
    <w:rsid w:val="006C4F35"/>
    <w:rsid w:val="006C5AB4"/>
    <w:rsid w:val="006C676C"/>
    <w:rsid w:val="006C7678"/>
    <w:rsid w:val="006C7B9D"/>
    <w:rsid w:val="006D1726"/>
    <w:rsid w:val="006D1C26"/>
    <w:rsid w:val="006D1E1C"/>
    <w:rsid w:val="006D23A5"/>
    <w:rsid w:val="006D2929"/>
    <w:rsid w:val="006D2B02"/>
    <w:rsid w:val="006D3A4C"/>
    <w:rsid w:val="006D4315"/>
    <w:rsid w:val="006D4EDE"/>
    <w:rsid w:val="006D5579"/>
    <w:rsid w:val="006D5610"/>
    <w:rsid w:val="006D5647"/>
    <w:rsid w:val="006D5D54"/>
    <w:rsid w:val="006D5F8C"/>
    <w:rsid w:val="006D6028"/>
    <w:rsid w:val="006D6221"/>
    <w:rsid w:val="006D712A"/>
    <w:rsid w:val="006D7587"/>
    <w:rsid w:val="006D7702"/>
    <w:rsid w:val="006D78E2"/>
    <w:rsid w:val="006D7EC9"/>
    <w:rsid w:val="006E0536"/>
    <w:rsid w:val="006E065E"/>
    <w:rsid w:val="006E0BC6"/>
    <w:rsid w:val="006E13F5"/>
    <w:rsid w:val="006E2002"/>
    <w:rsid w:val="006E27F8"/>
    <w:rsid w:val="006E2E5C"/>
    <w:rsid w:val="006E2EB8"/>
    <w:rsid w:val="006E349F"/>
    <w:rsid w:val="006E3F5C"/>
    <w:rsid w:val="006E4632"/>
    <w:rsid w:val="006E5046"/>
    <w:rsid w:val="006E603A"/>
    <w:rsid w:val="006E64D7"/>
    <w:rsid w:val="006E7810"/>
    <w:rsid w:val="006E7C19"/>
    <w:rsid w:val="006E7F1F"/>
    <w:rsid w:val="006F3C68"/>
    <w:rsid w:val="006F4A81"/>
    <w:rsid w:val="006F4D9A"/>
    <w:rsid w:val="006F5D27"/>
    <w:rsid w:val="006F68D1"/>
    <w:rsid w:val="006F6C6F"/>
    <w:rsid w:val="007002AE"/>
    <w:rsid w:val="00700301"/>
    <w:rsid w:val="00700315"/>
    <w:rsid w:val="007006E7"/>
    <w:rsid w:val="007026BF"/>
    <w:rsid w:val="007034B4"/>
    <w:rsid w:val="00703775"/>
    <w:rsid w:val="00703AEB"/>
    <w:rsid w:val="00704657"/>
    <w:rsid w:val="00704DB4"/>
    <w:rsid w:val="007063BD"/>
    <w:rsid w:val="00706D03"/>
    <w:rsid w:val="0071024D"/>
    <w:rsid w:val="0071080A"/>
    <w:rsid w:val="00710944"/>
    <w:rsid w:val="00710C40"/>
    <w:rsid w:val="00711226"/>
    <w:rsid w:val="00711BFD"/>
    <w:rsid w:val="00712C02"/>
    <w:rsid w:val="00712F33"/>
    <w:rsid w:val="00713BE6"/>
    <w:rsid w:val="007148D8"/>
    <w:rsid w:val="00714BA7"/>
    <w:rsid w:val="007150FC"/>
    <w:rsid w:val="00715F75"/>
    <w:rsid w:val="0071623B"/>
    <w:rsid w:val="00716414"/>
    <w:rsid w:val="0071649C"/>
    <w:rsid w:val="007168B0"/>
    <w:rsid w:val="007175C3"/>
    <w:rsid w:val="0071769A"/>
    <w:rsid w:val="0072067E"/>
    <w:rsid w:val="0072075A"/>
    <w:rsid w:val="00721125"/>
    <w:rsid w:val="007214F7"/>
    <w:rsid w:val="007216F9"/>
    <w:rsid w:val="00723AAF"/>
    <w:rsid w:val="00723E9A"/>
    <w:rsid w:val="00724E6F"/>
    <w:rsid w:val="00725DD0"/>
    <w:rsid w:val="00726E06"/>
    <w:rsid w:val="0072709B"/>
    <w:rsid w:val="00730594"/>
    <w:rsid w:val="00730A40"/>
    <w:rsid w:val="00731145"/>
    <w:rsid w:val="00731406"/>
    <w:rsid w:val="0073187D"/>
    <w:rsid w:val="007324C0"/>
    <w:rsid w:val="007325CE"/>
    <w:rsid w:val="00732986"/>
    <w:rsid w:val="007333F7"/>
    <w:rsid w:val="00733BF1"/>
    <w:rsid w:val="007353F8"/>
    <w:rsid w:val="00735810"/>
    <w:rsid w:val="0073584E"/>
    <w:rsid w:val="00736CDA"/>
    <w:rsid w:val="0073722D"/>
    <w:rsid w:val="00737A79"/>
    <w:rsid w:val="00740C38"/>
    <w:rsid w:val="007411EF"/>
    <w:rsid w:val="00741314"/>
    <w:rsid w:val="00742049"/>
    <w:rsid w:val="00742687"/>
    <w:rsid w:val="00742743"/>
    <w:rsid w:val="00743092"/>
    <w:rsid w:val="007434B3"/>
    <w:rsid w:val="00743858"/>
    <w:rsid w:val="007441F1"/>
    <w:rsid w:val="00744D17"/>
    <w:rsid w:val="007459FD"/>
    <w:rsid w:val="007460F0"/>
    <w:rsid w:val="007461E9"/>
    <w:rsid w:val="007468C9"/>
    <w:rsid w:val="00746B3F"/>
    <w:rsid w:val="00746D69"/>
    <w:rsid w:val="00746F85"/>
    <w:rsid w:val="007470C3"/>
    <w:rsid w:val="007517D8"/>
    <w:rsid w:val="007521D9"/>
    <w:rsid w:val="00752478"/>
    <w:rsid w:val="00752FD3"/>
    <w:rsid w:val="0075301A"/>
    <w:rsid w:val="00753B8C"/>
    <w:rsid w:val="00753F1F"/>
    <w:rsid w:val="0075520B"/>
    <w:rsid w:val="0075592E"/>
    <w:rsid w:val="00755B75"/>
    <w:rsid w:val="00755D41"/>
    <w:rsid w:val="00756B3F"/>
    <w:rsid w:val="00757DEB"/>
    <w:rsid w:val="0076114D"/>
    <w:rsid w:val="007616CC"/>
    <w:rsid w:val="007619FF"/>
    <w:rsid w:val="00761B06"/>
    <w:rsid w:val="00761B92"/>
    <w:rsid w:val="00761E69"/>
    <w:rsid w:val="00762352"/>
    <w:rsid w:val="00763B69"/>
    <w:rsid w:val="0076438B"/>
    <w:rsid w:val="0076458E"/>
    <w:rsid w:val="00764D0D"/>
    <w:rsid w:val="007659E8"/>
    <w:rsid w:val="0076603D"/>
    <w:rsid w:val="0076680F"/>
    <w:rsid w:val="00766AA2"/>
    <w:rsid w:val="0076735B"/>
    <w:rsid w:val="00767712"/>
    <w:rsid w:val="00771A9A"/>
    <w:rsid w:val="0077204E"/>
    <w:rsid w:val="0077227F"/>
    <w:rsid w:val="007727DA"/>
    <w:rsid w:val="00772891"/>
    <w:rsid w:val="007732DD"/>
    <w:rsid w:val="00773DCA"/>
    <w:rsid w:val="0077428A"/>
    <w:rsid w:val="00774496"/>
    <w:rsid w:val="00774AAB"/>
    <w:rsid w:val="00774E92"/>
    <w:rsid w:val="007760F1"/>
    <w:rsid w:val="00777A8B"/>
    <w:rsid w:val="007802A9"/>
    <w:rsid w:val="00780670"/>
    <w:rsid w:val="007809CA"/>
    <w:rsid w:val="0078142A"/>
    <w:rsid w:val="00782305"/>
    <w:rsid w:val="00783508"/>
    <w:rsid w:val="00783EF7"/>
    <w:rsid w:val="007842E5"/>
    <w:rsid w:val="00784C08"/>
    <w:rsid w:val="00786E0D"/>
    <w:rsid w:val="00787045"/>
    <w:rsid w:val="0078711F"/>
    <w:rsid w:val="007871D9"/>
    <w:rsid w:val="00787418"/>
    <w:rsid w:val="00787701"/>
    <w:rsid w:val="007905B0"/>
    <w:rsid w:val="00790D7F"/>
    <w:rsid w:val="00791C3D"/>
    <w:rsid w:val="00791F2D"/>
    <w:rsid w:val="00792407"/>
    <w:rsid w:val="00792B0A"/>
    <w:rsid w:val="0079378B"/>
    <w:rsid w:val="00793861"/>
    <w:rsid w:val="00794149"/>
    <w:rsid w:val="00794555"/>
    <w:rsid w:val="007948BE"/>
    <w:rsid w:val="00794E97"/>
    <w:rsid w:val="00795BB5"/>
    <w:rsid w:val="0079634A"/>
    <w:rsid w:val="00796CCF"/>
    <w:rsid w:val="007A0445"/>
    <w:rsid w:val="007A0F37"/>
    <w:rsid w:val="007A1822"/>
    <w:rsid w:val="007A1C64"/>
    <w:rsid w:val="007A28D8"/>
    <w:rsid w:val="007A2B21"/>
    <w:rsid w:val="007A31E2"/>
    <w:rsid w:val="007A3629"/>
    <w:rsid w:val="007A3885"/>
    <w:rsid w:val="007A3F7F"/>
    <w:rsid w:val="007A406A"/>
    <w:rsid w:val="007A4744"/>
    <w:rsid w:val="007A4D85"/>
    <w:rsid w:val="007A55DC"/>
    <w:rsid w:val="007A560A"/>
    <w:rsid w:val="007A603F"/>
    <w:rsid w:val="007A6215"/>
    <w:rsid w:val="007A662B"/>
    <w:rsid w:val="007A66A7"/>
    <w:rsid w:val="007A674B"/>
    <w:rsid w:val="007A74AF"/>
    <w:rsid w:val="007A7764"/>
    <w:rsid w:val="007B0568"/>
    <w:rsid w:val="007B09F1"/>
    <w:rsid w:val="007B1A0E"/>
    <w:rsid w:val="007B23DA"/>
    <w:rsid w:val="007B247E"/>
    <w:rsid w:val="007B3DB6"/>
    <w:rsid w:val="007B3EEF"/>
    <w:rsid w:val="007B40D1"/>
    <w:rsid w:val="007B445E"/>
    <w:rsid w:val="007B4B55"/>
    <w:rsid w:val="007B57A0"/>
    <w:rsid w:val="007B58BA"/>
    <w:rsid w:val="007B5A02"/>
    <w:rsid w:val="007B5E60"/>
    <w:rsid w:val="007B5F70"/>
    <w:rsid w:val="007C0A8E"/>
    <w:rsid w:val="007C0E74"/>
    <w:rsid w:val="007C214C"/>
    <w:rsid w:val="007C2B70"/>
    <w:rsid w:val="007C2FD1"/>
    <w:rsid w:val="007C37A5"/>
    <w:rsid w:val="007C39B8"/>
    <w:rsid w:val="007C3C0E"/>
    <w:rsid w:val="007C3D2E"/>
    <w:rsid w:val="007C49D9"/>
    <w:rsid w:val="007C4CB2"/>
    <w:rsid w:val="007C5109"/>
    <w:rsid w:val="007C516E"/>
    <w:rsid w:val="007C55B2"/>
    <w:rsid w:val="007C56C9"/>
    <w:rsid w:val="007C57ED"/>
    <w:rsid w:val="007C5E47"/>
    <w:rsid w:val="007C6EA5"/>
    <w:rsid w:val="007C7ADD"/>
    <w:rsid w:val="007C7BA5"/>
    <w:rsid w:val="007D03E6"/>
    <w:rsid w:val="007D0C99"/>
    <w:rsid w:val="007D2DCC"/>
    <w:rsid w:val="007D381B"/>
    <w:rsid w:val="007D4590"/>
    <w:rsid w:val="007D4C4C"/>
    <w:rsid w:val="007D507D"/>
    <w:rsid w:val="007D52CC"/>
    <w:rsid w:val="007D5529"/>
    <w:rsid w:val="007D5B29"/>
    <w:rsid w:val="007D6EC7"/>
    <w:rsid w:val="007D703C"/>
    <w:rsid w:val="007D7B26"/>
    <w:rsid w:val="007E01C4"/>
    <w:rsid w:val="007E040A"/>
    <w:rsid w:val="007E0EB8"/>
    <w:rsid w:val="007E1253"/>
    <w:rsid w:val="007E18BE"/>
    <w:rsid w:val="007E2294"/>
    <w:rsid w:val="007E2AE6"/>
    <w:rsid w:val="007E30E0"/>
    <w:rsid w:val="007E39D3"/>
    <w:rsid w:val="007E3B7B"/>
    <w:rsid w:val="007E3C71"/>
    <w:rsid w:val="007E5549"/>
    <w:rsid w:val="007E5CF9"/>
    <w:rsid w:val="007E611F"/>
    <w:rsid w:val="007E63B1"/>
    <w:rsid w:val="007E6946"/>
    <w:rsid w:val="007E69B7"/>
    <w:rsid w:val="007E72A4"/>
    <w:rsid w:val="007E73E9"/>
    <w:rsid w:val="007F164F"/>
    <w:rsid w:val="007F2159"/>
    <w:rsid w:val="007F2A0F"/>
    <w:rsid w:val="007F2F06"/>
    <w:rsid w:val="007F3391"/>
    <w:rsid w:val="007F38F8"/>
    <w:rsid w:val="007F39FB"/>
    <w:rsid w:val="007F3E48"/>
    <w:rsid w:val="007F4319"/>
    <w:rsid w:val="007F45F8"/>
    <w:rsid w:val="007F4610"/>
    <w:rsid w:val="007F4AF1"/>
    <w:rsid w:val="007F4DA9"/>
    <w:rsid w:val="007F5241"/>
    <w:rsid w:val="007F5342"/>
    <w:rsid w:val="007F6823"/>
    <w:rsid w:val="007F7342"/>
    <w:rsid w:val="007F7E09"/>
    <w:rsid w:val="00801061"/>
    <w:rsid w:val="0080116A"/>
    <w:rsid w:val="00801CDF"/>
    <w:rsid w:val="00802549"/>
    <w:rsid w:val="00803053"/>
    <w:rsid w:val="00803E4D"/>
    <w:rsid w:val="00804ECA"/>
    <w:rsid w:val="0080517B"/>
    <w:rsid w:val="008059B1"/>
    <w:rsid w:val="00805DC9"/>
    <w:rsid w:val="00806553"/>
    <w:rsid w:val="00806A91"/>
    <w:rsid w:val="008109ED"/>
    <w:rsid w:val="00811162"/>
    <w:rsid w:val="00812190"/>
    <w:rsid w:val="00812D1D"/>
    <w:rsid w:val="008141CB"/>
    <w:rsid w:val="008143D4"/>
    <w:rsid w:val="0081478C"/>
    <w:rsid w:val="00815F53"/>
    <w:rsid w:val="0081625C"/>
    <w:rsid w:val="0081653D"/>
    <w:rsid w:val="00817572"/>
    <w:rsid w:val="008178FB"/>
    <w:rsid w:val="00817EA0"/>
    <w:rsid w:val="0082166D"/>
    <w:rsid w:val="00821D5E"/>
    <w:rsid w:val="00822871"/>
    <w:rsid w:val="008228C5"/>
    <w:rsid w:val="00822D74"/>
    <w:rsid w:val="0082311F"/>
    <w:rsid w:val="0082329D"/>
    <w:rsid w:val="008235C4"/>
    <w:rsid w:val="00823E8E"/>
    <w:rsid w:val="0082429E"/>
    <w:rsid w:val="00824905"/>
    <w:rsid w:val="00825409"/>
    <w:rsid w:val="00825DBB"/>
    <w:rsid w:val="00830070"/>
    <w:rsid w:val="008301E8"/>
    <w:rsid w:val="008307BE"/>
    <w:rsid w:val="00830F2C"/>
    <w:rsid w:val="00831B78"/>
    <w:rsid w:val="0083259A"/>
    <w:rsid w:val="00832ADB"/>
    <w:rsid w:val="00833085"/>
    <w:rsid w:val="00833444"/>
    <w:rsid w:val="00833809"/>
    <w:rsid w:val="0083447A"/>
    <w:rsid w:val="00834898"/>
    <w:rsid w:val="00834E2D"/>
    <w:rsid w:val="00835223"/>
    <w:rsid w:val="0083587D"/>
    <w:rsid w:val="00837000"/>
    <w:rsid w:val="008378F7"/>
    <w:rsid w:val="00837B0A"/>
    <w:rsid w:val="00837E4B"/>
    <w:rsid w:val="00837F3B"/>
    <w:rsid w:val="00840C6F"/>
    <w:rsid w:val="00841825"/>
    <w:rsid w:val="00841BED"/>
    <w:rsid w:val="00841BF8"/>
    <w:rsid w:val="00842D88"/>
    <w:rsid w:val="008430AE"/>
    <w:rsid w:val="00843444"/>
    <w:rsid w:val="00843530"/>
    <w:rsid w:val="0084382C"/>
    <w:rsid w:val="00843A35"/>
    <w:rsid w:val="00843DE8"/>
    <w:rsid w:val="00844754"/>
    <w:rsid w:val="0084585D"/>
    <w:rsid w:val="00846BB0"/>
    <w:rsid w:val="00847AE2"/>
    <w:rsid w:val="008502CE"/>
    <w:rsid w:val="0085037E"/>
    <w:rsid w:val="0085053D"/>
    <w:rsid w:val="00850DAE"/>
    <w:rsid w:val="00851467"/>
    <w:rsid w:val="00851A7F"/>
    <w:rsid w:val="00852DB1"/>
    <w:rsid w:val="00852ECF"/>
    <w:rsid w:val="00853050"/>
    <w:rsid w:val="00853581"/>
    <w:rsid w:val="00854A86"/>
    <w:rsid w:val="00854C39"/>
    <w:rsid w:val="00855FC4"/>
    <w:rsid w:val="00856FA0"/>
    <w:rsid w:val="008605B3"/>
    <w:rsid w:val="00860C11"/>
    <w:rsid w:val="00861775"/>
    <w:rsid w:val="00861BCE"/>
    <w:rsid w:val="0086299F"/>
    <w:rsid w:val="008629CF"/>
    <w:rsid w:val="008640B2"/>
    <w:rsid w:val="008647EF"/>
    <w:rsid w:val="00865206"/>
    <w:rsid w:val="0086794D"/>
    <w:rsid w:val="008702B6"/>
    <w:rsid w:val="008716A9"/>
    <w:rsid w:val="008735E3"/>
    <w:rsid w:val="00873C80"/>
    <w:rsid w:val="0087420C"/>
    <w:rsid w:val="00874ADA"/>
    <w:rsid w:val="00874C24"/>
    <w:rsid w:val="0087592F"/>
    <w:rsid w:val="00875BBC"/>
    <w:rsid w:val="008761DE"/>
    <w:rsid w:val="008800F2"/>
    <w:rsid w:val="00880170"/>
    <w:rsid w:val="00880213"/>
    <w:rsid w:val="00881155"/>
    <w:rsid w:val="008811D2"/>
    <w:rsid w:val="00881B30"/>
    <w:rsid w:val="00882361"/>
    <w:rsid w:val="00882812"/>
    <w:rsid w:val="00883E48"/>
    <w:rsid w:val="00884505"/>
    <w:rsid w:val="008845B9"/>
    <w:rsid w:val="00884D46"/>
    <w:rsid w:val="00885AC1"/>
    <w:rsid w:val="00886108"/>
    <w:rsid w:val="00887B49"/>
    <w:rsid w:val="00890C5D"/>
    <w:rsid w:val="0089127F"/>
    <w:rsid w:val="00891C05"/>
    <w:rsid w:val="00892B47"/>
    <w:rsid w:val="00892C55"/>
    <w:rsid w:val="00893A93"/>
    <w:rsid w:val="00894142"/>
    <w:rsid w:val="0089452E"/>
    <w:rsid w:val="0089469E"/>
    <w:rsid w:val="00894847"/>
    <w:rsid w:val="00894A68"/>
    <w:rsid w:val="008952A9"/>
    <w:rsid w:val="00895613"/>
    <w:rsid w:val="0089796F"/>
    <w:rsid w:val="0089798E"/>
    <w:rsid w:val="00897C1C"/>
    <w:rsid w:val="00897DB5"/>
    <w:rsid w:val="008A0115"/>
    <w:rsid w:val="008A011F"/>
    <w:rsid w:val="008A066C"/>
    <w:rsid w:val="008A0D2E"/>
    <w:rsid w:val="008A19FC"/>
    <w:rsid w:val="008A1A35"/>
    <w:rsid w:val="008A1D53"/>
    <w:rsid w:val="008A1E27"/>
    <w:rsid w:val="008A20F4"/>
    <w:rsid w:val="008A24BD"/>
    <w:rsid w:val="008A2506"/>
    <w:rsid w:val="008A29C6"/>
    <w:rsid w:val="008A3876"/>
    <w:rsid w:val="008A38EB"/>
    <w:rsid w:val="008A476B"/>
    <w:rsid w:val="008A4A2F"/>
    <w:rsid w:val="008A4A56"/>
    <w:rsid w:val="008A551F"/>
    <w:rsid w:val="008A61C8"/>
    <w:rsid w:val="008A6255"/>
    <w:rsid w:val="008A6A61"/>
    <w:rsid w:val="008B0086"/>
    <w:rsid w:val="008B08B4"/>
    <w:rsid w:val="008B0CEC"/>
    <w:rsid w:val="008B1272"/>
    <w:rsid w:val="008B25E5"/>
    <w:rsid w:val="008B2A45"/>
    <w:rsid w:val="008B2B3F"/>
    <w:rsid w:val="008B2E92"/>
    <w:rsid w:val="008B3DC0"/>
    <w:rsid w:val="008B435E"/>
    <w:rsid w:val="008B5E39"/>
    <w:rsid w:val="008B647C"/>
    <w:rsid w:val="008B788A"/>
    <w:rsid w:val="008B7BB5"/>
    <w:rsid w:val="008B7E8E"/>
    <w:rsid w:val="008C0193"/>
    <w:rsid w:val="008C0309"/>
    <w:rsid w:val="008C0431"/>
    <w:rsid w:val="008C04CA"/>
    <w:rsid w:val="008C06C7"/>
    <w:rsid w:val="008C0EE3"/>
    <w:rsid w:val="008C1328"/>
    <w:rsid w:val="008C17E1"/>
    <w:rsid w:val="008C2585"/>
    <w:rsid w:val="008C2C51"/>
    <w:rsid w:val="008C3776"/>
    <w:rsid w:val="008C38B1"/>
    <w:rsid w:val="008C3AE7"/>
    <w:rsid w:val="008C3BA0"/>
    <w:rsid w:val="008C3DDB"/>
    <w:rsid w:val="008C3ED6"/>
    <w:rsid w:val="008C42C2"/>
    <w:rsid w:val="008C4A80"/>
    <w:rsid w:val="008C4BEB"/>
    <w:rsid w:val="008C4C24"/>
    <w:rsid w:val="008C4F7B"/>
    <w:rsid w:val="008C62A7"/>
    <w:rsid w:val="008C68C8"/>
    <w:rsid w:val="008C6928"/>
    <w:rsid w:val="008D0996"/>
    <w:rsid w:val="008D1A9E"/>
    <w:rsid w:val="008D1EC4"/>
    <w:rsid w:val="008D237C"/>
    <w:rsid w:val="008D28A8"/>
    <w:rsid w:val="008D34A7"/>
    <w:rsid w:val="008D3CB0"/>
    <w:rsid w:val="008D45F9"/>
    <w:rsid w:val="008D47CF"/>
    <w:rsid w:val="008D4AD1"/>
    <w:rsid w:val="008D5A95"/>
    <w:rsid w:val="008D6AE2"/>
    <w:rsid w:val="008D6CFF"/>
    <w:rsid w:val="008E0C0F"/>
    <w:rsid w:val="008E2025"/>
    <w:rsid w:val="008E24B0"/>
    <w:rsid w:val="008E28AB"/>
    <w:rsid w:val="008E316E"/>
    <w:rsid w:val="008E4399"/>
    <w:rsid w:val="008E6ECE"/>
    <w:rsid w:val="008E78C1"/>
    <w:rsid w:val="008E7DCA"/>
    <w:rsid w:val="008E7F6A"/>
    <w:rsid w:val="008F0635"/>
    <w:rsid w:val="008F124F"/>
    <w:rsid w:val="008F1867"/>
    <w:rsid w:val="008F22F3"/>
    <w:rsid w:val="008F3FE6"/>
    <w:rsid w:val="008F4044"/>
    <w:rsid w:val="008F45D7"/>
    <w:rsid w:val="008F7302"/>
    <w:rsid w:val="008F7449"/>
    <w:rsid w:val="00900498"/>
    <w:rsid w:val="00900689"/>
    <w:rsid w:val="009006E5"/>
    <w:rsid w:val="00900D86"/>
    <w:rsid w:val="00901455"/>
    <w:rsid w:val="00903267"/>
    <w:rsid w:val="0090337F"/>
    <w:rsid w:val="00904DBE"/>
    <w:rsid w:val="0090555D"/>
    <w:rsid w:val="009059F6"/>
    <w:rsid w:val="00906F6F"/>
    <w:rsid w:val="00907134"/>
    <w:rsid w:val="00910051"/>
    <w:rsid w:val="00910192"/>
    <w:rsid w:val="00911E67"/>
    <w:rsid w:val="009125AA"/>
    <w:rsid w:val="00912768"/>
    <w:rsid w:val="00912BD6"/>
    <w:rsid w:val="00912CDE"/>
    <w:rsid w:val="00912E1A"/>
    <w:rsid w:val="00913446"/>
    <w:rsid w:val="0091402E"/>
    <w:rsid w:val="00914AD9"/>
    <w:rsid w:val="00914CBF"/>
    <w:rsid w:val="009155F8"/>
    <w:rsid w:val="009172D9"/>
    <w:rsid w:val="00917980"/>
    <w:rsid w:val="00917EDF"/>
    <w:rsid w:val="00920FF6"/>
    <w:rsid w:val="009211D2"/>
    <w:rsid w:val="009216FE"/>
    <w:rsid w:val="00922145"/>
    <w:rsid w:val="00923622"/>
    <w:rsid w:val="009248D6"/>
    <w:rsid w:val="00924D1A"/>
    <w:rsid w:val="00924E53"/>
    <w:rsid w:val="009258AD"/>
    <w:rsid w:val="00926283"/>
    <w:rsid w:val="00926489"/>
    <w:rsid w:val="009267D8"/>
    <w:rsid w:val="00926D3C"/>
    <w:rsid w:val="00926EC1"/>
    <w:rsid w:val="0092710E"/>
    <w:rsid w:val="00927557"/>
    <w:rsid w:val="00927D66"/>
    <w:rsid w:val="0093094C"/>
    <w:rsid w:val="00930BBF"/>
    <w:rsid w:val="009310A7"/>
    <w:rsid w:val="00931183"/>
    <w:rsid w:val="0093333C"/>
    <w:rsid w:val="00934671"/>
    <w:rsid w:val="00935294"/>
    <w:rsid w:val="00935740"/>
    <w:rsid w:val="009360B5"/>
    <w:rsid w:val="00936964"/>
    <w:rsid w:val="009369BC"/>
    <w:rsid w:val="009425A4"/>
    <w:rsid w:val="00942E34"/>
    <w:rsid w:val="009438AF"/>
    <w:rsid w:val="009439CA"/>
    <w:rsid w:val="00943BAB"/>
    <w:rsid w:val="00944DCC"/>
    <w:rsid w:val="009459DF"/>
    <w:rsid w:val="00945FF1"/>
    <w:rsid w:val="00946A7A"/>
    <w:rsid w:val="00946E0E"/>
    <w:rsid w:val="00946F2C"/>
    <w:rsid w:val="00946FD9"/>
    <w:rsid w:val="00947841"/>
    <w:rsid w:val="00947E3E"/>
    <w:rsid w:val="00950507"/>
    <w:rsid w:val="0095136F"/>
    <w:rsid w:val="00951F59"/>
    <w:rsid w:val="00952A52"/>
    <w:rsid w:val="00952C6D"/>
    <w:rsid w:val="00953096"/>
    <w:rsid w:val="00954622"/>
    <w:rsid w:val="009546D5"/>
    <w:rsid w:val="009547AD"/>
    <w:rsid w:val="00954F9B"/>
    <w:rsid w:val="00955EF0"/>
    <w:rsid w:val="0095617A"/>
    <w:rsid w:val="00956272"/>
    <w:rsid w:val="00956AB0"/>
    <w:rsid w:val="00956AB3"/>
    <w:rsid w:val="00960AC3"/>
    <w:rsid w:val="009611E9"/>
    <w:rsid w:val="0096196C"/>
    <w:rsid w:val="00961B36"/>
    <w:rsid w:val="00962248"/>
    <w:rsid w:val="00963594"/>
    <w:rsid w:val="0096385B"/>
    <w:rsid w:val="00963B7B"/>
    <w:rsid w:val="00963C7C"/>
    <w:rsid w:val="00963D3C"/>
    <w:rsid w:val="009640CE"/>
    <w:rsid w:val="0096535D"/>
    <w:rsid w:val="00965AE1"/>
    <w:rsid w:val="00965D24"/>
    <w:rsid w:val="00966BF3"/>
    <w:rsid w:val="009671E8"/>
    <w:rsid w:val="009678CD"/>
    <w:rsid w:val="00967C9E"/>
    <w:rsid w:val="00970D2A"/>
    <w:rsid w:val="009715B2"/>
    <w:rsid w:val="00971DED"/>
    <w:rsid w:val="00972054"/>
    <w:rsid w:val="00972F01"/>
    <w:rsid w:val="0097414B"/>
    <w:rsid w:val="0097524B"/>
    <w:rsid w:val="009753AF"/>
    <w:rsid w:val="00975594"/>
    <w:rsid w:val="0097562F"/>
    <w:rsid w:val="009771DC"/>
    <w:rsid w:val="00981D48"/>
    <w:rsid w:val="0098246B"/>
    <w:rsid w:val="00983706"/>
    <w:rsid w:val="00983CDF"/>
    <w:rsid w:val="00983E6A"/>
    <w:rsid w:val="00985B90"/>
    <w:rsid w:val="00986B9C"/>
    <w:rsid w:val="00986CAC"/>
    <w:rsid w:val="00987D99"/>
    <w:rsid w:val="00987FEE"/>
    <w:rsid w:val="00990389"/>
    <w:rsid w:val="00990BC7"/>
    <w:rsid w:val="0099103B"/>
    <w:rsid w:val="0099156E"/>
    <w:rsid w:val="00992574"/>
    <w:rsid w:val="00992F08"/>
    <w:rsid w:val="009935C7"/>
    <w:rsid w:val="009938D4"/>
    <w:rsid w:val="00993FB1"/>
    <w:rsid w:val="009953F3"/>
    <w:rsid w:val="00996639"/>
    <w:rsid w:val="00996804"/>
    <w:rsid w:val="009974D8"/>
    <w:rsid w:val="00997D92"/>
    <w:rsid w:val="00997F4F"/>
    <w:rsid w:val="009A02F3"/>
    <w:rsid w:val="009A0C16"/>
    <w:rsid w:val="009A0DA6"/>
    <w:rsid w:val="009A217F"/>
    <w:rsid w:val="009A2C5F"/>
    <w:rsid w:val="009A34F7"/>
    <w:rsid w:val="009A35CF"/>
    <w:rsid w:val="009A35E0"/>
    <w:rsid w:val="009A3E9A"/>
    <w:rsid w:val="009A3F95"/>
    <w:rsid w:val="009A4BF0"/>
    <w:rsid w:val="009A5DD2"/>
    <w:rsid w:val="009A6C16"/>
    <w:rsid w:val="009A73C8"/>
    <w:rsid w:val="009A7554"/>
    <w:rsid w:val="009A7921"/>
    <w:rsid w:val="009B1337"/>
    <w:rsid w:val="009B2AAA"/>
    <w:rsid w:val="009B2B78"/>
    <w:rsid w:val="009B3B84"/>
    <w:rsid w:val="009B3C0D"/>
    <w:rsid w:val="009B3EF6"/>
    <w:rsid w:val="009B43B9"/>
    <w:rsid w:val="009B52B2"/>
    <w:rsid w:val="009B52BD"/>
    <w:rsid w:val="009B5308"/>
    <w:rsid w:val="009B5C5A"/>
    <w:rsid w:val="009B6272"/>
    <w:rsid w:val="009B6330"/>
    <w:rsid w:val="009C0000"/>
    <w:rsid w:val="009C1992"/>
    <w:rsid w:val="009C27E8"/>
    <w:rsid w:val="009C2810"/>
    <w:rsid w:val="009C2994"/>
    <w:rsid w:val="009C2BF5"/>
    <w:rsid w:val="009C3C31"/>
    <w:rsid w:val="009C3FA7"/>
    <w:rsid w:val="009C4520"/>
    <w:rsid w:val="009C4F2D"/>
    <w:rsid w:val="009C5AAC"/>
    <w:rsid w:val="009C66CA"/>
    <w:rsid w:val="009C6D47"/>
    <w:rsid w:val="009C6F1D"/>
    <w:rsid w:val="009C74A2"/>
    <w:rsid w:val="009C76B2"/>
    <w:rsid w:val="009C7FED"/>
    <w:rsid w:val="009D024D"/>
    <w:rsid w:val="009D0E52"/>
    <w:rsid w:val="009D1649"/>
    <w:rsid w:val="009D195E"/>
    <w:rsid w:val="009D1F80"/>
    <w:rsid w:val="009D35E9"/>
    <w:rsid w:val="009D4245"/>
    <w:rsid w:val="009D4A21"/>
    <w:rsid w:val="009D6791"/>
    <w:rsid w:val="009D6AE0"/>
    <w:rsid w:val="009E0E9A"/>
    <w:rsid w:val="009E2678"/>
    <w:rsid w:val="009E273C"/>
    <w:rsid w:val="009E2FC3"/>
    <w:rsid w:val="009E2FCE"/>
    <w:rsid w:val="009E41C8"/>
    <w:rsid w:val="009E4574"/>
    <w:rsid w:val="009E4B94"/>
    <w:rsid w:val="009E4CFD"/>
    <w:rsid w:val="009E575B"/>
    <w:rsid w:val="009E5821"/>
    <w:rsid w:val="009E5BB2"/>
    <w:rsid w:val="009E679A"/>
    <w:rsid w:val="009E6F7D"/>
    <w:rsid w:val="009E7975"/>
    <w:rsid w:val="009E7BB8"/>
    <w:rsid w:val="009F0236"/>
    <w:rsid w:val="009F0468"/>
    <w:rsid w:val="009F0509"/>
    <w:rsid w:val="009F0C48"/>
    <w:rsid w:val="009F1D11"/>
    <w:rsid w:val="009F2050"/>
    <w:rsid w:val="009F22A1"/>
    <w:rsid w:val="009F2F57"/>
    <w:rsid w:val="009F43FB"/>
    <w:rsid w:val="009F4CB5"/>
    <w:rsid w:val="009F530E"/>
    <w:rsid w:val="009F716A"/>
    <w:rsid w:val="009F781C"/>
    <w:rsid w:val="009F7873"/>
    <w:rsid w:val="009F79E0"/>
    <w:rsid w:val="009F7C8F"/>
    <w:rsid w:val="00A00308"/>
    <w:rsid w:val="00A009EE"/>
    <w:rsid w:val="00A00F80"/>
    <w:rsid w:val="00A013D4"/>
    <w:rsid w:val="00A0183D"/>
    <w:rsid w:val="00A01DD4"/>
    <w:rsid w:val="00A0259F"/>
    <w:rsid w:val="00A03C61"/>
    <w:rsid w:val="00A03CE1"/>
    <w:rsid w:val="00A04297"/>
    <w:rsid w:val="00A045EB"/>
    <w:rsid w:val="00A04876"/>
    <w:rsid w:val="00A05452"/>
    <w:rsid w:val="00A05C39"/>
    <w:rsid w:val="00A05D22"/>
    <w:rsid w:val="00A066E1"/>
    <w:rsid w:val="00A07252"/>
    <w:rsid w:val="00A07F44"/>
    <w:rsid w:val="00A07FF3"/>
    <w:rsid w:val="00A10343"/>
    <w:rsid w:val="00A10658"/>
    <w:rsid w:val="00A10C0A"/>
    <w:rsid w:val="00A1141B"/>
    <w:rsid w:val="00A123AD"/>
    <w:rsid w:val="00A13CCE"/>
    <w:rsid w:val="00A14D23"/>
    <w:rsid w:val="00A15459"/>
    <w:rsid w:val="00A15F8E"/>
    <w:rsid w:val="00A16A29"/>
    <w:rsid w:val="00A17FD7"/>
    <w:rsid w:val="00A206DB"/>
    <w:rsid w:val="00A212D6"/>
    <w:rsid w:val="00A21505"/>
    <w:rsid w:val="00A21B5D"/>
    <w:rsid w:val="00A225CD"/>
    <w:rsid w:val="00A22F9F"/>
    <w:rsid w:val="00A235EC"/>
    <w:rsid w:val="00A23647"/>
    <w:rsid w:val="00A239F0"/>
    <w:rsid w:val="00A24ACB"/>
    <w:rsid w:val="00A251D9"/>
    <w:rsid w:val="00A252C1"/>
    <w:rsid w:val="00A25B9C"/>
    <w:rsid w:val="00A265B9"/>
    <w:rsid w:val="00A26E37"/>
    <w:rsid w:val="00A27BE2"/>
    <w:rsid w:val="00A27C1F"/>
    <w:rsid w:val="00A27CC8"/>
    <w:rsid w:val="00A27EEC"/>
    <w:rsid w:val="00A30AD6"/>
    <w:rsid w:val="00A31602"/>
    <w:rsid w:val="00A31709"/>
    <w:rsid w:val="00A3309F"/>
    <w:rsid w:val="00A3321D"/>
    <w:rsid w:val="00A33504"/>
    <w:rsid w:val="00A3365B"/>
    <w:rsid w:val="00A33F4D"/>
    <w:rsid w:val="00A35DF5"/>
    <w:rsid w:val="00A3681F"/>
    <w:rsid w:val="00A36C1A"/>
    <w:rsid w:val="00A401B0"/>
    <w:rsid w:val="00A40B39"/>
    <w:rsid w:val="00A41318"/>
    <w:rsid w:val="00A41391"/>
    <w:rsid w:val="00A42348"/>
    <w:rsid w:val="00A444B5"/>
    <w:rsid w:val="00A45091"/>
    <w:rsid w:val="00A45DFC"/>
    <w:rsid w:val="00A47200"/>
    <w:rsid w:val="00A47FC6"/>
    <w:rsid w:val="00A51821"/>
    <w:rsid w:val="00A519D6"/>
    <w:rsid w:val="00A51C77"/>
    <w:rsid w:val="00A51D9C"/>
    <w:rsid w:val="00A520A0"/>
    <w:rsid w:val="00A528DD"/>
    <w:rsid w:val="00A52903"/>
    <w:rsid w:val="00A52DC3"/>
    <w:rsid w:val="00A52E33"/>
    <w:rsid w:val="00A53957"/>
    <w:rsid w:val="00A5456C"/>
    <w:rsid w:val="00A54F0E"/>
    <w:rsid w:val="00A55519"/>
    <w:rsid w:val="00A55E75"/>
    <w:rsid w:val="00A577C4"/>
    <w:rsid w:val="00A57B63"/>
    <w:rsid w:val="00A57D23"/>
    <w:rsid w:val="00A6005C"/>
    <w:rsid w:val="00A60086"/>
    <w:rsid w:val="00A6066E"/>
    <w:rsid w:val="00A6083B"/>
    <w:rsid w:val="00A60A88"/>
    <w:rsid w:val="00A6148F"/>
    <w:rsid w:val="00A61F2B"/>
    <w:rsid w:val="00A6288C"/>
    <w:rsid w:val="00A6324E"/>
    <w:rsid w:val="00A64D1C"/>
    <w:rsid w:val="00A66103"/>
    <w:rsid w:val="00A70C43"/>
    <w:rsid w:val="00A71194"/>
    <w:rsid w:val="00A715BB"/>
    <w:rsid w:val="00A718AA"/>
    <w:rsid w:val="00A71EC6"/>
    <w:rsid w:val="00A7261B"/>
    <w:rsid w:val="00A7321A"/>
    <w:rsid w:val="00A7333F"/>
    <w:rsid w:val="00A736C3"/>
    <w:rsid w:val="00A74766"/>
    <w:rsid w:val="00A7488B"/>
    <w:rsid w:val="00A7508C"/>
    <w:rsid w:val="00A75563"/>
    <w:rsid w:val="00A75833"/>
    <w:rsid w:val="00A7637C"/>
    <w:rsid w:val="00A7782B"/>
    <w:rsid w:val="00A7787A"/>
    <w:rsid w:val="00A77A96"/>
    <w:rsid w:val="00A77D7C"/>
    <w:rsid w:val="00A80FD0"/>
    <w:rsid w:val="00A814E9"/>
    <w:rsid w:val="00A81CD0"/>
    <w:rsid w:val="00A821CB"/>
    <w:rsid w:val="00A823C4"/>
    <w:rsid w:val="00A8262A"/>
    <w:rsid w:val="00A82673"/>
    <w:rsid w:val="00A827B2"/>
    <w:rsid w:val="00A82A11"/>
    <w:rsid w:val="00A82BE7"/>
    <w:rsid w:val="00A830DE"/>
    <w:rsid w:val="00A84022"/>
    <w:rsid w:val="00A845B1"/>
    <w:rsid w:val="00A849CF"/>
    <w:rsid w:val="00A84F20"/>
    <w:rsid w:val="00A865B2"/>
    <w:rsid w:val="00A86F30"/>
    <w:rsid w:val="00A875E2"/>
    <w:rsid w:val="00A87748"/>
    <w:rsid w:val="00A87E9B"/>
    <w:rsid w:val="00A87FFD"/>
    <w:rsid w:val="00A90875"/>
    <w:rsid w:val="00A90C46"/>
    <w:rsid w:val="00A91CB7"/>
    <w:rsid w:val="00A94D4C"/>
    <w:rsid w:val="00A9544F"/>
    <w:rsid w:val="00A95675"/>
    <w:rsid w:val="00A9631A"/>
    <w:rsid w:val="00A97783"/>
    <w:rsid w:val="00A97A68"/>
    <w:rsid w:val="00A97ED9"/>
    <w:rsid w:val="00AA3BD2"/>
    <w:rsid w:val="00AA3E7F"/>
    <w:rsid w:val="00AA4366"/>
    <w:rsid w:val="00AA474C"/>
    <w:rsid w:val="00AA5CBE"/>
    <w:rsid w:val="00AA5F7D"/>
    <w:rsid w:val="00AA5FDC"/>
    <w:rsid w:val="00AA6223"/>
    <w:rsid w:val="00AA62D6"/>
    <w:rsid w:val="00AA6CA8"/>
    <w:rsid w:val="00AA7721"/>
    <w:rsid w:val="00AA7F78"/>
    <w:rsid w:val="00AB0059"/>
    <w:rsid w:val="00AB0DCE"/>
    <w:rsid w:val="00AB1529"/>
    <w:rsid w:val="00AB2923"/>
    <w:rsid w:val="00AB2A91"/>
    <w:rsid w:val="00AB2ADD"/>
    <w:rsid w:val="00AB2B7C"/>
    <w:rsid w:val="00AB3803"/>
    <w:rsid w:val="00AB4722"/>
    <w:rsid w:val="00AB477A"/>
    <w:rsid w:val="00AB5402"/>
    <w:rsid w:val="00AB55C3"/>
    <w:rsid w:val="00AB5F20"/>
    <w:rsid w:val="00AB6033"/>
    <w:rsid w:val="00AB616E"/>
    <w:rsid w:val="00AB61AA"/>
    <w:rsid w:val="00AC0898"/>
    <w:rsid w:val="00AC0B0C"/>
    <w:rsid w:val="00AC116A"/>
    <w:rsid w:val="00AC185F"/>
    <w:rsid w:val="00AC24DF"/>
    <w:rsid w:val="00AC2639"/>
    <w:rsid w:val="00AC27A7"/>
    <w:rsid w:val="00AC29A0"/>
    <w:rsid w:val="00AC2B69"/>
    <w:rsid w:val="00AC4927"/>
    <w:rsid w:val="00AC5059"/>
    <w:rsid w:val="00AC6031"/>
    <w:rsid w:val="00AC62AD"/>
    <w:rsid w:val="00AC6D44"/>
    <w:rsid w:val="00AC70AB"/>
    <w:rsid w:val="00AC726E"/>
    <w:rsid w:val="00AC7858"/>
    <w:rsid w:val="00AD051B"/>
    <w:rsid w:val="00AD0674"/>
    <w:rsid w:val="00AD133E"/>
    <w:rsid w:val="00AD251C"/>
    <w:rsid w:val="00AD25A1"/>
    <w:rsid w:val="00AD2B3F"/>
    <w:rsid w:val="00AD30AA"/>
    <w:rsid w:val="00AD353D"/>
    <w:rsid w:val="00AD3686"/>
    <w:rsid w:val="00AD38F8"/>
    <w:rsid w:val="00AD3EAF"/>
    <w:rsid w:val="00AD3FDD"/>
    <w:rsid w:val="00AD5313"/>
    <w:rsid w:val="00AD5EA8"/>
    <w:rsid w:val="00AD676D"/>
    <w:rsid w:val="00AD6995"/>
    <w:rsid w:val="00AD7698"/>
    <w:rsid w:val="00AE0B28"/>
    <w:rsid w:val="00AE2198"/>
    <w:rsid w:val="00AE27AB"/>
    <w:rsid w:val="00AE2C96"/>
    <w:rsid w:val="00AE39EC"/>
    <w:rsid w:val="00AE3EF9"/>
    <w:rsid w:val="00AE3F80"/>
    <w:rsid w:val="00AE414E"/>
    <w:rsid w:val="00AE4983"/>
    <w:rsid w:val="00AE5FBB"/>
    <w:rsid w:val="00AE6385"/>
    <w:rsid w:val="00AE6C30"/>
    <w:rsid w:val="00AE6F64"/>
    <w:rsid w:val="00AE76A8"/>
    <w:rsid w:val="00AE7AAD"/>
    <w:rsid w:val="00AE7BFE"/>
    <w:rsid w:val="00AF0974"/>
    <w:rsid w:val="00AF15DF"/>
    <w:rsid w:val="00AF1835"/>
    <w:rsid w:val="00AF2126"/>
    <w:rsid w:val="00AF355E"/>
    <w:rsid w:val="00AF51F9"/>
    <w:rsid w:val="00AF5BF0"/>
    <w:rsid w:val="00AF5E4D"/>
    <w:rsid w:val="00AF5FB4"/>
    <w:rsid w:val="00AF67C0"/>
    <w:rsid w:val="00AF6D51"/>
    <w:rsid w:val="00AF70F1"/>
    <w:rsid w:val="00AF7851"/>
    <w:rsid w:val="00AF7B78"/>
    <w:rsid w:val="00B0000D"/>
    <w:rsid w:val="00B01561"/>
    <w:rsid w:val="00B0198A"/>
    <w:rsid w:val="00B020E9"/>
    <w:rsid w:val="00B02C1C"/>
    <w:rsid w:val="00B032D5"/>
    <w:rsid w:val="00B0390E"/>
    <w:rsid w:val="00B03C5F"/>
    <w:rsid w:val="00B03CAE"/>
    <w:rsid w:val="00B03FDC"/>
    <w:rsid w:val="00B0460A"/>
    <w:rsid w:val="00B047BF"/>
    <w:rsid w:val="00B04898"/>
    <w:rsid w:val="00B054BB"/>
    <w:rsid w:val="00B05579"/>
    <w:rsid w:val="00B05FB0"/>
    <w:rsid w:val="00B07F02"/>
    <w:rsid w:val="00B07F75"/>
    <w:rsid w:val="00B10282"/>
    <w:rsid w:val="00B104DE"/>
    <w:rsid w:val="00B10BAD"/>
    <w:rsid w:val="00B1231C"/>
    <w:rsid w:val="00B12A24"/>
    <w:rsid w:val="00B13A7F"/>
    <w:rsid w:val="00B13C01"/>
    <w:rsid w:val="00B14635"/>
    <w:rsid w:val="00B148B5"/>
    <w:rsid w:val="00B15214"/>
    <w:rsid w:val="00B157B4"/>
    <w:rsid w:val="00B16320"/>
    <w:rsid w:val="00B1703C"/>
    <w:rsid w:val="00B17940"/>
    <w:rsid w:val="00B2055B"/>
    <w:rsid w:val="00B22147"/>
    <w:rsid w:val="00B222C2"/>
    <w:rsid w:val="00B22369"/>
    <w:rsid w:val="00B22E8D"/>
    <w:rsid w:val="00B231FA"/>
    <w:rsid w:val="00B23842"/>
    <w:rsid w:val="00B24774"/>
    <w:rsid w:val="00B24B57"/>
    <w:rsid w:val="00B24B77"/>
    <w:rsid w:val="00B25AE0"/>
    <w:rsid w:val="00B25DDA"/>
    <w:rsid w:val="00B261B4"/>
    <w:rsid w:val="00B26260"/>
    <w:rsid w:val="00B266A9"/>
    <w:rsid w:val="00B26D2F"/>
    <w:rsid w:val="00B26DFE"/>
    <w:rsid w:val="00B2710B"/>
    <w:rsid w:val="00B2740B"/>
    <w:rsid w:val="00B27700"/>
    <w:rsid w:val="00B2783F"/>
    <w:rsid w:val="00B3053A"/>
    <w:rsid w:val="00B30CE1"/>
    <w:rsid w:val="00B30D6A"/>
    <w:rsid w:val="00B30F8A"/>
    <w:rsid w:val="00B3134E"/>
    <w:rsid w:val="00B31ABE"/>
    <w:rsid w:val="00B31D6C"/>
    <w:rsid w:val="00B322CF"/>
    <w:rsid w:val="00B3370A"/>
    <w:rsid w:val="00B3413B"/>
    <w:rsid w:val="00B40F79"/>
    <w:rsid w:val="00B4158D"/>
    <w:rsid w:val="00B41680"/>
    <w:rsid w:val="00B419EB"/>
    <w:rsid w:val="00B41ED5"/>
    <w:rsid w:val="00B41F89"/>
    <w:rsid w:val="00B42253"/>
    <w:rsid w:val="00B42B91"/>
    <w:rsid w:val="00B442EF"/>
    <w:rsid w:val="00B45120"/>
    <w:rsid w:val="00B45426"/>
    <w:rsid w:val="00B45E34"/>
    <w:rsid w:val="00B47139"/>
    <w:rsid w:val="00B47606"/>
    <w:rsid w:val="00B4771C"/>
    <w:rsid w:val="00B47805"/>
    <w:rsid w:val="00B5069D"/>
    <w:rsid w:val="00B51F6B"/>
    <w:rsid w:val="00B52B6E"/>
    <w:rsid w:val="00B52DFE"/>
    <w:rsid w:val="00B53A7A"/>
    <w:rsid w:val="00B546E2"/>
    <w:rsid w:val="00B54882"/>
    <w:rsid w:val="00B54A4C"/>
    <w:rsid w:val="00B54B83"/>
    <w:rsid w:val="00B55261"/>
    <w:rsid w:val="00B553D5"/>
    <w:rsid w:val="00B5573E"/>
    <w:rsid w:val="00B5606D"/>
    <w:rsid w:val="00B5637C"/>
    <w:rsid w:val="00B579DA"/>
    <w:rsid w:val="00B57DAA"/>
    <w:rsid w:val="00B57EF3"/>
    <w:rsid w:val="00B623F4"/>
    <w:rsid w:val="00B62D90"/>
    <w:rsid w:val="00B62E00"/>
    <w:rsid w:val="00B62E68"/>
    <w:rsid w:val="00B63D39"/>
    <w:rsid w:val="00B65FA2"/>
    <w:rsid w:val="00B670FB"/>
    <w:rsid w:val="00B6733D"/>
    <w:rsid w:val="00B67697"/>
    <w:rsid w:val="00B676FA"/>
    <w:rsid w:val="00B703B7"/>
    <w:rsid w:val="00B705DB"/>
    <w:rsid w:val="00B725B8"/>
    <w:rsid w:val="00B738FB"/>
    <w:rsid w:val="00B74637"/>
    <w:rsid w:val="00B7476C"/>
    <w:rsid w:val="00B74800"/>
    <w:rsid w:val="00B74EFB"/>
    <w:rsid w:val="00B76BBE"/>
    <w:rsid w:val="00B76D27"/>
    <w:rsid w:val="00B80438"/>
    <w:rsid w:val="00B80991"/>
    <w:rsid w:val="00B811F3"/>
    <w:rsid w:val="00B814F4"/>
    <w:rsid w:val="00B832C9"/>
    <w:rsid w:val="00B836AE"/>
    <w:rsid w:val="00B8451B"/>
    <w:rsid w:val="00B849C6"/>
    <w:rsid w:val="00B84E48"/>
    <w:rsid w:val="00B85079"/>
    <w:rsid w:val="00B85185"/>
    <w:rsid w:val="00B86D7B"/>
    <w:rsid w:val="00B90103"/>
    <w:rsid w:val="00B9057F"/>
    <w:rsid w:val="00B90678"/>
    <w:rsid w:val="00B90755"/>
    <w:rsid w:val="00B90CB7"/>
    <w:rsid w:val="00B91288"/>
    <w:rsid w:val="00B9262F"/>
    <w:rsid w:val="00B92B4C"/>
    <w:rsid w:val="00B93834"/>
    <w:rsid w:val="00B93DF1"/>
    <w:rsid w:val="00B94700"/>
    <w:rsid w:val="00B94F59"/>
    <w:rsid w:val="00B95B9B"/>
    <w:rsid w:val="00B9619B"/>
    <w:rsid w:val="00B96B6E"/>
    <w:rsid w:val="00B97883"/>
    <w:rsid w:val="00B97A15"/>
    <w:rsid w:val="00B97AD9"/>
    <w:rsid w:val="00BA08E2"/>
    <w:rsid w:val="00BA0C40"/>
    <w:rsid w:val="00BA1560"/>
    <w:rsid w:val="00BA2313"/>
    <w:rsid w:val="00BA26F2"/>
    <w:rsid w:val="00BA31B5"/>
    <w:rsid w:val="00BA3222"/>
    <w:rsid w:val="00BA3332"/>
    <w:rsid w:val="00BA37DC"/>
    <w:rsid w:val="00BA464E"/>
    <w:rsid w:val="00BA5026"/>
    <w:rsid w:val="00BA5BBA"/>
    <w:rsid w:val="00BA5FF7"/>
    <w:rsid w:val="00BA6D5F"/>
    <w:rsid w:val="00BA74D5"/>
    <w:rsid w:val="00BA74F5"/>
    <w:rsid w:val="00BB0008"/>
    <w:rsid w:val="00BB07D1"/>
    <w:rsid w:val="00BB241E"/>
    <w:rsid w:val="00BB2B1A"/>
    <w:rsid w:val="00BB308B"/>
    <w:rsid w:val="00BB30B2"/>
    <w:rsid w:val="00BB3638"/>
    <w:rsid w:val="00BB36C5"/>
    <w:rsid w:val="00BB3B5B"/>
    <w:rsid w:val="00BB3BC1"/>
    <w:rsid w:val="00BB487A"/>
    <w:rsid w:val="00BB4CAD"/>
    <w:rsid w:val="00BB4E41"/>
    <w:rsid w:val="00BB55FE"/>
    <w:rsid w:val="00BB5714"/>
    <w:rsid w:val="00BB69CF"/>
    <w:rsid w:val="00BB6CC2"/>
    <w:rsid w:val="00BB7422"/>
    <w:rsid w:val="00BB7CF2"/>
    <w:rsid w:val="00BC402F"/>
    <w:rsid w:val="00BC4387"/>
    <w:rsid w:val="00BC43F4"/>
    <w:rsid w:val="00BC46A2"/>
    <w:rsid w:val="00BC57DC"/>
    <w:rsid w:val="00BC5F2F"/>
    <w:rsid w:val="00BC6CC0"/>
    <w:rsid w:val="00BD042A"/>
    <w:rsid w:val="00BD0460"/>
    <w:rsid w:val="00BD0A62"/>
    <w:rsid w:val="00BD1443"/>
    <w:rsid w:val="00BD1637"/>
    <w:rsid w:val="00BD18EE"/>
    <w:rsid w:val="00BD2AAD"/>
    <w:rsid w:val="00BD320F"/>
    <w:rsid w:val="00BD3B2D"/>
    <w:rsid w:val="00BD48E8"/>
    <w:rsid w:val="00BD4CBB"/>
    <w:rsid w:val="00BD51CC"/>
    <w:rsid w:val="00BD5477"/>
    <w:rsid w:val="00BD5A88"/>
    <w:rsid w:val="00BD62AE"/>
    <w:rsid w:val="00BD66A3"/>
    <w:rsid w:val="00BD773C"/>
    <w:rsid w:val="00BD7F29"/>
    <w:rsid w:val="00BE0076"/>
    <w:rsid w:val="00BE28E2"/>
    <w:rsid w:val="00BE2D8D"/>
    <w:rsid w:val="00BE327C"/>
    <w:rsid w:val="00BE36D5"/>
    <w:rsid w:val="00BE3CEF"/>
    <w:rsid w:val="00BE46F3"/>
    <w:rsid w:val="00BE49E8"/>
    <w:rsid w:val="00BE4F47"/>
    <w:rsid w:val="00BE5DD3"/>
    <w:rsid w:val="00BE67F0"/>
    <w:rsid w:val="00BF001E"/>
    <w:rsid w:val="00BF01AD"/>
    <w:rsid w:val="00BF095A"/>
    <w:rsid w:val="00BF098E"/>
    <w:rsid w:val="00BF152C"/>
    <w:rsid w:val="00BF214A"/>
    <w:rsid w:val="00BF2784"/>
    <w:rsid w:val="00BF27B8"/>
    <w:rsid w:val="00BF2A92"/>
    <w:rsid w:val="00BF36C3"/>
    <w:rsid w:val="00BF3951"/>
    <w:rsid w:val="00BF3997"/>
    <w:rsid w:val="00BF4202"/>
    <w:rsid w:val="00BF4536"/>
    <w:rsid w:val="00BF486B"/>
    <w:rsid w:val="00BF5606"/>
    <w:rsid w:val="00BF56A2"/>
    <w:rsid w:val="00BF59C3"/>
    <w:rsid w:val="00BF5A69"/>
    <w:rsid w:val="00BF5B90"/>
    <w:rsid w:val="00BF6344"/>
    <w:rsid w:val="00BF7250"/>
    <w:rsid w:val="00BF7BC8"/>
    <w:rsid w:val="00BF7E95"/>
    <w:rsid w:val="00C00055"/>
    <w:rsid w:val="00C00274"/>
    <w:rsid w:val="00C00615"/>
    <w:rsid w:val="00C01962"/>
    <w:rsid w:val="00C02135"/>
    <w:rsid w:val="00C0256A"/>
    <w:rsid w:val="00C03216"/>
    <w:rsid w:val="00C0339B"/>
    <w:rsid w:val="00C03624"/>
    <w:rsid w:val="00C03B8E"/>
    <w:rsid w:val="00C03B90"/>
    <w:rsid w:val="00C03CC8"/>
    <w:rsid w:val="00C03F10"/>
    <w:rsid w:val="00C050B0"/>
    <w:rsid w:val="00C05D1E"/>
    <w:rsid w:val="00C05F91"/>
    <w:rsid w:val="00C06E1C"/>
    <w:rsid w:val="00C0748A"/>
    <w:rsid w:val="00C1032A"/>
    <w:rsid w:val="00C10647"/>
    <w:rsid w:val="00C10C74"/>
    <w:rsid w:val="00C10E39"/>
    <w:rsid w:val="00C113F9"/>
    <w:rsid w:val="00C1169E"/>
    <w:rsid w:val="00C1196C"/>
    <w:rsid w:val="00C1368F"/>
    <w:rsid w:val="00C1400C"/>
    <w:rsid w:val="00C1523F"/>
    <w:rsid w:val="00C15D40"/>
    <w:rsid w:val="00C15DF1"/>
    <w:rsid w:val="00C16B65"/>
    <w:rsid w:val="00C16CD0"/>
    <w:rsid w:val="00C17491"/>
    <w:rsid w:val="00C17D37"/>
    <w:rsid w:val="00C201C7"/>
    <w:rsid w:val="00C20D51"/>
    <w:rsid w:val="00C21A3A"/>
    <w:rsid w:val="00C21B34"/>
    <w:rsid w:val="00C21D8A"/>
    <w:rsid w:val="00C21FE9"/>
    <w:rsid w:val="00C226DB"/>
    <w:rsid w:val="00C22C9D"/>
    <w:rsid w:val="00C23198"/>
    <w:rsid w:val="00C2324B"/>
    <w:rsid w:val="00C23C17"/>
    <w:rsid w:val="00C2466A"/>
    <w:rsid w:val="00C24812"/>
    <w:rsid w:val="00C2745C"/>
    <w:rsid w:val="00C27466"/>
    <w:rsid w:val="00C30784"/>
    <w:rsid w:val="00C30AA4"/>
    <w:rsid w:val="00C31730"/>
    <w:rsid w:val="00C3190B"/>
    <w:rsid w:val="00C31A91"/>
    <w:rsid w:val="00C33376"/>
    <w:rsid w:val="00C33457"/>
    <w:rsid w:val="00C338FA"/>
    <w:rsid w:val="00C356B1"/>
    <w:rsid w:val="00C35A9C"/>
    <w:rsid w:val="00C36249"/>
    <w:rsid w:val="00C36774"/>
    <w:rsid w:val="00C374EE"/>
    <w:rsid w:val="00C40B7A"/>
    <w:rsid w:val="00C41FCA"/>
    <w:rsid w:val="00C42E90"/>
    <w:rsid w:val="00C4397F"/>
    <w:rsid w:val="00C43C51"/>
    <w:rsid w:val="00C456F3"/>
    <w:rsid w:val="00C45D12"/>
    <w:rsid w:val="00C45DC5"/>
    <w:rsid w:val="00C46F76"/>
    <w:rsid w:val="00C46F79"/>
    <w:rsid w:val="00C47AAE"/>
    <w:rsid w:val="00C500A9"/>
    <w:rsid w:val="00C519DA"/>
    <w:rsid w:val="00C52DCD"/>
    <w:rsid w:val="00C5472E"/>
    <w:rsid w:val="00C55231"/>
    <w:rsid w:val="00C56AD6"/>
    <w:rsid w:val="00C57C12"/>
    <w:rsid w:val="00C57DA7"/>
    <w:rsid w:val="00C604FC"/>
    <w:rsid w:val="00C613AC"/>
    <w:rsid w:val="00C621E0"/>
    <w:rsid w:val="00C6222D"/>
    <w:rsid w:val="00C62662"/>
    <w:rsid w:val="00C6294D"/>
    <w:rsid w:val="00C6306A"/>
    <w:rsid w:val="00C638D9"/>
    <w:rsid w:val="00C63E93"/>
    <w:rsid w:val="00C64045"/>
    <w:rsid w:val="00C644AF"/>
    <w:rsid w:val="00C65910"/>
    <w:rsid w:val="00C66086"/>
    <w:rsid w:val="00C663BE"/>
    <w:rsid w:val="00C664A6"/>
    <w:rsid w:val="00C66A90"/>
    <w:rsid w:val="00C66B9A"/>
    <w:rsid w:val="00C6717D"/>
    <w:rsid w:val="00C67244"/>
    <w:rsid w:val="00C673C3"/>
    <w:rsid w:val="00C6775E"/>
    <w:rsid w:val="00C67950"/>
    <w:rsid w:val="00C67A9C"/>
    <w:rsid w:val="00C7041D"/>
    <w:rsid w:val="00C708B7"/>
    <w:rsid w:val="00C70952"/>
    <w:rsid w:val="00C70FAD"/>
    <w:rsid w:val="00C716AA"/>
    <w:rsid w:val="00C71FDE"/>
    <w:rsid w:val="00C72881"/>
    <w:rsid w:val="00C747A1"/>
    <w:rsid w:val="00C7660A"/>
    <w:rsid w:val="00C767BE"/>
    <w:rsid w:val="00C7771E"/>
    <w:rsid w:val="00C7777D"/>
    <w:rsid w:val="00C77CD0"/>
    <w:rsid w:val="00C80015"/>
    <w:rsid w:val="00C80BDE"/>
    <w:rsid w:val="00C813EE"/>
    <w:rsid w:val="00C81BDA"/>
    <w:rsid w:val="00C81EB3"/>
    <w:rsid w:val="00C822C1"/>
    <w:rsid w:val="00C8251A"/>
    <w:rsid w:val="00C8303F"/>
    <w:rsid w:val="00C838ED"/>
    <w:rsid w:val="00C83B1A"/>
    <w:rsid w:val="00C85315"/>
    <w:rsid w:val="00C853F7"/>
    <w:rsid w:val="00C8540F"/>
    <w:rsid w:val="00C854F3"/>
    <w:rsid w:val="00C85710"/>
    <w:rsid w:val="00C85768"/>
    <w:rsid w:val="00C859D3"/>
    <w:rsid w:val="00C85E50"/>
    <w:rsid w:val="00C86747"/>
    <w:rsid w:val="00C86EA6"/>
    <w:rsid w:val="00C8791D"/>
    <w:rsid w:val="00C87B27"/>
    <w:rsid w:val="00C912B4"/>
    <w:rsid w:val="00C9147B"/>
    <w:rsid w:val="00C914F0"/>
    <w:rsid w:val="00C919F8"/>
    <w:rsid w:val="00C91AC6"/>
    <w:rsid w:val="00C92489"/>
    <w:rsid w:val="00C92A4C"/>
    <w:rsid w:val="00C92AB0"/>
    <w:rsid w:val="00C92AF6"/>
    <w:rsid w:val="00C934DC"/>
    <w:rsid w:val="00C93519"/>
    <w:rsid w:val="00C93C0E"/>
    <w:rsid w:val="00C93CB1"/>
    <w:rsid w:val="00C9499C"/>
    <w:rsid w:val="00C95874"/>
    <w:rsid w:val="00C959F2"/>
    <w:rsid w:val="00C961C7"/>
    <w:rsid w:val="00C9663F"/>
    <w:rsid w:val="00C97C84"/>
    <w:rsid w:val="00C97F78"/>
    <w:rsid w:val="00CA05BB"/>
    <w:rsid w:val="00CA0701"/>
    <w:rsid w:val="00CA0FE1"/>
    <w:rsid w:val="00CA131B"/>
    <w:rsid w:val="00CA1871"/>
    <w:rsid w:val="00CA1A75"/>
    <w:rsid w:val="00CA1C0C"/>
    <w:rsid w:val="00CA2CE1"/>
    <w:rsid w:val="00CA4024"/>
    <w:rsid w:val="00CA5C23"/>
    <w:rsid w:val="00CA6A77"/>
    <w:rsid w:val="00CA6FB1"/>
    <w:rsid w:val="00CA7CB1"/>
    <w:rsid w:val="00CB0158"/>
    <w:rsid w:val="00CB0171"/>
    <w:rsid w:val="00CB01C9"/>
    <w:rsid w:val="00CB1DE4"/>
    <w:rsid w:val="00CB22E6"/>
    <w:rsid w:val="00CB24E1"/>
    <w:rsid w:val="00CB2675"/>
    <w:rsid w:val="00CB2C26"/>
    <w:rsid w:val="00CB32C3"/>
    <w:rsid w:val="00CB526E"/>
    <w:rsid w:val="00CB58F6"/>
    <w:rsid w:val="00CB5A87"/>
    <w:rsid w:val="00CB6198"/>
    <w:rsid w:val="00CB62B5"/>
    <w:rsid w:val="00CB68A5"/>
    <w:rsid w:val="00CB698A"/>
    <w:rsid w:val="00CB6AB0"/>
    <w:rsid w:val="00CB6C83"/>
    <w:rsid w:val="00CC1266"/>
    <w:rsid w:val="00CC277B"/>
    <w:rsid w:val="00CC279E"/>
    <w:rsid w:val="00CC36AF"/>
    <w:rsid w:val="00CC3FBF"/>
    <w:rsid w:val="00CC4AE5"/>
    <w:rsid w:val="00CC4E05"/>
    <w:rsid w:val="00CC6675"/>
    <w:rsid w:val="00CD1B38"/>
    <w:rsid w:val="00CD2E16"/>
    <w:rsid w:val="00CD3010"/>
    <w:rsid w:val="00CD389E"/>
    <w:rsid w:val="00CD3BC8"/>
    <w:rsid w:val="00CD3E7A"/>
    <w:rsid w:val="00CD44B1"/>
    <w:rsid w:val="00CD4B22"/>
    <w:rsid w:val="00CD55F3"/>
    <w:rsid w:val="00CD58B7"/>
    <w:rsid w:val="00CD6D64"/>
    <w:rsid w:val="00CD779D"/>
    <w:rsid w:val="00CD77F8"/>
    <w:rsid w:val="00CD784D"/>
    <w:rsid w:val="00CD7CA5"/>
    <w:rsid w:val="00CE05C7"/>
    <w:rsid w:val="00CE0600"/>
    <w:rsid w:val="00CE06CB"/>
    <w:rsid w:val="00CE0C5A"/>
    <w:rsid w:val="00CE1D94"/>
    <w:rsid w:val="00CE24AC"/>
    <w:rsid w:val="00CE34BC"/>
    <w:rsid w:val="00CE57E3"/>
    <w:rsid w:val="00CE5A4C"/>
    <w:rsid w:val="00CE671B"/>
    <w:rsid w:val="00CE6807"/>
    <w:rsid w:val="00CE75E2"/>
    <w:rsid w:val="00CF074C"/>
    <w:rsid w:val="00CF0B85"/>
    <w:rsid w:val="00CF0FBB"/>
    <w:rsid w:val="00CF14B3"/>
    <w:rsid w:val="00CF1FB0"/>
    <w:rsid w:val="00CF1FD4"/>
    <w:rsid w:val="00CF24C0"/>
    <w:rsid w:val="00CF382C"/>
    <w:rsid w:val="00CF528E"/>
    <w:rsid w:val="00CF52F0"/>
    <w:rsid w:val="00CF5ED5"/>
    <w:rsid w:val="00CF6ACC"/>
    <w:rsid w:val="00CF71F4"/>
    <w:rsid w:val="00CF75E9"/>
    <w:rsid w:val="00CF76BA"/>
    <w:rsid w:val="00D000AF"/>
    <w:rsid w:val="00D008A4"/>
    <w:rsid w:val="00D00F62"/>
    <w:rsid w:val="00D0167C"/>
    <w:rsid w:val="00D023A6"/>
    <w:rsid w:val="00D02604"/>
    <w:rsid w:val="00D02E19"/>
    <w:rsid w:val="00D02EAC"/>
    <w:rsid w:val="00D03538"/>
    <w:rsid w:val="00D0371C"/>
    <w:rsid w:val="00D03FD8"/>
    <w:rsid w:val="00D0447A"/>
    <w:rsid w:val="00D069AA"/>
    <w:rsid w:val="00D077CB"/>
    <w:rsid w:val="00D079C9"/>
    <w:rsid w:val="00D108C3"/>
    <w:rsid w:val="00D10924"/>
    <w:rsid w:val="00D10DF2"/>
    <w:rsid w:val="00D11D0F"/>
    <w:rsid w:val="00D12338"/>
    <w:rsid w:val="00D12AEF"/>
    <w:rsid w:val="00D14425"/>
    <w:rsid w:val="00D1454B"/>
    <w:rsid w:val="00D149AC"/>
    <w:rsid w:val="00D15D10"/>
    <w:rsid w:val="00D1605E"/>
    <w:rsid w:val="00D160BF"/>
    <w:rsid w:val="00D161D7"/>
    <w:rsid w:val="00D16804"/>
    <w:rsid w:val="00D16A19"/>
    <w:rsid w:val="00D16A82"/>
    <w:rsid w:val="00D17C49"/>
    <w:rsid w:val="00D2012B"/>
    <w:rsid w:val="00D20418"/>
    <w:rsid w:val="00D20A56"/>
    <w:rsid w:val="00D20AF6"/>
    <w:rsid w:val="00D22C01"/>
    <w:rsid w:val="00D22FC9"/>
    <w:rsid w:val="00D230E5"/>
    <w:rsid w:val="00D23273"/>
    <w:rsid w:val="00D2435D"/>
    <w:rsid w:val="00D24EAC"/>
    <w:rsid w:val="00D25CBD"/>
    <w:rsid w:val="00D27F70"/>
    <w:rsid w:val="00D27F8E"/>
    <w:rsid w:val="00D30D90"/>
    <w:rsid w:val="00D31630"/>
    <w:rsid w:val="00D31865"/>
    <w:rsid w:val="00D31A19"/>
    <w:rsid w:val="00D32069"/>
    <w:rsid w:val="00D32AEB"/>
    <w:rsid w:val="00D350F1"/>
    <w:rsid w:val="00D351A4"/>
    <w:rsid w:val="00D35657"/>
    <w:rsid w:val="00D35BE6"/>
    <w:rsid w:val="00D37277"/>
    <w:rsid w:val="00D40560"/>
    <w:rsid w:val="00D40BD9"/>
    <w:rsid w:val="00D40FD9"/>
    <w:rsid w:val="00D418B8"/>
    <w:rsid w:val="00D42282"/>
    <w:rsid w:val="00D43003"/>
    <w:rsid w:val="00D430D2"/>
    <w:rsid w:val="00D44C82"/>
    <w:rsid w:val="00D46266"/>
    <w:rsid w:val="00D4675C"/>
    <w:rsid w:val="00D51092"/>
    <w:rsid w:val="00D52BF9"/>
    <w:rsid w:val="00D52F7C"/>
    <w:rsid w:val="00D540A4"/>
    <w:rsid w:val="00D54C57"/>
    <w:rsid w:val="00D556E1"/>
    <w:rsid w:val="00D5579E"/>
    <w:rsid w:val="00D564A1"/>
    <w:rsid w:val="00D564AE"/>
    <w:rsid w:val="00D56CBB"/>
    <w:rsid w:val="00D570E4"/>
    <w:rsid w:val="00D57FD1"/>
    <w:rsid w:val="00D60000"/>
    <w:rsid w:val="00D60279"/>
    <w:rsid w:val="00D60643"/>
    <w:rsid w:val="00D6084E"/>
    <w:rsid w:val="00D6093D"/>
    <w:rsid w:val="00D60ADA"/>
    <w:rsid w:val="00D6137A"/>
    <w:rsid w:val="00D618D8"/>
    <w:rsid w:val="00D619A6"/>
    <w:rsid w:val="00D622C9"/>
    <w:rsid w:val="00D63659"/>
    <w:rsid w:val="00D64157"/>
    <w:rsid w:val="00D64867"/>
    <w:rsid w:val="00D64C00"/>
    <w:rsid w:val="00D65054"/>
    <w:rsid w:val="00D65821"/>
    <w:rsid w:val="00D665D2"/>
    <w:rsid w:val="00D6704B"/>
    <w:rsid w:val="00D67131"/>
    <w:rsid w:val="00D7012E"/>
    <w:rsid w:val="00D714F7"/>
    <w:rsid w:val="00D71B5F"/>
    <w:rsid w:val="00D72E66"/>
    <w:rsid w:val="00D73C46"/>
    <w:rsid w:val="00D7525F"/>
    <w:rsid w:val="00D76EA9"/>
    <w:rsid w:val="00D772CE"/>
    <w:rsid w:val="00D807A9"/>
    <w:rsid w:val="00D80AD4"/>
    <w:rsid w:val="00D81345"/>
    <w:rsid w:val="00D820A6"/>
    <w:rsid w:val="00D829D2"/>
    <w:rsid w:val="00D82CAE"/>
    <w:rsid w:val="00D8319A"/>
    <w:rsid w:val="00D834BE"/>
    <w:rsid w:val="00D8384A"/>
    <w:rsid w:val="00D8389C"/>
    <w:rsid w:val="00D83FD1"/>
    <w:rsid w:val="00D84384"/>
    <w:rsid w:val="00D8441C"/>
    <w:rsid w:val="00D8467D"/>
    <w:rsid w:val="00D846A4"/>
    <w:rsid w:val="00D84711"/>
    <w:rsid w:val="00D856CC"/>
    <w:rsid w:val="00D86133"/>
    <w:rsid w:val="00D8647D"/>
    <w:rsid w:val="00D87EBD"/>
    <w:rsid w:val="00D90FB2"/>
    <w:rsid w:val="00D9111B"/>
    <w:rsid w:val="00D91E91"/>
    <w:rsid w:val="00D92E36"/>
    <w:rsid w:val="00D94063"/>
    <w:rsid w:val="00D943C3"/>
    <w:rsid w:val="00D9447A"/>
    <w:rsid w:val="00D94962"/>
    <w:rsid w:val="00D970B4"/>
    <w:rsid w:val="00D973F3"/>
    <w:rsid w:val="00D976A8"/>
    <w:rsid w:val="00D9781F"/>
    <w:rsid w:val="00D97A99"/>
    <w:rsid w:val="00D97DA7"/>
    <w:rsid w:val="00DA0615"/>
    <w:rsid w:val="00DA2BA3"/>
    <w:rsid w:val="00DA31C3"/>
    <w:rsid w:val="00DA46A6"/>
    <w:rsid w:val="00DA48D0"/>
    <w:rsid w:val="00DA4B21"/>
    <w:rsid w:val="00DA54FF"/>
    <w:rsid w:val="00DA5D6E"/>
    <w:rsid w:val="00DA661F"/>
    <w:rsid w:val="00DA669F"/>
    <w:rsid w:val="00DA68EE"/>
    <w:rsid w:val="00DA6C48"/>
    <w:rsid w:val="00DA74F8"/>
    <w:rsid w:val="00DA7606"/>
    <w:rsid w:val="00DA78A7"/>
    <w:rsid w:val="00DA7C9C"/>
    <w:rsid w:val="00DB0484"/>
    <w:rsid w:val="00DB2EA7"/>
    <w:rsid w:val="00DB32E4"/>
    <w:rsid w:val="00DC0218"/>
    <w:rsid w:val="00DC124F"/>
    <w:rsid w:val="00DC2AFD"/>
    <w:rsid w:val="00DC3C5E"/>
    <w:rsid w:val="00DC3E77"/>
    <w:rsid w:val="00DC4083"/>
    <w:rsid w:val="00DC41E5"/>
    <w:rsid w:val="00DC442A"/>
    <w:rsid w:val="00DC4CCB"/>
    <w:rsid w:val="00DC534C"/>
    <w:rsid w:val="00DC62B1"/>
    <w:rsid w:val="00DC6C26"/>
    <w:rsid w:val="00DC6DCF"/>
    <w:rsid w:val="00DC7682"/>
    <w:rsid w:val="00DC7D6E"/>
    <w:rsid w:val="00DD0655"/>
    <w:rsid w:val="00DD140D"/>
    <w:rsid w:val="00DD2A5E"/>
    <w:rsid w:val="00DD2B6D"/>
    <w:rsid w:val="00DD343F"/>
    <w:rsid w:val="00DD36CA"/>
    <w:rsid w:val="00DD4915"/>
    <w:rsid w:val="00DD49A9"/>
    <w:rsid w:val="00DD5114"/>
    <w:rsid w:val="00DD64E2"/>
    <w:rsid w:val="00DD7948"/>
    <w:rsid w:val="00DE0D68"/>
    <w:rsid w:val="00DE114C"/>
    <w:rsid w:val="00DE2740"/>
    <w:rsid w:val="00DE3078"/>
    <w:rsid w:val="00DE45D7"/>
    <w:rsid w:val="00DE4A30"/>
    <w:rsid w:val="00DE4DA5"/>
    <w:rsid w:val="00DE5E6F"/>
    <w:rsid w:val="00DE5EB3"/>
    <w:rsid w:val="00DE6687"/>
    <w:rsid w:val="00DE6759"/>
    <w:rsid w:val="00DE6856"/>
    <w:rsid w:val="00DE6D7E"/>
    <w:rsid w:val="00DE6F60"/>
    <w:rsid w:val="00DE7970"/>
    <w:rsid w:val="00DE7FBD"/>
    <w:rsid w:val="00DF0B37"/>
    <w:rsid w:val="00DF0D3E"/>
    <w:rsid w:val="00DF10DC"/>
    <w:rsid w:val="00DF124A"/>
    <w:rsid w:val="00DF180C"/>
    <w:rsid w:val="00DF1DB4"/>
    <w:rsid w:val="00DF253A"/>
    <w:rsid w:val="00DF26A3"/>
    <w:rsid w:val="00DF3620"/>
    <w:rsid w:val="00DF6081"/>
    <w:rsid w:val="00DF6100"/>
    <w:rsid w:val="00DF7465"/>
    <w:rsid w:val="00DF777E"/>
    <w:rsid w:val="00DF77DE"/>
    <w:rsid w:val="00DF7B46"/>
    <w:rsid w:val="00E003DE"/>
    <w:rsid w:val="00E0056E"/>
    <w:rsid w:val="00E00828"/>
    <w:rsid w:val="00E00841"/>
    <w:rsid w:val="00E008E1"/>
    <w:rsid w:val="00E0139B"/>
    <w:rsid w:val="00E02C3B"/>
    <w:rsid w:val="00E04111"/>
    <w:rsid w:val="00E04287"/>
    <w:rsid w:val="00E06955"/>
    <w:rsid w:val="00E07069"/>
    <w:rsid w:val="00E0720A"/>
    <w:rsid w:val="00E072BE"/>
    <w:rsid w:val="00E10089"/>
    <w:rsid w:val="00E102C3"/>
    <w:rsid w:val="00E10C8A"/>
    <w:rsid w:val="00E11647"/>
    <w:rsid w:val="00E12040"/>
    <w:rsid w:val="00E12094"/>
    <w:rsid w:val="00E12801"/>
    <w:rsid w:val="00E1280D"/>
    <w:rsid w:val="00E12FE9"/>
    <w:rsid w:val="00E13928"/>
    <w:rsid w:val="00E144C4"/>
    <w:rsid w:val="00E1547D"/>
    <w:rsid w:val="00E166C5"/>
    <w:rsid w:val="00E16B57"/>
    <w:rsid w:val="00E170E6"/>
    <w:rsid w:val="00E1790D"/>
    <w:rsid w:val="00E179AC"/>
    <w:rsid w:val="00E2097A"/>
    <w:rsid w:val="00E20D5A"/>
    <w:rsid w:val="00E20E9F"/>
    <w:rsid w:val="00E21357"/>
    <w:rsid w:val="00E214A8"/>
    <w:rsid w:val="00E217AA"/>
    <w:rsid w:val="00E21D6B"/>
    <w:rsid w:val="00E2243B"/>
    <w:rsid w:val="00E23699"/>
    <w:rsid w:val="00E23961"/>
    <w:rsid w:val="00E23BFB"/>
    <w:rsid w:val="00E23C72"/>
    <w:rsid w:val="00E251C7"/>
    <w:rsid w:val="00E26014"/>
    <w:rsid w:val="00E26148"/>
    <w:rsid w:val="00E262A4"/>
    <w:rsid w:val="00E26865"/>
    <w:rsid w:val="00E2722B"/>
    <w:rsid w:val="00E30009"/>
    <w:rsid w:val="00E3027C"/>
    <w:rsid w:val="00E316CB"/>
    <w:rsid w:val="00E31A4E"/>
    <w:rsid w:val="00E34227"/>
    <w:rsid w:val="00E34DAF"/>
    <w:rsid w:val="00E355EA"/>
    <w:rsid w:val="00E3648F"/>
    <w:rsid w:val="00E37529"/>
    <w:rsid w:val="00E377C2"/>
    <w:rsid w:val="00E405D0"/>
    <w:rsid w:val="00E41104"/>
    <w:rsid w:val="00E4127D"/>
    <w:rsid w:val="00E41286"/>
    <w:rsid w:val="00E4171D"/>
    <w:rsid w:val="00E41942"/>
    <w:rsid w:val="00E427B0"/>
    <w:rsid w:val="00E45659"/>
    <w:rsid w:val="00E456BD"/>
    <w:rsid w:val="00E45B06"/>
    <w:rsid w:val="00E45CDF"/>
    <w:rsid w:val="00E463C5"/>
    <w:rsid w:val="00E463D2"/>
    <w:rsid w:val="00E477FD"/>
    <w:rsid w:val="00E47E10"/>
    <w:rsid w:val="00E508EB"/>
    <w:rsid w:val="00E51824"/>
    <w:rsid w:val="00E51C3D"/>
    <w:rsid w:val="00E53098"/>
    <w:rsid w:val="00E5439A"/>
    <w:rsid w:val="00E5448D"/>
    <w:rsid w:val="00E54927"/>
    <w:rsid w:val="00E54A67"/>
    <w:rsid w:val="00E54C6F"/>
    <w:rsid w:val="00E55B33"/>
    <w:rsid w:val="00E56021"/>
    <w:rsid w:val="00E560E3"/>
    <w:rsid w:val="00E56816"/>
    <w:rsid w:val="00E56BF3"/>
    <w:rsid w:val="00E56D00"/>
    <w:rsid w:val="00E6035E"/>
    <w:rsid w:val="00E607E4"/>
    <w:rsid w:val="00E614B4"/>
    <w:rsid w:val="00E6169F"/>
    <w:rsid w:val="00E61D13"/>
    <w:rsid w:val="00E62709"/>
    <w:rsid w:val="00E62C16"/>
    <w:rsid w:val="00E6375C"/>
    <w:rsid w:val="00E63BF6"/>
    <w:rsid w:val="00E63CCB"/>
    <w:rsid w:val="00E6465E"/>
    <w:rsid w:val="00E64A3D"/>
    <w:rsid w:val="00E64D1F"/>
    <w:rsid w:val="00E64F0B"/>
    <w:rsid w:val="00E65CDB"/>
    <w:rsid w:val="00E662CD"/>
    <w:rsid w:val="00E663D8"/>
    <w:rsid w:val="00E66E9F"/>
    <w:rsid w:val="00E712C4"/>
    <w:rsid w:val="00E7138D"/>
    <w:rsid w:val="00E73C1A"/>
    <w:rsid w:val="00E73D7B"/>
    <w:rsid w:val="00E74280"/>
    <w:rsid w:val="00E75AA8"/>
    <w:rsid w:val="00E762BD"/>
    <w:rsid w:val="00E773D0"/>
    <w:rsid w:val="00E77409"/>
    <w:rsid w:val="00E77591"/>
    <w:rsid w:val="00E815FA"/>
    <w:rsid w:val="00E81952"/>
    <w:rsid w:val="00E81F50"/>
    <w:rsid w:val="00E82797"/>
    <w:rsid w:val="00E82CE8"/>
    <w:rsid w:val="00E82F23"/>
    <w:rsid w:val="00E83D37"/>
    <w:rsid w:val="00E83E66"/>
    <w:rsid w:val="00E84FCE"/>
    <w:rsid w:val="00E850B3"/>
    <w:rsid w:val="00E85D61"/>
    <w:rsid w:val="00E86791"/>
    <w:rsid w:val="00E86C37"/>
    <w:rsid w:val="00E876D5"/>
    <w:rsid w:val="00E87EB0"/>
    <w:rsid w:val="00E9053B"/>
    <w:rsid w:val="00E90ED0"/>
    <w:rsid w:val="00E90EDE"/>
    <w:rsid w:val="00E915E2"/>
    <w:rsid w:val="00E915E8"/>
    <w:rsid w:val="00E91809"/>
    <w:rsid w:val="00E91A8D"/>
    <w:rsid w:val="00E92A25"/>
    <w:rsid w:val="00E93C4D"/>
    <w:rsid w:val="00E94775"/>
    <w:rsid w:val="00E957F3"/>
    <w:rsid w:val="00E959AF"/>
    <w:rsid w:val="00E96112"/>
    <w:rsid w:val="00E9616B"/>
    <w:rsid w:val="00E96563"/>
    <w:rsid w:val="00E96A6B"/>
    <w:rsid w:val="00E96A8A"/>
    <w:rsid w:val="00E97502"/>
    <w:rsid w:val="00E97CAB"/>
    <w:rsid w:val="00E97D65"/>
    <w:rsid w:val="00EA0131"/>
    <w:rsid w:val="00EA1492"/>
    <w:rsid w:val="00EA1944"/>
    <w:rsid w:val="00EA1F1F"/>
    <w:rsid w:val="00EA2483"/>
    <w:rsid w:val="00EA2D98"/>
    <w:rsid w:val="00EA2E1C"/>
    <w:rsid w:val="00EA3138"/>
    <w:rsid w:val="00EA39EF"/>
    <w:rsid w:val="00EA3FC9"/>
    <w:rsid w:val="00EA4A4F"/>
    <w:rsid w:val="00EA4A6D"/>
    <w:rsid w:val="00EA618C"/>
    <w:rsid w:val="00EA62FA"/>
    <w:rsid w:val="00EA637F"/>
    <w:rsid w:val="00EA6F40"/>
    <w:rsid w:val="00EA76A9"/>
    <w:rsid w:val="00EA7E8B"/>
    <w:rsid w:val="00EB129C"/>
    <w:rsid w:val="00EB3817"/>
    <w:rsid w:val="00EB393D"/>
    <w:rsid w:val="00EB3F5C"/>
    <w:rsid w:val="00EB47D2"/>
    <w:rsid w:val="00EB4ADF"/>
    <w:rsid w:val="00EB4BA1"/>
    <w:rsid w:val="00EB53B6"/>
    <w:rsid w:val="00EB5626"/>
    <w:rsid w:val="00EB5DC6"/>
    <w:rsid w:val="00EB6350"/>
    <w:rsid w:val="00EB6A2B"/>
    <w:rsid w:val="00EB7D98"/>
    <w:rsid w:val="00EC092D"/>
    <w:rsid w:val="00EC12E6"/>
    <w:rsid w:val="00EC14D4"/>
    <w:rsid w:val="00EC16DC"/>
    <w:rsid w:val="00EC21DE"/>
    <w:rsid w:val="00EC343B"/>
    <w:rsid w:val="00EC3AF9"/>
    <w:rsid w:val="00EC3B04"/>
    <w:rsid w:val="00EC4B8C"/>
    <w:rsid w:val="00EC4F87"/>
    <w:rsid w:val="00EC5732"/>
    <w:rsid w:val="00EC5ED6"/>
    <w:rsid w:val="00EC690D"/>
    <w:rsid w:val="00EC6FC9"/>
    <w:rsid w:val="00EC72E7"/>
    <w:rsid w:val="00ED004E"/>
    <w:rsid w:val="00ED01B0"/>
    <w:rsid w:val="00ED0658"/>
    <w:rsid w:val="00ED093B"/>
    <w:rsid w:val="00ED098A"/>
    <w:rsid w:val="00ED1113"/>
    <w:rsid w:val="00ED1A9B"/>
    <w:rsid w:val="00ED3473"/>
    <w:rsid w:val="00ED34C9"/>
    <w:rsid w:val="00ED3800"/>
    <w:rsid w:val="00ED4272"/>
    <w:rsid w:val="00ED54ED"/>
    <w:rsid w:val="00ED55F2"/>
    <w:rsid w:val="00ED5BDB"/>
    <w:rsid w:val="00ED740E"/>
    <w:rsid w:val="00EE03C7"/>
    <w:rsid w:val="00EE0413"/>
    <w:rsid w:val="00EE0D10"/>
    <w:rsid w:val="00EE113A"/>
    <w:rsid w:val="00EE1642"/>
    <w:rsid w:val="00EE18F6"/>
    <w:rsid w:val="00EE194F"/>
    <w:rsid w:val="00EE29C3"/>
    <w:rsid w:val="00EE3F29"/>
    <w:rsid w:val="00EE5B0C"/>
    <w:rsid w:val="00EE6D0F"/>
    <w:rsid w:val="00EE6D85"/>
    <w:rsid w:val="00EE7198"/>
    <w:rsid w:val="00EE7A28"/>
    <w:rsid w:val="00EE7C4F"/>
    <w:rsid w:val="00EF03A0"/>
    <w:rsid w:val="00EF0CD3"/>
    <w:rsid w:val="00EF132A"/>
    <w:rsid w:val="00EF2C1C"/>
    <w:rsid w:val="00EF2F01"/>
    <w:rsid w:val="00EF46F9"/>
    <w:rsid w:val="00EF4775"/>
    <w:rsid w:val="00EF4E00"/>
    <w:rsid w:val="00EF56D0"/>
    <w:rsid w:val="00EF59C8"/>
    <w:rsid w:val="00EF6D50"/>
    <w:rsid w:val="00F001BA"/>
    <w:rsid w:val="00F00844"/>
    <w:rsid w:val="00F02002"/>
    <w:rsid w:val="00F03376"/>
    <w:rsid w:val="00F0366B"/>
    <w:rsid w:val="00F036BD"/>
    <w:rsid w:val="00F03EBC"/>
    <w:rsid w:val="00F04952"/>
    <w:rsid w:val="00F049EB"/>
    <w:rsid w:val="00F04A23"/>
    <w:rsid w:val="00F04E88"/>
    <w:rsid w:val="00F06B3E"/>
    <w:rsid w:val="00F07265"/>
    <w:rsid w:val="00F0791D"/>
    <w:rsid w:val="00F07D6F"/>
    <w:rsid w:val="00F10622"/>
    <w:rsid w:val="00F108B3"/>
    <w:rsid w:val="00F11ADF"/>
    <w:rsid w:val="00F12805"/>
    <w:rsid w:val="00F13CD9"/>
    <w:rsid w:val="00F13FAE"/>
    <w:rsid w:val="00F158BB"/>
    <w:rsid w:val="00F161CF"/>
    <w:rsid w:val="00F16214"/>
    <w:rsid w:val="00F1708E"/>
    <w:rsid w:val="00F17B38"/>
    <w:rsid w:val="00F17EDE"/>
    <w:rsid w:val="00F20A90"/>
    <w:rsid w:val="00F216CF"/>
    <w:rsid w:val="00F225FF"/>
    <w:rsid w:val="00F22989"/>
    <w:rsid w:val="00F25054"/>
    <w:rsid w:val="00F2562A"/>
    <w:rsid w:val="00F26B4B"/>
    <w:rsid w:val="00F27DCB"/>
    <w:rsid w:val="00F30A9E"/>
    <w:rsid w:val="00F31094"/>
    <w:rsid w:val="00F3127E"/>
    <w:rsid w:val="00F3189E"/>
    <w:rsid w:val="00F32181"/>
    <w:rsid w:val="00F32C9B"/>
    <w:rsid w:val="00F3470D"/>
    <w:rsid w:val="00F358CF"/>
    <w:rsid w:val="00F3590B"/>
    <w:rsid w:val="00F362C1"/>
    <w:rsid w:val="00F36E99"/>
    <w:rsid w:val="00F37FBF"/>
    <w:rsid w:val="00F40272"/>
    <w:rsid w:val="00F40322"/>
    <w:rsid w:val="00F40357"/>
    <w:rsid w:val="00F404DA"/>
    <w:rsid w:val="00F40A0C"/>
    <w:rsid w:val="00F40F84"/>
    <w:rsid w:val="00F41099"/>
    <w:rsid w:val="00F42893"/>
    <w:rsid w:val="00F42B5D"/>
    <w:rsid w:val="00F42F4D"/>
    <w:rsid w:val="00F43BD6"/>
    <w:rsid w:val="00F441E4"/>
    <w:rsid w:val="00F458E3"/>
    <w:rsid w:val="00F46D0C"/>
    <w:rsid w:val="00F46D66"/>
    <w:rsid w:val="00F46DE8"/>
    <w:rsid w:val="00F4708E"/>
    <w:rsid w:val="00F501BD"/>
    <w:rsid w:val="00F50A13"/>
    <w:rsid w:val="00F50E05"/>
    <w:rsid w:val="00F50EAF"/>
    <w:rsid w:val="00F52CF9"/>
    <w:rsid w:val="00F5310B"/>
    <w:rsid w:val="00F53899"/>
    <w:rsid w:val="00F54454"/>
    <w:rsid w:val="00F555D8"/>
    <w:rsid w:val="00F55FBC"/>
    <w:rsid w:val="00F564FE"/>
    <w:rsid w:val="00F56746"/>
    <w:rsid w:val="00F56CDC"/>
    <w:rsid w:val="00F56EA3"/>
    <w:rsid w:val="00F60775"/>
    <w:rsid w:val="00F6207E"/>
    <w:rsid w:val="00F6362E"/>
    <w:rsid w:val="00F638AE"/>
    <w:rsid w:val="00F638BD"/>
    <w:rsid w:val="00F63C0E"/>
    <w:rsid w:val="00F64D41"/>
    <w:rsid w:val="00F64F54"/>
    <w:rsid w:val="00F65DA6"/>
    <w:rsid w:val="00F66627"/>
    <w:rsid w:val="00F66DDF"/>
    <w:rsid w:val="00F67020"/>
    <w:rsid w:val="00F67059"/>
    <w:rsid w:val="00F674E9"/>
    <w:rsid w:val="00F70507"/>
    <w:rsid w:val="00F71370"/>
    <w:rsid w:val="00F717DC"/>
    <w:rsid w:val="00F72A86"/>
    <w:rsid w:val="00F734A2"/>
    <w:rsid w:val="00F75E93"/>
    <w:rsid w:val="00F76067"/>
    <w:rsid w:val="00F76968"/>
    <w:rsid w:val="00F77911"/>
    <w:rsid w:val="00F77955"/>
    <w:rsid w:val="00F77BB1"/>
    <w:rsid w:val="00F77D31"/>
    <w:rsid w:val="00F80234"/>
    <w:rsid w:val="00F80CE8"/>
    <w:rsid w:val="00F80D23"/>
    <w:rsid w:val="00F8228F"/>
    <w:rsid w:val="00F822EC"/>
    <w:rsid w:val="00F83119"/>
    <w:rsid w:val="00F8351F"/>
    <w:rsid w:val="00F83C42"/>
    <w:rsid w:val="00F8483D"/>
    <w:rsid w:val="00F84A12"/>
    <w:rsid w:val="00F8524B"/>
    <w:rsid w:val="00F853CE"/>
    <w:rsid w:val="00F8559A"/>
    <w:rsid w:val="00F864FE"/>
    <w:rsid w:val="00F878E4"/>
    <w:rsid w:val="00F87F20"/>
    <w:rsid w:val="00F9134F"/>
    <w:rsid w:val="00F91420"/>
    <w:rsid w:val="00F91B8A"/>
    <w:rsid w:val="00F91BDF"/>
    <w:rsid w:val="00F9226A"/>
    <w:rsid w:val="00F92849"/>
    <w:rsid w:val="00F92EBD"/>
    <w:rsid w:val="00F93B6A"/>
    <w:rsid w:val="00F940A9"/>
    <w:rsid w:val="00F94315"/>
    <w:rsid w:val="00F94442"/>
    <w:rsid w:val="00F947C0"/>
    <w:rsid w:val="00F9534E"/>
    <w:rsid w:val="00F95A23"/>
    <w:rsid w:val="00F95D28"/>
    <w:rsid w:val="00F96163"/>
    <w:rsid w:val="00F96487"/>
    <w:rsid w:val="00FA0692"/>
    <w:rsid w:val="00FA0ADC"/>
    <w:rsid w:val="00FA111C"/>
    <w:rsid w:val="00FA1319"/>
    <w:rsid w:val="00FA40F4"/>
    <w:rsid w:val="00FA440A"/>
    <w:rsid w:val="00FA4632"/>
    <w:rsid w:val="00FA4BEF"/>
    <w:rsid w:val="00FA5009"/>
    <w:rsid w:val="00FA53DB"/>
    <w:rsid w:val="00FA6263"/>
    <w:rsid w:val="00FA626D"/>
    <w:rsid w:val="00FA6320"/>
    <w:rsid w:val="00FA64F0"/>
    <w:rsid w:val="00FA72E1"/>
    <w:rsid w:val="00FA7AA6"/>
    <w:rsid w:val="00FB00FD"/>
    <w:rsid w:val="00FB3C5F"/>
    <w:rsid w:val="00FB4404"/>
    <w:rsid w:val="00FB57A1"/>
    <w:rsid w:val="00FB7BF0"/>
    <w:rsid w:val="00FC09EA"/>
    <w:rsid w:val="00FC1E2F"/>
    <w:rsid w:val="00FC3019"/>
    <w:rsid w:val="00FC3328"/>
    <w:rsid w:val="00FC3AB8"/>
    <w:rsid w:val="00FC4318"/>
    <w:rsid w:val="00FC454B"/>
    <w:rsid w:val="00FC4C1A"/>
    <w:rsid w:val="00FC4ED3"/>
    <w:rsid w:val="00FC539B"/>
    <w:rsid w:val="00FC5DB5"/>
    <w:rsid w:val="00FC6132"/>
    <w:rsid w:val="00FC709A"/>
    <w:rsid w:val="00FC7B66"/>
    <w:rsid w:val="00FD008B"/>
    <w:rsid w:val="00FD02CC"/>
    <w:rsid w:val="00FD0E25"/>
    <w:rsid w:val="00FD2153"/>
    <w:rsid w:val="00FD2619"/>
    <w:rsid w:val="00FD293D"/>
    <w:rsid w:val="00FD5515"/>
    <w:rsid w:val="00FD564B"/>
    <w:rsid w:val="00FD5A21"/>
    <w:rsid w:val="00FD6126"/>
    <w:rsid w:val="00FD61B0"/>
    <w:rsid w:val="00FD6768"/>
    <w:rsid w:val="00FD6CAC"/>
    <w:rsid w:val="00FD7176"/>
    <w:rsid w:val="00FD784D"/>
    <w:rsid w:val="00FE1C50"/>
    <w:rsid w:val="00FE235C"/>
    <w:rsid w:val="00FE2458"/>
    <w:rsid w:val="00FE25A6"/>
    <w:rsid w:val="00FE25C5"/>
    <w:rsid w:val="00FE3123"/>
    <w:rsid w:val="00FE4560"/>
    <w:rsid w:val="00FE49FE"/>
    <w:rsid w:val="00FE55E6"/>
    <w:rsid w:val="00FE6F5A"/>
    <w:rsid w:val="00FE7037"/>
    <w:rsid w:val="00FE73DF"/>
    <w:rsid w:val="00FF03CF"/>
    <w:rsid w:val="00FF09D1"/>
    <w:rsid w:val="00FF2EC4"/>
    <w:rsid w:val="00FF322F"/>
    <w:rsid w:val="00FF34AF"/>
    <w:rsid w:val="00FF3838"/>
    <w:rsid w:val="00FF463C"/>
    <w:rsid w:val="00FF46A5"/>
    <w:rsid w:val="00FF493C"/>
    <w:rsid w:val="00FF4A89"/>
    <w:rsid w:val="00FF586C"/>
    <w:rsid w:val="00FF6510"/>
    <w:rsid w:val="00FF7446"/>
    <w:rsid w:val="7BC90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2EE84"/>
  <w15:docId w15:val="{22F54A7E-9F2A-43F9-A646-DBAB5E16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BB"/>
    <w:rPr>
      <w:rFonts w:ascii="Arial" w:hAnsi="Arial"/>
    </w:rPr>
  </w:style>
  <w:style w:type="paragraph" w:styleId="Heading1">
    <w:name w:val="heading 1"/>
    <w:basedOn w:val="Normal"/>
    <w:next w:val="Normal"/>
    <w:link w:val="Heading1Char"/>
    <w:uiPriority w:val="9"/>
    <w:qFormat/>
    <w:rsid w:val="00AE5FBB"/>
    <w:pPr>
      <w:keepNext/>
      <w:keepLines/>
      <w:spacing w:after="0" w:line="240" w:lineRule="auto"/>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4300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83A7A"/>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F1033"/>
    <w:pPr>
      <w:keepNext/>
      <w:keepLines/>
      <w:spacing w:before="40" w:after="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BB"/>
    <w:rPr>
      <w:rFonts w:ascii="Arial" w:eastAsiaTheme="majorEastAsia" w:hAnsi="Arial" w:cstheme="majorBidi"/>
      <w:b/>
      <w:sz w:val="24"/>
      <w:szCs w:val="32"/>
    </w:rPr>
  </w:style>
  <w:style w:type="character" w:styleId="Hyperlink">
    <w:name w:val="Hyperlink"/>
    <w:basedOn w:val="DefaultParagraphFont"/>
    <w:uiPriority w:val="99"/>
    <w:unhideWhenUsed/>
    <w:rsid w:val="00D43003"/>
    <w:rPr>
      <w:color w:val="0563C1" w:themeColor="hyperlink"/>
      <w:u w:val="single"/>
    </w:rPr>
  </w:style>
  <w:style w:type="character" w:customStyle="1" w:styleId="Heading2Char">
    <w:name w:val="Heading 2 Char"/>
    <w:basedOn w:val="DefaultParagraphFont"/>
    <w:link w:val="Heading2"/>
    <w:uiPriority w:val="9"/>
    <w:rsid w:val="00D4300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83A7A"/>
    <w:rPr>
      <w:rFonts w:ascii="Arial" w:eastAsiaTheme="majorEastAsia" w:hAnsi="Arial" w:cstheme="majorBidi"/>
      <w:b/>
      <w:sz w:val="24"/>
      <w:szCs w:val="24"/>
    </w:rPr>
  </w:style>
  <w:style w:type="paragraph" w:styleId="NoSpacing">
    <w:name w:val="No Spacing"/>
    <w:link w:val="NoSpacingChar"/>
    <w:uiPriority w:val="1"/>
    <w:qFormat/>
    <w:rsid w:val="0096535D"/>
    <w:pPr>
      <w:spacing w:after="0" w:line="240" w:lineRule="auto"/>
    </w:pPr>
  </w:style>
  <w:style w:type="paragraph" w:styleId="Header">
    <w:name w:val="header"/>
    <w:basedOn w:val="Normal"/>
    <w:link w:val="HeaderChar"/>
    <w:uiPriority w:val="99"/>
    <w:unhideWhenUsed/>
    <w:rsid w:val="006D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6"/>
  </w:style>
  <w:style w:type="paragraph" w:styleId="Footer">
    <w:name w:val="footer"/>
    <w:basedOn w:val="Normal"/>
    <w:link w:val="FooterChar"/>
    <w:uiPriority w:val="99"/>
    <w:unhideWhenUsed/>
    <w:rsid w:val="006D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6"/>
  </w:style>
  <w:style w:type="character" w:styleId="PlaceholderText">
    <w:name w:val="Placeholder Text"/>
    <w:basedOn w:val="DefaultParagraphFont"/>
    <w:uiPriority w:val="99"/>
    <w:semiHidden/>
    <w:rsid w:val="006D1726"/>
    <w:rPr>
      <w:color w:val="808080"/>
    </w:rPr>
  </w:style>
  <w:style w:type="paragraph" w:styleId="Title">
    <w:name w:val="Title"/>
    <w:basedOn w:val="Normal"/>
    <w:next w:val="Normal"/>
    <w:link w:val="TitleChar"/>
    <w:uiPriority w:val="10"/>
    <w:qFormat/>
    <w:rsid w:val="009C7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76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4519"/>
    <w:pPr>
      <w:ind w:left="720"/>
      <w:contextualSpacing/>
    </w:pPr>
  </w:style>
  <w:style w:type="table" w:styleId="TableGrid">
    <w:name w:val="Table Grid"/>
    <w:basedOn w:val="TableNormal"/>
    <w:uiPriority w:val="39"/>
    <w:rsid w:val="0038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1033"/>
    <w:rPr>
      <w:rFonts w:ascii="Arial" w:eastAsiaTheme="majorEastAsia" w:hAnsi="Arial" w:cstheme="majorBidi"/>
      <w:i/>
      <w:iCs/>
      <w:sz w:val="24"/>
    </w:rPr>
  </w:style>
  <w:style w:type="paragraph" w:styleId="BalloonText">
    <w:name w:val="Balloon Text"/>
    <w:basedOn w:val="Normal"/>
    <w:link w:val="BalloonTextChar"/>
    <w:uiPriority w:val="99"/>
    <w:semiHidden/>
    <w:unhideWhenUsed/>
    <w:rsid w:val="007D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90"/>
    <w:rPr>
      <w:rFonts w:ascii="Tahoma" w:hAnsi="Tahoma" w:cs="Tahoma"/>
      <w:sz w:val="16"/>
      <w:szCs w:val="16"/>
    </w:rPr>
  </w:style>
  <w:style w:type="paragraph" w:customStyle="1" w:styleId="Default">
    <w:name w:val="Default"/>
    <w:rsid w:val="00F67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semiHidden/>
    <w:unhideWhenUsed/>
    <w:rsid w:val="005F3B47"/>
    <w:rPr>
      <w:rFonts w:cs="Times New Roman"/>
      <w:sz w:val="16"/>
      <w:szCs w:val="16"/>
    </w:rPr>
  </w:style>
  <w:style w:type="paragraph" w:styleId="CommentText">
    <w:name w:val="annotation text"/>
    <w:basedOn w:val="Normal"/>
    <w:link w:val="CommentTextChar"/>
    <w:uiPriority w:val="99"/>
    <w:unhideWhenUsed/>
    <w:rsid w:val="005F3B4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3B4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66339F"/>
    <w:pPr>
      <w:autoSpaceDE w:val="0"/>
      <w:autoSpaceDN w:val="0"/>
      <w:adjustRightInd w:val="0"/>
      <w:spacing w:after="0" w:line="240" w:lineRule="auto"/>
      <w:ind w:left="180" w:hanging="180"/>
    </w:pPr>
    <w:rPr>
      <w:rFonts w:ascii="Times New Roman" w:eastAsia="Times New Roman" w:hAnsi="Times New Roman" w:cs="Arial"/>
      <w:color w:val="000080"/>
      <w:sz w:val="20"/>
      <w:szCs w:val="24"/>
    </w:rPr>
  </w:style>
  <w:style w:type="character" w:customStyle="1" w:styleId="BodyTextIndent2Char">
    <w:name w:val="Body Text Indent 2 Char"/>
    <w:basedOn w:val="DefaultParagraphFont"/>
    <w:link w:val="BodyTextIndent2"/>
    <w:uiPriority w:val="99"/>
    <w:rsid w:val="0066339F"/>
    <w:rPr>
      <w:rFonts w:ascii="Times New Roman" w:eastAsia="Times New Roman" w:hAnsi="Times New Roman" w:cs="Arial"/>
      <w:color w:val="000080"/>
      <w:sz w:val="20"/>
      <w:szCs w:val="24"/>
    </w:rPr>
  </w:style>
  <w:style w:type="paragraph" w:styleId="CommentSubject">
    <w:name w:val="annotation subject"/>
    <w:basedOn w:val="CommentText"/>
    <w:next w:val="CommentText"/>
    <w:link w:val="CommentSubjectChar"/>
    <w:uiPriority w:val="99"/>
    <w:semiHidden/>
    <w:unhideWhenUsed/>
    <w:rsid w:val="00C66B9A"/>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66B9A"/>
    <w:rPr>
      <w:rFonts w:ascii="Arial" w:eastAsia="Times New Roman" w:hAnsi="Arial" w:cs="Times New Roman"/>
      <w:b/>
      <w:bCs/>
      <w:sz w:val="20"/>
      <w:szCs w:val="20"/>
    </w:rPr>
  </w:style>
  <w:style w:type="paragraph" w:styleId="NormalWeb">
    <w:name w:val="Normal (Web)"/>
    <w:basedOn w:val="Normal"/>
    <w:uiPriority w:val="99"/>
    <w:unhideWhenUsed/>
    <w:rsid w:val="00DF610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6100"/>
    <w:rPr>
      <w:b/>
      <w:bCs/>
    </w:rPr>
  </w:style>
  <w:style w:type="character" w:styleId="UnresolvedMention">
    <w:name w:val="Unresolved Mention"/>
    <w:basedOn w:val="DefaultParagraphFont"/>
    <w:uiPriority w:val="99"/>
    <w:semiHidden/>
    <w:unhideWhenUsed/>
    <w:rsid w:val="00E072BE"/>
    <w:rPr>
      <w:color w:val="605E5C"/>
      <w:shd w:val="clear" w:color="auto" w:fill="E1DFDD"/>
    </w:rPr>
  </w:style>
  <w:style w:type="character" w:customStyle="1" w:styleId="NoSpacingChar">
    <w:name w:val="No Spacing Char"/>
    <w:basedOn w:val="DefaultParagraphFont"/>
    <w:link w:val="NoSpacing"/>
    <w:uiPriority w:val="1"/>
    <w:locked/>
    <w:rsid w:val="00672616"/>
  </w:style>
  <w:style w:type="paragraph" w:styleId="Revision">
    <w:name w:val="Revision"/>
    <w:hidden/>
    <w:uiPriority w:val="99"/>
    <w:semiHidden/>
    <w:rsid w:val="00E915E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2">
      <w:bodyDiv w:val="1"/>
      <w:marLeft w:val="0"/>
      <w:marRight w:val="0"/>
      <w:marTop w:val="0"/>
      <w:marBottom w:val="0"/>
      <w:divBdr>
        <w:top w:val="none" w:sz="0" w:space="0" w:color="auto"/>
        <w:left w:val="none" w:sz="0" w:space="0" w:color="auto"/>
        <w:bottom w:val="none" w:sz="0" w:space="0" w:color="auto"/>
        <w:right w:val="none" w:sz="0" w:space="0" w:color="auto"/>
      </w:divBdr>
    </w:div>
    <w:div w:id="24450416">
      <w:bodyDiv w:val="1"/>
      <w:marLeft w:val="0"/>
      <w:marRight w:val="0"/>
      <w:marTop w:val="0"/>
      <w:marBottom w:val="0"/>
      <w:divBdr>
        <w:top w:val="none" w:sz="0" w:space="0" w:color="auto"/>
        <w:left w:val="none" w:sz="0" w:space="0" w:color="auto"/>
        <w:bottom w:val="none" w:sz="0" w:space="0" w:color="auto"/>
        <w:right w:val="none" w:sz="0" w:space="0" w:color="auto"/>
      </w:divBdr>
      <w:divsChild>
        <w:div w:id="1719040736">
          <w:marLeft w:val="0"/>
          <w:marRight w:val="0"/>
          <w:marTop w:val="0"/>
          <w:marBottom w:val="0"/>
          <w:divBdr>
            <w:top w:val="none" w:sz="0" w:space="0" w:color="auto"/>
            <w:left w:val="none" w:sz="0" w:space="0" w:color="auto"/>
            <w:bottom w:val="none" w:sz="0" w:space="0" w:color="auto"/>
            <w:right w:val="none" w:sz="0" w:space="0" w:color="auto"/>
          </w:divBdr>
        </w:div>
      </w:divsChild>
    </w:div>
    <w:div w:id="33897061">
      <w:bodyDiv w:val="1"/>
      <w:marLeft w:val="0"/>
      <w:marRight w:val="0"/>
      <w:marTop w:val="0"/>
      <w:marBottom w:val="0"/>
      <w:divBdr>
        <w:top w:val="none" w:sz="0" w:space="0" w:color="auto"/>
        <w:left w:val="none" w:sz="0" w:space="0" w:color="auto"/>
        <w:bottom w:val="none" w:sz="0" w:space="0" w:color="auto"/>
        <w:right w:val="none" w:sz="0" w:space="0" w:color="auto"/>
      </w:divBdr>
    </w:div>
    <w:div w:id="40326636">
      <w:bodyDiv w:val="1"/>
      <w:marLeft w:val="0"/>
      <w:marRight w:val="0"/>
      <w:marTop w:val="0"/>
      <w:marBottom w:val="0"/>
      <w:divBdr>
        <w:top w:val="none" w:sz="0" w:space="0" w:color="auto"/>
        <w:left w:val="none" w:sz="0" w:space="0" w:color="auto"/>
        <w:bottom w:val="none" w:sz="0" w:space="0" w:color="auto"/>
        <w:right w:val="none" w:sz="0" w:space="0" w:color="auto"/>
      </w:divBdr>
    </w:div>
    <w:div w:id="47193618">
      <w:bodyDiv w:val="1"/>
      <w:marLeft w:val="0"/>
      <w:marRight w:val="0"/>
      <w:marTop w:val="0"/>
      <w:marBottom w:val="0"/>
      <w:divBdr>
        <w:top w:val="none" w:sz="0" w:space="0" w:color="auto"/>
        <w:left w:val="none" w:sz="0" w:space="0" w:color="auto"/>
        <w:bottom w:val="none" w:sz="0" w:space="0" w:color="auto"/>
        <w:right w:val="none" w:sz="0" w:space="0" w:color="auto"/>
      </w:divBdr>
    </w:div>
    <w:div w:id="48964460">
      <w:bodyDiv w:val="1"/>
      <w:marLeft w:val="0"/>
      <w:marRight w:val="0"/>
      <w:marTop w:val="0"/>
      <w:marBottom w:val="0"/>
      <w:divBdr>
        <w:top w:val="none" w:sz="0" w:space="0" w:color="auto"/>
        <w:left w:val="none" w:sz="0" w:space="0" w:color="auto"/>
        <w:bottom w:val="none" w:sz="0" w:space="0" w:color="auto"/>
        <w:right w:val="none" w:sz="0" w:space="0" w:color="auto"/>
      </w:divBdr>
    </w:div>
    <w:div w:id="74742238">
      <w:bodyDiv w:val="1"/>
      <w:marLeft w:val="0"/>
      <w:marRight w:val="0"/>
      <w:marTop w:val="0"/>
      <w:marBottom w:val="0"/>
      <w:divBdr>
        <w:top w:val="none" w:sz="0" w:space="0" w:color="auto"/>
        <w:left w:val="none" w:sz="0" w:space="0" w:color="auto"/>
        <w:bottom w:val="none" w:sz="0" w:space="0" w:color="auto"/>
        <w:right w:val="none" w:sz="0" w:space="0" w:color="auto"/>
      </w:divBdr>
    </w:div>
    <w:div w:id="76949119">
      <w:bodyDiv w:val="1"/>
      <w:marLeft w:val="0"/>
      <w:marRight w:val="0"/>
      <w:marTop w:val="0"/>
      <w:marBottom w:val="0"/>
      <w:divBdr>
        <w:top w:val="none" w:sz="0" w:space="0" w:color="auto"/>
        <w:left w:val="none" w:sz="0" w:space="0" w:color="auto"/>
        <w:bottom w:val="none" w:sz="0" w:space="0" w:color="auto"/>
        <w:right w:val="none" w:sz="0" w:space="0" w:color="auto"/>
      </w:divBdr>
    </w:div>
    <w:div w:id="80413509">
      <w:bodyDiv w:val="1"/>
      <w:marLeft w:val="0"/>
      <w:marRight w:val="0"/>
      <w:marTop w:val="0"/>
      <w:marBottom w:val="0"/>
      <w:divBdr>
        <w:top w:val="none" w:sz="0" w:space="0" w:color="auto"/>
        <w:left w:val="none" w:sz="0" w:space="0" w:color="auto"/>
        <w:bottom w:val="none" w:sz="0" w:space="0" w:color="auto"/>
        <w:right w:val="none" w:sz="0" w:space="0" w:color="auto"/>
      </w:divBdr>
    </w:div>
    <w:div w:id="80875242">
      <w:bodyDiv w:val="1"/>
      <w:marLeft w:val="0"/>
      <w:marRight w:val="0"/>
      <w:marTop w:val="0"/>
      <w:marBottom w:val="0"/>
      <w:divBdr>
        <w:top w:val="none" w:sz="0" w:space="0" w:color="auto"/>
        <w:left w:val="none" w:sz="0" w:space="0" w:color="auto"/>
        <w:bottom w:val="none" w:sz="0" w:space="0" w:color="auto"/>
        <w:right w:val="none" w:sz="0" w:space="0" w:color="auto"/>
      </w:divBdr>
    </w:div>
    <w:div w:id="85854487">
      <w:bodyDiv w:val="1"/>
      <w:marLeft w:val="0"/>
      <w:marRight w:val="0"/>
      <w:marTop w:val="0"/>
      <w:marBottom w:val="0"/>
      <w:divBdr>
        <w:top w:val="none" w:sz="0" w:space="0" w:color="auto"/>
        <w:left w:val="none" w:sz="0" w:space="0" w:color="auto"/>
        <w:bottom w:val="none" w:sz="0" w:space="0" w:color="auto"/>
        <w:right w:val="none" w:sz="0" w:space="0" w:color="auto"/>
      </w:divBdr>
    </w:div>
    <w:div w:id="95486175">
      <w:bodyDiv w:val="1"/>
      <w:marLeft w:val="0"/>
      <w:marRight w:val="0"/>
      <w:marTop w:val="0"/>
      <w:marBottom w:val="0"/>
      <w:divBdr>
        <w:top w:val="none" w:sz="0" w:space="0" w:color="auto"/>
        <w:left w:val="none" w:sz="0" w:space="0" w:color="auto"/>
        <w:bottom w:val="none" w:sz="0" w:space="0" w:color="auto"/>
        <w:right w:val="none" w:sz="0" w:space="0" w:color="auto"/>
      </w:divBdr>
    </w:div>
    <w:div w:id="108935460">
      <w:bodyDiv w:val="1"/>
      <w:marLeft w:val="0"/>
      <w:marRight w:val="0"/>
      <w:marTop w:val="0"/>
      <w:marBottom w:val="0"/>
      <w:divBdr>
        <w:top w:val="none" w:sz="0" w:space="0" w:color="auto"/>
        <w:left w:val="none" w:sz="0" w:space="0" w:color="auto"/>
        <w:bottom w:val="none" w:sz="0" w:space="0" w:color="auto"/>
        <w:right w:val="none" w:sz="0" w:space="0" w:color="auto"/>
      </w:divBdr>
    </w:div>
    <w:div w:id="118305492">
      <w:bodyDiv w:val="1"/>
      <w:marLeft w:val="0"/>
      <w:marRight w:val="0"/>
      <w:marTop w:val="0"/>
      <w:marBottom w:val="0"/>
      <w:divBdr>
        <w:top w:val="none" w:sz="0" w:space="0" w:color="auto"/>
        <w:left w:val="none" w:sz="0" w:space="0" w:color="auto"/>
        <w:bottom w:val="none" w:sz="0" w:space="0" w:color="auto"/>
        <w:right w:val="none" w:sz="0" w:space="0" w:color="auto"/>
      </w:divBdr>
    </w:div>
    <w:div w:id="152573932">
      <w:bodyDiv w:val="1"/>
      <w:marLeft w:val="0"/>
      <w:marRight w:val="0"/>
      <w:marTop w:val="0"/>
      <w:marBottom w:val="0"/>
      <w:divBdr>
        <w:top w:val="none" w:sz="0" w:space="0" w:color="auto"/>
        <w:left w:val="none" w:sz="0" w:space="0" w:color="auto"/>
        <w:bottom w:val="none" w:sz="0" w:space="0" w:color="auto"/>
        <w:right w:val="none" w:sz="0" w:space="0" w:color="auto"/>
      </w:divBdr>
    </w:div>
    <w:div w:id="153838394">
      <w:bodyDiv w:val="1"/>
      <w:marLeft w:val="0"/>
      <w:marRight w:val="0"/>
      <w:marTop w:val="0"/>
      <w:marBottom w:val="0"/>
      <w:divBdr>
        <w:top w:val="none" w:sz="0" w:space="0" w:color="auto"/>
        <w:left w:val="none" w:sz="0" w:space="0" w:color="auto"/>
        <w:bottom w:val="none" w:sz="0" w:space="0" w:color="auto"/>
        <w:right w:val="none" w:sz="0" w:space="0" w:color="auto"/>
      </w:divBdr>
    </w:div>
    <w:div w:id="156924187">
      <w:bodyDiv w:val="1"/>
      <w:marLeft w:val="0"/>
      <w:marRight w:val="0"/>
      <w:marTop w:val="0"/>
      <w:marBottom w:val="0"/>
      <w:divBdr>
        <w:top w:val="none" w:sz="0" w:space="0" w:color="auto"/>
        <w:left w:val="none" w:sz="0" w:space="0" w:color="auto"/>
        <w:bottom w:val="none" w:sz="0" w:space="0" w:color="auto"/>
        <w:right w:val="none" w:sz="0" w:space="0" w:color="auto"/>
      </w:divBdr>
    </w:div>
    <w:div w:id="171260554">
      <w:bodyDiv w:val="1"/>
      <w:marLeft w:val="0"/>
      <w:marRight w:val="0"/>
      <w:marTop w:val="0"/>
      <w:marBottom w:val="0"/>
      <w:divBdr>
        <w:top w:val="none" w:sz="0" w:space="0" w:color="auto"/>
        <w:left w:val="none" w:sz="0" w:space="0" w:color="auto"/>
        <w:bottom w:val="none" w:sz="0" w:space="0" w:color="auto"/>
        <w:right w:val="none" w:sz="0" w:space="0" w:color="auto"/>
      </w:divBdr>
    </w:div>
    <w:div w:id="200556753">
      <w:bodyDiv w:val="1"/>
      <w:marLeft w:val="0"/>
      <w:marRight w:val="0"/>
      <w:marTop w:val="0"/>
      <w:marBottom w:val="0"/>
      <w:divBdr>
        <w:top w:val="none" w:sz="0" w:space="0" w:color="auto"/>
        <w:left w:val="none" w:sz="0" w:space="0" w:color="auto"/>
        <w:bottom w:val="none" w:sz="0" w:space="0" w:color="auto"/>
        <w:right w:val="none" w:sz="0" w:space="0" w:color="auto"/>
      </w:divBdr>
    </w:div>
    <w:div w:id="202904991">
      <w:bodyDiv w:val="1"/>
      <w:marLeft w:val="0"/>
      <w:marRight w:val="0"/>
      <w:marTop w:val="0"/>
      <w:marBottom w:val="0"/>
      <w:divBdr>
        <w:top w:val="none" w:sz="0" w:space="0" w:color="auto"/>
        <w:left w:val="none" w:sz="0" w:space="0" w:color="auto"/>
        <w:bottom w:val="none" w:sz="0" w:space="0" w:color="auto"/>
        <w:right w:val="none" w:sz="0" w:space="0" w:color="auto"/>
      </w:divBdr>
    </w:div>
    <w:div w:id="206339818">
      <w:bodyDiv w:val="1"/>
      <w:marLeft w:val="0"/>
      <w:marRight w:val="0"/>
      <w:marTop w:val="0"/>
      <w:marBottom w:val="0"/>
      <w:divBdr>
        <w:top w:val="none" w:sz="0" w:space="0" w:color="auto"/>
        <w:left w:val="none" w:sz="0" w:space="0" w:color="auto"/>
        <w:bottom w:val="none" w:sz="0" w:space="0" w:color="auto"/>
        <w:right w:val="none" w:sz="0" w:space="0" w:color="auto"/>
      </w:divBdr>
    </w:div>
    <w:div w:id="219638107">
      <w:bodyDiv w:val="1"/>
      <w:marLeft w:val="0"/>
      <w:marRight w:val="0"/>
      <w:marTop w:val="0"/>
      <w:marBottom w:val="0"/>
      <w:divBdr>
        <w:top w:val="none" w:sz="0" w:space="0" w:color="auto"/>
        <w:left w:val="none" w:sz="0" w:space="0" w:color="auto"/>
        <w:bottom w:val="none" w:sz="0" w:space="0" w:color="auto"/>
        <w:right w:val="none" w:sz="0" w:space="0" w:color="auto"/>
      </w:divBdr>
    </w:div>
    <w:div w:id="229269409">
      <w:bodyDiv w:val="1"/>
      <w:marLeft w:val="0"/>
      <w:marRight w:val="0"/>
      <w:marTop w:val="0"/>
      <w:marBottom w:val="0"/>
      <w:divBdr>
        <w:top w:val="none" w:sz="0" w:space="0" w:color="auto"/>
        <w:left w:val="none" w:sz="0" w:space="0" w:color="auto"/>
        <w:bottom w:val="none" w:sz="0" w:space="0" w:color="auto"/>
        <w:right w:val="none" w:sz="0" w:space="0" w:color="auto"/>
      </w:divBdr>
    </w:div>
    <w:div w:id="235480726">
      <w:bodyDiv w:val="1"/>
      <w:marLeft w:val="0"/>
      <w:marRight w:val="0"/>
      <w:marTop w:val="0"/>
      <w:marBottom w:val="0"/>
      <w:divBdr>
        <w:top w:val="none" w:sz="0" w:space="0" w:color="auto"/>
        <w:left w:val="none" w:sz="0" w:space="0" w:color="auto"/>
        <w:bottom w:val="none" w:sz="0" w:space="0" w:color="auto"/>
        <w:right w:val="none" w:sz="0" w:space="0" w:color="auto"/>
      </w:divBdr>
    </w:div>
    <w:div w:id="239485604">
      <w:bodyDiv w:val="1"/>
      <w:marLeft w:val="0"/>
      <w:marRight w:val="0"/>
      <w:marTop w:val="0"/>
      <w:marBottom w:val="0"/>
      <w:divBdr>
        <w:top w:val="none" w:sz="0" w:space="0" w:color="auto"/>
        <w:left w:val="none" w:sz="0" w:space="0" w:color="auto"/>
        <w:bottom w:val="none" w:sz="0" w:space="0" w:color="auto"/>
        <w:right w:val="none" w:sz="0" w:space="0" w:color="auto"/>
      </w:divBdr>
    </w:div>
    <w:div w:id="245461046">
      <w:bodyDiv w:val="1"/>
      <w:marLeft w:val="0"/>
      <w:marRight w:val="0"/>
      <w:marTop w:val="0"/>
      <w:marBottom w:val="0"/>
      <w:divBdr>
        <w:top w:val="none" w:sz="0" w:space="0" w:color="auto"/>
        <w:left w:val="none" w:sz="0" w:space="0" w:color="auto"/>
        <w:bottom w:val="none" w:sz="0" w:space="0" w:color="auto"/>
        <w:right w:val="none" w:sz="0" w:space="0" w:color="auto"/>
      </w:divBdr>
    </w:div>
    <w:div w:id="260919687">
      <w:bodyDiv w:val="1"/>
      <w:marLeft w:val="0"/>
      <w:marRight w:val="0"/>
      <w:marTop w:val="0"/>
      <w:marBottom w:val="0"/>
      <w:divBdr>
        <w:top w:val="none" w:sz="0" w:space="0" w:color="auto"/>
        <w:left w:val="none" w:sz="0" w:space="0" w:color="auto"/>
        <w:bottom w:val="none" w:sz="0" w:space="0" w:color="auto"/>
        <w:right w:val="none" w:sz="0" w:space="0" w:color="auto"/>
      </w:divBdr>
    </w:div>
    <w:div w:id="263001048">
      <w:bodyDiv w:val="1"/>
      <w:marLeft w:val="0"/>
      <w:marRight w:val="0"/>
      <w:marTop w:val="0"/>
      <w:marBottom w:val="0"/>
      <w:divBdr>
        <w:top w:val="none" w:sz="0" w:space="0" w:color="auto"/>
        <w:left w:val="none" w:sz="0" w:space="0" w:color="auto"/>
        <w:bottom w:val="none" w:sz="0" w:space="0" w:color="auto"/>
        <w:right w:val="none" w:sz="0" w:space="0" w:color="auto"/>
      </w:divBdr>
    </w:div>
    <w:div w:id="296645280">
      <w:bodyDiv w:val="1"/>
      <w:marLeft w:val="0"/>
      <w:marRight w:val="0"/>
      <w:marTop w:val="0"/>
      <w:marBottom w:val="0"/>
      <w:divBdr>
        <w:top w:val="none" w:sz="0" w:space="0" w:color="auto"/>
        <w:left w:val="none" w:sz="0" w:space="0" w:color="auto"/>
        <w:bottom w:val="none" w:sz="0" w:space="0" w:color="auto"/>
        <w:right w:val="none" w:sz="0" w:space="0" w:color="auto"/>
      </w:divBdr>
    </w:div>
    <w:div w:id="321128246">
      <w:bodyDiv w:val="1"/>
      <w:marLeft w:val="0"/>
      <w:marRight w:val="0"/>
      <w:marTop w:val="0"/>
      <w:marBottom w:val="0"/>
      <w:divBdr>
        <w:top w:val="none" w:sz="0" w:space="0" w:color="auto"/>
        <w:left w:val="none" w:sz="0" w:space="0" w:color="auto"/>
        <w:bottom w:val="none" w:sz="0" w:space="0" w:color="auto"/>
        <w:right w:val="none" w:sz="0" w:space="0" w:color="auto"/>
      </w:divBdr>
    </w:div>
    <w:div w:id="326593996">
      <w:bodyDiv w:val="1"/>
      <w:marLeft w:val="0"/>
      <w:marRight w:val="0"/>
      <w:marTop w:val="0"/>
      <w:marBottom w:val="0"/>
      <w:divBdr>
        <w:top w:val="none" w:sz="0" w:space="0" w:color="auto"/>
        <w:left w:val="none" w:sz="0" w:space="0" w:color="auto"/>
        <w:bottom w:val="none" w:sz="0" w:space="0" w:color="auto"/>
        <w:right w:val="none" w:sz="0" w:space="0" w:color="auto"/>
      </w:divBdr>
    </w:div>
    <w:div w:id="327944828">
      <w:bodyDiv w:val="1"/>
      <w:marLeft w:val="0"/>
      <w:marRight w:val="0"/>
      <w:marTop w:val="0"/>
      <w:marBottom w:val="0"/>
      <w:divBdr>
        <w:top w:val="none" w:sz="0" w:space="0" w:color="auto"/>
        <w:left w:val="none" w:sz="0" w:space="0" w:color="auto"/>
        <w:bottom w:val="none" w:sz="0" w:space="0" w:color="auto"/>
        <w:right w:val="none" w:sz="0" w:space="0" w:color="auto"/>
      </w:divBdr>
    </w:div>
    <w:div w:id="338045426">
      <w:bodyDiv w:val="1"/>
      <w:marLeft w:val="0"/>
      <w:marRight w:val="0"/>
      <w:marTop w:val="0"/>
      <w:marBottom w:val="0"/>
      <w:divBdr>
        <w:top w:val="none" w:sz="0" w:space="0" w:color="auto"/>
        <w:left w:val="none" w:sz="0" w:space="0" w:color="auto"/>
        <w:bottom w:val="none" w:sz="0" w:space="0" w:color="auto"/>
        <w:right w:val="none" w:sz="0" w:space="0" w:color="auto"/>
      </w:divBdr>
    </w:div>
    <w:div w:id="338390519">
      <w:bodyDiv w:val="1"/>
      <w:marLeft w:val="0"/>
      <w:marRight w:val="0"/>
      <w:marTop w:val="0"/>
      <w:marBottom w:val="0"/>
      <w:divBdr>
        <w:top w:val="none" w:sz="0" w:space="0" w:color="auto"/>
        <w:left w:val="none" w:sz="0" w:space="0" w:color="auto"/>
        <w:bottom w:val="none" w:sz="0" w:space="0" w:color="auto"/>
        <w:right w:val="none" w:sz="0" w:space="0" w:color="auto"/>
      </w:divBdr>
    </w:div>
    <w:div w:id="351345138">
      <w:bodyDiv w:val="1"/>
      <w:marLeft w:val="0"/>
      <w:marRight w:val="0"/>
      <w:marTop w:val="0"/>
      <w:marBottom w:val="0"/>
      <w:divBdr>
        <w:top w:val="none" w:sz="0" w:space="0" w:color="auto"/>
        <w:left w:val="none" w:sz="0" w:space="0" w:color="auto"/>
        <w:bottom w:val="none" w:sz="0" w:space="0" w:color="auto"/>
        <w:right w:val="none" w:sz="0" w:space="0" w:color="auto"/>
      </w:divBdr>
    </w:div>
    <w:div w:id="364986121">
      <w:bodyDiv w:val="1"/>
      <w:marLeft w:val="0"/>
      <w:marRight w:val="0"/>
      <w:marTop w:val="0"/>
      <w:marBottom w:val="0"/>
      <w:divBdr>
        <w:top w:val="none" w:sz="0" w:space="0" w:color="auto"/>
        <w:left w:val="none" w:sz="0" w:space="0" w:color="auto"/>
        <w:bottom w:val="none" w:sz="0" w:space="0" w:color="auto"/>
        <w:right w:val="none" w:sz="0" w:space="0" w:color="auto"/>
      </w:divBdr>
    </w:div>
    <w:div w:id="370418765">
      <w:bodyDiv w:val="1"/>
      <w:marLeft w:val="0"/>
      <w:marRight w:val="0"/>
      <w:marTop w:val="0"/>
      <w:marBottom w:val="0"/>
      <w:divBdr>
        <w:top w:val="none" w:sz="0" w:space="0" w:color="auto"/>
        <w:left w:val="none" w:sz="0" w:space="0" w:color="auto"/>
        <w:bottom w:val="none" w:sz="0" w:space="0" w:color="auto"/>
        <w:right w:val="none" w:sz="0" w:space="0" w:color="auto"/>
      </w:divBdr>
    </w:div>
    <w:div w:id="372924707">
      <w:bodyDiv w:val="1"/>
      <w:marLeft w:val="0"/>
      <w:marRight w:val="0"/>
      <w:marTop w:val="0"/>
      <w:marBottom w:val="0"/>
      <w:divBdr>
        <w:top w:val="none" w:sz="0" w:space="0" w:color="auto"/>
        <w:left w:val="none" w:sz="0" w:space="0" w:color="auto"/>
        <w:bottom w:val="none" w:sz="0" w:space="0" w:color="auto"/>
        <w:right w:val="none" w:sz="0" w:space="0" w:color="auto"/>
      </w:divBdr>
    </w:div>
    <w:div w:id="411584646">
      <w:bodyDiv w:val="1"/>
      <w:marLeft w:val="0"/>
      <w:marRight w:val="0"/>
      <w:marTop w:val="0"/>
      <w:marBottom w:val="0"/>
      <w:divBdr>
        <w:top w:val="none" w:sz="0" w:space="0" w:color="auto"/>
        <w:left w:val="none" w:sz="0" w:space="0" w:color="auto"/>
        <w:bottom w:val="none" w:sz="0" w:space="0" w:color="auto"/>
        <w:right w:val="none" w:sz="0" w:space="0" w:color="auto"/>
      </w:divBdr>
    </w:div>
    <w:div w:id="416632350">
      <w:bodyDiv w:val="1"/>
      <w:marLeft w:val="0"/>
      <w:marRight w:val="0"/>
      <w:marTop w:val="0"/>
      <w:marBottom w:val="0"/>
      <w:divBdr>
        <w:top w:val="none" w:sz="0" w:space="0" w:color="auto"/>
        <w:left w:val="none" w:sz="0" w:space="0" w:color="auto"/>
        <w:bottom w:val="none" w:sz="0" w:space="0" w:color="auto"/>
        <w:right w:val="none" w:sz="0" w:space="0" w:color="auto"/>
      </w:divBdr>
      <w:divsChild>
        <w:div w:id="467670251">
          <w:marLeft w:val="0"/>
          <w:marRight w:val="0"/>
          <w:marTop w:val="0"/>
          <w:marBottom w:val="0"/>
          <w:divBdr>
            <w:top w:val="none" w:sz="0" w:space="0" w:color="auto"/>
            <w:left w:val="none" w:sz="0" w:space="0" w:color="auto"/>
            <w:bottom w:val="none" w:sz="0" w:space="0" w:color="auto"/>
            <w:right w:val="none" w:sz="0" w:space="0" w:color="auto"/>
          </w:divBdr>
          <w:divsChild>
            <w:div w:id="772288643">
              <w:marLeft w:val="0"/>
              <w:marRight w:val="0"/>
              <w:marTop w:val="0"/>
              <w:marBottom w:val="0"/>
              <w:divBdr>
                <w:top w:val="none" w:sz="0" w:space="0" w:color="auto"/>
                <w:left w:val="none" w:sz="0" w:space="0" w:color="auto"/>
                <w:bottom w:val="none" w:sz="0" w:space="0" w:color="auto"/>
                <w:right w:val="none" w:sz="0" w:space="0" w:color="auto"/>
              </w:divBdr>
              <w:divsChild>
                <w:div w:id="1168134554">
                  <w:marLeft w:val="0"/>
                  <w:marRight w:val="0"/>
                  <w:marTop w:val="0"/>
                  <w:marBottom w:val="0"/>
                  <w:divBdr>
                    <w:top w:val="none" w:sz="0" w:space="0" w:color="auto"/>
                    <w:left w:val="none" w:sz="0" w:space="0" w:color="auto"/>
                    <w:bottom w:val="none" w:sz="0" w:space="0" w:color="auto"/>
                    <w:right w:val="none" w:sz="0" w:space="0" w:color="auto"/>
                  </w:divBdr>
                  <w:divsChild>
                    <w:div w:id="1767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6907">
      <w:bodyDiv w:val="1"/>
      <w:marLeft w:val="0"/>
      <w:marRight w:val="0"/>
      <w:marTop w:val="0"/>
      <w:marBottom w:val="0"/>
      <w:divBdr>
        <w:top w:val="none" w:sz="0" w:space="0" w:color="auto"/>
        <w:left w:val="none" w:sz="0" w:space="0" w:color="auto"/>
        <w:bottom w:val="none" w:sz="0" w:space="0" w:color="auto"/>
        <w:right w:val="none" w:sz="0" w:space="0" w:color="auto"/>
      </w:divBdr>
    </w:div>
    <w:div w:id="424422051">
      <w:bodyDiv w:val="1"/>
      <w:marLeft w:val="0"/>
      <w:marRight w:val="0"/>
      <w:marTop w:val="0"/>
      <w:marBottom w:val="0"/>
      <w:divBdr>
        <w:top w:val="none" w:sz="0" w:space="0" w:color="auto"/>
        <w:left w:val="none" w:sz="0" w:space="0" w:color="auto"/>
        <w:bottom w:val="none" w:sz="0" w:space="0" w:color="auto"/>
        <w:right w:val="none" w:sz="0" w:space="0" w:color="auto"/>
      </w:divBdr>
    </w:div>
    <w:div w:id="428237380">
      <w:bodyDiv w:val="1"/>
      <w:marLeft w:val="0"/>
      <w:marRight w:val="0"/>
      <w:marTop w:val="0"/>
      <w:marBottom w:val="0"/>
      <w:divBdr>
        <w:top w:val="none" w:sz="0" w:space="0" w:color="auto"/>
        <w:left w:val="none" w:sz="0" w:space="0" w:color="auto"/>
        <w:bottom w:val="none" w:sz="0" w:space="0" w:color="auto"/>
        <w:right w:val="none" w:sz="0" w:space="0" w:color="auto"/>
      </w:divBdr>
    </w:div>
    <w:div w:id="430321499">
      <w:bodyDiv w:val="1"/>
      <w:marLeft w:val="0"/>
      <w:marRight w:val="0"/>
      <w:marTop w:val="0"/>
      <w:marBottom w:val="0"/>
      <w:divBdr>
        <w:top w:val="none" w:sz="0" w:space="0" w:color="auto"/>
        <w:left w:val="none" w:sz="0" w:space="0" w:color="auto"/>
        <w:bottom w:val="none" w:sz="0" w:space="0" w:color="auto"/>
        <w:right w:val="none" w:sz="0" w:space="0" w:color="auto"/>
      </w:divBdr>
    </w:div>
    <w:div w:id="514543706">
      <w:bodyDiv w:val="1"/>
      <w:marLeft w:val="0"/>
      <w:marRight w:val="0"/>
      <w:marTop w:val="0"/>
      <w:marBottom w:val="0"/>
      <w:divBdr>
        <w:top w:val="none" w:sz="0" w:space="0" w:color="auto"/>
        <w:left w:val="none" w:sz="0" w:space="0" w:color="auto"/>
        <w:bottom w:val="none" w:sz="0" w:space="0" w:color="auto"/>
        <w:right w:val="none" w:sz="0" w:space="0" w:color="auto"/>
      </w:divBdr>
    </w:div>
    <w:div w:id="537814801">
      <w:bodyDiv w:val="1"/>
      <w:marLeft w:val="0"/>
      <w:marRight w:val="0"/>
      <w:marTop w:val="0"/>
      <w:marBottom w:val="0"/>
      <w:divBdr>
        <w:top w:val="none" w:sz="0" w:space="0" w:color="auto"/>
        <w:left w:val="none" w:sz="0" w:space="0" w:color="auto"/>
        <w:bottom w:val="none" w:sz="0" w:space="0" w:color="auto"/>
        <w:right w:val="none" w:sz="0" w:space="0" w:color="auto"/>
      </w:divBdr>
    </w:div>
    <w:div w:id="605774043">
      <w:bodyDiv w:val="1"/>
      <w:marLeft w:val="0"/>
      <w:marRight w:val="0"/>
      <w:marTop w:val="0"/>
      <w:marBottom w:val="0"/>
      <w:divBdr>
        <w:top w:val="none" w:sz="0" w:space="0" w:color="auto"/>
        <w:left w:val="none" w:sz="0" w:space="0" w:color="auto"/>
        <w:bottom w:val="none" w:sz="0" w:space="0" w:color="auto"/>
        <w:right w:val="none" w:sz="0" w:space="0" w:color="auto"/>
      </w:divBdr>
    </w:div>
    <w:div w:id="608247265">
      <w:bodyDiv w:val="1"/>
      <w:marLeft w:val="0"/>
      <w:marRight w:val="0"/>
      <w:marTop w:val="0"/>
      <w:marBottom w:val="0"/>
      <w:divBdr>
        <w:top w:val="none" w:sz="0" w:space="0" w:color="auto"/>
        <w:left w:val="none" w:sz="0" w:space="0" w:color="auto"/>
        <w:bottom w:val="none" w:sz="0" w:space="0" w:color="auto"/>
        <w:right w:val="none" w:sz="0" w:space="0" w:color="auto"/>
      </w:divBdr>
    </w:div>
    <w:div w:id="609513918">
      <w:bodyDiv w:val="1"/>
      <w:marLeft w:val="0"/>
      <w:marRight w:val="0"/>
      <w:marTop w:val="0"/>
      <w:marBottom w:val="0"/>
      <w:divBdr>
        <w:top w:val="none" w:sz="0" w:space="0" w:color="auto"/>
        <w:left w:val="none" w:sz="0" w:space="0" w:color="auto"/>
        <w:bottom w:val="none" w:sz="0" w:space="0" w:color="auto"/>
        <w:right w:val="none" w:sz="0" w:space="0" w:color="auto"/>
      </w:divBdr>
    </w:div>
    <w:div w:id="654771220">
      <w:bodyDiv w:val="1"/>
      <w:marLeft w:val="0"/>
      <w:marRight w:val="0"/>
      <w:marTop w:val="0"/>
      <w:marBottom w:val="0"/>
      <w:divBdr>
        <w:top w:val="none" w:sz="0" w:space="0" w:color="auto"/>
        <w:left w:val="none" w:sz="0" w:space="0" w:color="auto"/>
        <w:bottom w:val="none" w:sz="0" w:space="0" w:color="auto"/>
        <w:right w:val="none" w:sz="0" w:space="0" w:color="auto"/>
      </w:divBdr>
    </w:div>
    <w:div w:id="662588094">
      <w:bodyDiv w:val="1"/>
      <w:marLeft w:val="0"/>
      <w:marRight w:val="0"/>
      <w:marTop w:val="0"/>
      <w:marBottom w:val="0"/>
      <w:divBdr>
        <w:top w:val="none" w:sz="0" w:space="0" w:color="auto"/>
        <w:left w:val="none" w:sz="0" w:space="0" w:color="auto"/>
        <w:bottom w:val="none" w:sz="0" w:space="0" w:color="auto"/>
        <w:right w:val="none" w:sz="0" w:space="0" w:color="auto"/>
      </w:divBdr>
    </w:div>
    <w:div w:id="670064545">
      <w:bodyDiv w:val="1"/>
      <w:marLeft w:val="0"/>
      <w:marRight w:val="0"/>
      <w:marTop w:val="0"/>
      <w:marBottom w:val="0"/>
      <w:divBdr>
        <w:top w:val="none" w:sz="0" w:space="0" w:color="auto"/>
        <w:left w:val="none" w:sz="0" w:space="0" w:color="auto"/>
        <w:bottom w:val="none" w:sz="0" w:space="0" w:color="auto"/>
        <w:right w:val="none" w:sz="0" w:space="0" w:color="auto"/>
      </w:divBdr>
    </w:div>
    <w:div w:id="678698903">
      <w:bodyDiv w:val="1"/>
      <w:marLeft w:val="0"/>
      <w:marRight w:val="0"/>
      <w:marTop w:val="0"/>
      <w:marBottom w:val="0"/>
      <w:divBdr>
        <w:top w:val="none" w:sz="0" w:space="0" w:color="auto"/>
        <w:left w:val="none" w:sz="0" w:space="0" w:color="auto"/>
        <w:bottom w:val="none" w:sz="0" w:space="0" w:color="auto"/>
        <w:right w:val="none" w:sz="0" w:space="0" w:color="auto"/>
      </w:divBdr>
    </w:div>
    <w:div w:id="693387111">
      <w:bodyDiv w:val="1"/>
      <w:marLeft w:val="0"/>
      <w:marRight w:val="0"/>
      <w:marTop w:val="0"/>
      <w:marBottom w:val="0"/>
      <w:divBdr>
        <w:top w:val="none" w:sz="0" w:space="0" w:color="auto"/>
        <w:left w:val="none" w:sz="0" w:space="0" w:color="auto"/>
        <w:bottom w:val="none" w:sz="0" w:space="0" w:color="auto"/>
        <w:right w:val="none" w:sz="0" w:space="0" w:color="auto"/>
      </w:divBdr>
    </w:div>
    <w:div w:id="715155552">
      <w:bodyDiv w:val="1"/>
      <w:marLeft w:val="0"/>
      <w:marRight w:val="0"/>
      <w:marTop w:val="0"/>
      <w:marBottom w:val="0"/>
      <w:divBdr>
        <w:top w:val="none" w:sz="0" w:space="0" w:color="auto"/>
        <w:left w:val="none" w:sz="0" w:space="0" w:color="auto"/>
        <w:bottom w:val="none" w:sz="0" w:space="0" w:color="auto"/>
        <w:right w:val="none" w:sz="0" w:space="0" w:color="auto"/>
      </w:divBdr>
    </w:div>
    <w:div w:id="722294526">
      <w:bodyDiv w:val="1"/>
      <w:marLeft w:val="0"/>
      <w:marRight w:val="0"/>
      <w:marTop w:val="0"/>
      <w:marBottom w:val="0"/>
      <w:divBdr>
        <w:top w:val="none" w:sz="0" w:space="0" w:color="auto"/>
        <w:left w:val="none" w:sz="0" w:space="0" w:color="auto"/>
        <w:bottom w:val="none" w:sz="0" w:space="0" w:color="auto"/>
        <w:right w:val="none" w:sz="0" w:space="0" w:color="auto"/>
      </w:divBdr>
    </w:div>
    <w:div w:id="723061105">
      <w:bodyDiv w:val="1"/>
      <w:marLeft w:val="0"/>
      <w:marRight w:val="0"/>
      <w:marTop w:val="0"/>
      <w:marBottom w:val="0"/>
      <w:divBdr>
        <w:top w:val="none" w:sz="0" w:space="0" w:color="auto"/>
        <w:left w:val="none" w:sz="0" w:space="0" w:color="auto"/>
        <w:bottom w:val="none" w:sz="0" w:space="0" w:color="auto"/>
        <w:right w:val="none" w:sz="0" w:space="0" w:color="auto"/>
      </w:divBdr>
    </w:div>
    <w:div w:id="728575736">
      <w:bodyDiv w:val="1"/>
      <w:marLeft w:val="0"/>
      <w:marRight w:val="0"/>
      <w:marTop w:val="0"/>
      <w:marBottom w:val="0"/>
      <w:divBdr>
        <w:top w:val="none" w:sz="0" w:space="0" w:color="auto"/>
        <w:left w:val="none" w:sz="0" w:space="0" w:color="auto"/>
        <w:bottom w:val="none" w:sz="0" w:space="0" w:color="auto"/>
        <w:right w:val="none" w:sz="0" w:space="0" w:color="auto"/>
      </w:divBdr>
    </w:div>
    <w:div w:id="730932155">
      <w:bodyDiv w:val="1"/>
      <w:marLeft w:val="0"/>
      <w:marRight w:val="0"/>
      <w:marTop w:val="0"/>
      <w:marBottom w:val="0"/>
      <w:divBdr>
        <w:top w:val="none" w:sz="0" w:space="0" w:color="auto"/>
        <w:left w:val="none" w:sz="0" w:space="0" w:color="auto"/>
        <w:bottom w:val="none" w:sz="0" w:space="0" w:color="auto"/>
        <w:right w:val="none" w:sz="0" w:space="0" w:color="auto"/>
      </w:divBdr>
    </w:div>
    <w:div w:id="755442195">
      <w:bodyDiv w:val="1"/>
      <w:marLeft w:val="0"/>
      <w:marRight w:val="0"/>
      <w:marTop w:val="0"/>
      <w:marBottom w:val="0"/>
      <w:divBdr>
        <w:top w:val="none" w:sz="0" w:space="0" w:color="auto"/>
        <w:left w:val="none" w:sz="0" w:space="0" w:color="auto"/>
        <w:bottom w:val="none" w:sz="0" w:space="0" w:color="auto"/>
        <w:right w:val="none" w:sz="0" w:space="0" w:color="auto"/>
      </w:divBdr>
    </w:div>
    <w:div w:id="769083217">
      <w:bodyDiv w:val="1"/>
      <w:marLeft w:val="0"/>
      <w:marRight w:val="0"/>
      <w:marTop w:val="0"/>
      <w:marBottom w:val="0"/>
      <w:divBdr>
        <w:top w:val="none" w:sz="0" w:space="0" w:color="auto"/>
        <w:left w:val="none" w:sz="0" w:space="0" w:color="auto"/>
        <w:bottom w:val="none" w:sz="0" w:space="0" w:color="auto"/>
        <w:right w:val="none" w:sz="0" w:space="0" w:color="auto"/>
      </w:divBdr>
    </w:div>
    <w:div w:id="775516975">
      <w:bodyDiv w:val="1"/>
      <w:marLeft w:val="0"/>
      <w:marRight w:val="0"/>
      <w:marTop w:val="0"/>
      <w:marBottom w:val="0"/>
      <w:divBdr>
        <w:top w:val="none" w:sz="0" w:space="0" w:color="auto"/>
        <w:left w:val="none" w:sz="0" w:space="0" w:color="auto"/>
        <w:bottom w:val="none" w:sz="0" w:space="0" w:color="auto"/>
        <w:right w:val="none" w:sz="0" w:space="0" w:color="auto"/>
      </w:divBdr>
    </w:div>
    <w:div w:id="794451195">
      <w:bodyDiv w:val="1"/>
      <w:marLeft w:val="0"/>
      <w:marRight w:val="0"/>
      <w:marTop w:val="0"/>
      <w:marBottom w:val="0"/>
      <w:divBdr>
        <w:top w:val="none" w:sz="0" w:space="0" w:color="auto"/>
        <w:left w:val="none" w:sz="0" w:space="0" w:color="auto"/>
        <w:bottom w:val="none" w:sz="0" w:space="0" w:color="auto"/>
        <w:right w:val="none" w:sz="0" w:space="0" w:color="auto"/>
      </w:divBdr>
    </w:div>
    <w:div w:id="808085693">
      <w:bodyDiv w:val="1"/>
      <w:marLeft w:val="0"/>
      <w:marRight w:val="0"/>
      <w:marTop w:val="0"/>
      <w:marBottom w:val="0"/>
      <w:divBdr>
        <w:top w:val="none" w:sz="0" w:space="0" w:color="auto"/>
        <w:left w:val="none" w:sz="0" w:space="0" w:color="auto"/>
        <w:bottom w:val="none" w:sz="0" w:space="0" w:color="auto"/>
        <w:right w:val="none" w:sz="0" w:space="0" w:color="auto"/>
      </w:divBdr>
    </w:div>
    <w:div w:id="812408052">
      <w:bodyDiv w:val="1"/>
      <w:marLeft w:val="0"/>
      <w:marRight w:val="0"/>
      <w:marTop w:val="0"/>
      <w:marBottom w:val="0"/>
      <w:divBdr>
        <w:top w:val="none" w:sz="0" w:space="0" w:color="auto"/>
        <w:left w:val="none" w:sz="0" w:space="0" w:color="auto"/>
        <w:bottom w:val="none" w:sz="0" w:space="0" w:color="auto"/>
        <w:right w:val="none" w:sz="0" w:space="0" w:color="auto"/>
      </w:divBdr>
    </w:div>
    <w:div w:id="815995756">
      <w:bodyDiv w:val="1"/>
      <w:marLeft w:val="0"/>
      <w:marRight w:val="0"/>
      <w:marTop w:val="0"/>
      <w:marBottom w:val="0"/>
      <w:divBdr>
        <w:top w:val="none" w:sz="0" w:space="0" w:color="auto"/>
        <w:left w:val="none" w:sz="0" w:space="0" w:color="auto"/>
        <w:bottom w:val="none" w:sz="0" w:space="0" w:color="auto"/>
        <w:right w:val="none" w:sz="0" w:space="0" w:color="auto"/>
      </w:divBdr>
    </w:div>
    <w:div w:id="817653292">
      <w:bodyDiv w:val="1"/>
      <w:marLeft w:val="0"/>
      <w:marRight w:val="0"/>
      <w:marTop w:val="0"/>
      <w:marBottom w:val="0"/>
      <w:divBdr>
        <w:top w:val="none" w:sz="0" w:space="0" w:color="auto"/>
        <w:left w:val="none" w:sz="0" w:space="0" w:color="auto"/>
        <w:bottom w:val="none" w:sz="0" w:space="0" w:color="auto"/>
        <w:right w:val="none" w:sz="0" w:space="0" w:color="auto"/>
      </w:divBdr>
    </w:div>
    <w:div w:id="821048494">
      <w:bodyDiv w:val="1"/>
      <w:marLeft w:val="0"/>
      <w:marRight w:val="0"/>
      <w:marTop w:val="0"/>
      <w:marBottom w:val="0"/>
      <w:divBdr>
        <w:top w:val="none" w:sz="0" w:space="0" w:color="auto"/>
        <w:left w:val="none" w:sz="0" w:space="0" w:color="auto"/>
        <w:bottom w:val="none" w:sz="0" w:space="0" w:color="auto"/>
        <w:right w:val="none" w:sz="0" w:space="0" w:color="auto"/>
      </w:divBdr>
    </w:div>
    <w:div w:id="840658854">
      <w:bodyDiv w:val="1"/>
      <w:marLeft w:val="0"/>
      <w:marRight w:val="0"/>
      <w:marTop w:val="0"/>
      <w:marBottom w:val="0"/>
      <w:divBdr>
        <w:top w:val="none" w:sz="0" w:space="0" w:color="auto"/>
        <w:left w:val="none" w:sz="0" w:space="0" w:color="auto"/>
        <w:bottom w:val="none" w:sz="0" w:space="0" w:color="auto"/>
        <w:right w:val="none" w:sz="0" w:space="0" w:color="auto"/>
      </w:divBdr>
    </w:div>
    <w:div w:id="858814275">
      <w:bodyDiv w:val="1"/>
      <w:marLeft w:val="0"/>
      <w:marRight w:val="0"/>
      <w:marTop w:val="0"/>
      <w:marBottom w:val="0"/>
      <w:divBdr>
        <w:top w:val="none" w:sz="0" w:space="0" w:color="auto"/>
        <w:left w:val="none" w:sz="0" w:space="0" w:color="auto"/>
        <w:bottom w:val="none" w:sz="0" w:space="0" w:color="auto"/>
        <w:right w:val="none" w:sz="0" w:space="0" w:color="auto"/>
      </w:divBdr>
    </w:div>
    <w:div w:id="909537333">
      <w:bodyDiv w:val="1"/>
      <w:marLeft w:val="0"/>
      <w:marRight w:val="0"/>
      <w:marTop w:val="0"/>
      <w:marBottom w:val="0"/>
      <w:divBdr>
        <w:top w:val="none" w:sz="0" w:space="0" w:color="auto"/>
        <w:left w:val="none" w:sz="0" w:space="0" w:color="auto"/>
        <w:bottom w:val="none" w:sz="0" w:space="0" w:color="auto"/>
        <w:right w:val="none" w:sz="0" w:space="0" w:color="auto"/>
      </w:divBdr>
    </w:div>
    <w:div w:id="925650463">
      <w:bodyDiv w:val="1"/>
      <w:marLeft w:val="0"/>
      <w:marRight w:val="0"/>
      <w:marTop w:val="0"/>
      <w:marBottom w:val="0"/>
      <w:divBdr>
        <w:top w:val="none" w:sz="0" w:space="0" w:color="auto"/>
        <w:left w:val="none" w:sz="0" w:space="0" w:color="auto"/>
        <w:bottom w:val="none" w:sz="0" w:space="0" w:color="auto"/>
        <w:right w:val="none" w:sz="0" w:space="0" w:color="auto"/>
      </w:divBdr>
    </w:div>
    <w:div w:id="929198857">
      <w:bodyDiv w:val="1"/>
      <w:marLeft w:val="0"/>
      <w:marRight w:val="0"/>
      <w:marTop w:val="0"/>
      <w:marBottom w:val="0"/>
      <w:divBdr>
        <w:top w:val="none" w:sz="0" w:space="0" w:color="auto"/>
        <w:left w:val="none" w:sz="0" w:space="0" w:color="auto"/>
        <w:bottom w:val="none" w:sz="0" w:space="0" w:color="auto"/>
        <w:right w:val="none" w:sz="0" w:space="0" w:color="auto"/>
      </w:divBdr>
    </w:div>
    <w:div w:id="933442306">
      <w:bodyDiv w:val="1"/>
      <w:marLeft w:val="0"/>
      <w:marRight w:val="0"/>
      <w:marTop w:val="0"/>
      <w:marBottom w:val="0"/>
      <w:divBdr>
        <w:top w:val="none" w:sz="0" w:space="0" w:color="auto"/>
        <w:left w:val="none" w:sz="0" w:space="0" w:color="auto"/>
        <w:bottom w:val="none" w:sz="0" w:space="0" w:color="auto"/>
        <w:right w:val="none" w:sz="0" w:space="0" w:color="auto"/>
      </w:divBdr>
    </w:div>
    <w:div w:id="939531130">
      <w:bodyDiv w:val="1"/>
      <w:marLeft w:val="0"/>
      <w:marRight w:val="0"/>
      <w:marTop w:val="0"/>
      <w:marBottom w:val="0"/>
      <w:divBdr>
        <w:top w:val="none" w:sz="0" w:space="0" w:color="auto"/>
        <w:left w:val="none" w:sz="0" w:space="0" w:color="auto"/>
        <w:bottom w:val="none" w:sz="0" w:space="0" w:color="auto"/>
        <w:right w:val="none" w:sz="0" w:space="0" w:color="auto"/>
      </w:divBdr>
    </w:div>
    <w:div w:id="943918721">
      <w:bodyDiv w:val="1"/>
      <w:marLeft w:val="0"/>
      <w:marRight w:val="0"/>
      <w:marTop w:val="0"/>
      <w:marBottom w:val="0"/>
      <w:divBdr>
        <w:top w:val="none" w:sz="0" w:space="0" w:color="auto"/>
        <w:left w:val="none" w:sz="0" w:space="0" w:color="auto"/>
        <w:bottom w:val="none" w:sz="0" w:space="0" w:color="auto"/>
        <w:right w:val="none" w:sz="0" w:space="0" w:color="auto"/>
      </w:divBdr>
    </w:div>
    <w:div w:id="981885221">
      <w:bodyDiv w:val="1"/>
      <w:marLeft w:val="0"/>
      <w:marRight w:val="0"/>
      <w:marTop w:val="0"/>
      <w:marBottom w:val="0"/>
      <w:divBdr>
        <w:top w:val="none" w:sz="0" w:space="0" w:color="auto"/>
        <w:left w:val="none" w:sz="0" w:space="0" w:color="auto"/>
        <w:bottom w:val="none" w:sz="0" w:space="0" w:color="auto"/>
        <w:right w:val="none" w:sz="0" w:space="0" w:color="auto"/>
      </w:divBdr>
    </w:div>
    <w:div w:id="983850713">
      <w:bodyDiv w:val="1"/>
      <w:marLeft w:val="0"/>
      <w:marRight w:val="0"/>
      <w:marTop w:val="0"/>
      <w:marBottom w:val="0"/>
      <w:divBdr>
        <w:top w:val="none" w:sz="0" w:space="0" w:color="auto"/>
        <w:left w:val="none" w:sz="0" w:space="0" w:color="auto"/>
        <w:bottom w:val="none" w:sz="0" w:space="0" w:color="auto"/>
        <w:right w:val="none" w:sz="0" w:space="0" w:color="auto"/>
      </w:divBdr>
    </w:div>
    <w:div w:id="1027026247">
      <w:bodyDiv w:val="1"/>
      <w:marLeft w:val="0"/>
      <w:marRight w:val="0"/>
      <w:marTop w:val="0"/>
      <w:marBottom w:val="0"/>
      <w:divBdr>
        <w:top w:val="none" w:sz="0" w:space="0" w:color="auto"/>
        <w:left w:val="none" w:sz="0" w:space="0" w:color="auto"/>
        <w:bottom w:val="none" w:sz="0" w:space="0" w:color="auto"/>
        <w:right w:val="none" w:sz="0" w:space="0" w:color="auto"/>
      </w:divBdr>
    </w:div>
    <w:div w:id="1054736661">
      <w:bodyDiv w:val="1"/>
      <w:marLeft w:val="0"/>
      <w:marRight w:val="0"/>
      <w:marTop w:val="0"/>
      <w:marBottom w:val="0"/>
      <w:divBdr>
        <w:top w:val="none" w:sz="0" w:space="0" w:color="auto"/>
        <w:left w:val="none" w:sz="0" w:space="0" w:color="auto"/>
        <w:bottom w:val="none" w:sz="0" w:space="0" w:color="auto"/>
        <w:right w:val="none" w:sz="0" w:space="0" w:color="auto"/>
      </w:divBdr>
    </w:div>
    <w:div w:id="1071535921">
      <w:bodyDiv w:val="1"/>
      <w:marLeft w:val="0"/>
      <w:marRight w:val="0"/>
      <w:marTop w:val="0"/>
      <w:marBottom w:val="0"/>
      <w:divBdr>
        <w:top w:val="none" w:sz="0" w:space="0" w:color="auto"/>
        <w:left w:val="none" w:sz="0" w:space="0" w:color="auto"/>
        <w:bottom w:val="none" w:sz="0" w:space="0" w:color="auto"/>
        <w:right w:val="none" w:sz="0" w:space="0" w:color="auto"/>
      </w:divBdr>
    </w:div>
    <w:div w:id="1075009985">
      <w:bodyDiv w:val="1"/>
      <w:marLeft w:val="0"/>
      <w:marRight w:val="0"/>
      <w:marTop w:val="0"/>
      <w:marBottom w:val="0"/>
      <w:divBdr>
        <w:top w:val="none" w:sz="0" w:space="0" w:color="auto"/>
        <w:left w:val="none" w:sz="0" w:space="0" w:color="auto"/>
        <w:bottom w:val="none" w:sz="0" w:space="0" w:color="auto"/>
        <w:right w:val="none" w:sz="0" w:space="0" w:color="auto"/>
      </w:divBdr>
    </w:div>
    <w:div w:id="1090007328">
      <w:bodyDiv w:val="1"/>
      <w:marLeft w:val="0"/>
      <w:marRight w:val="0"/>
      <w:marTop w:val="0"/>
      <w:marBottom w:val="0"/>
      <w:divBdr>
        <w:top w:val="none" w:sz="0" w:space="0" w:color="auto"/>
        <w:left w:val="none" w:sz="0" w:space="0" w:color="auto"/>
        <w:bottom w:val="none" w:sz="0" w:space="0" w:color="auto"/>
        <w:right w:val="none" w:sz="0" w:space="0" w:color="auto"/>
      </w:divBdr>
    </w:div>
    <w:div w:id="1108159003">
      <w:bodyDiv w:val="1"/>
      <w:marLeft w:val="0"/>
      <w:marRight w:val="0"/>
      <w:marTop w:val="0"/>
      <w:marBottom w:val="0"/>
      <w:divBdr>
        <w:top w:val="none" w:sz="0" w:space="0" w:color="auto"/>
        <w:left w:val="none" w:sz="0" w:space="0" w:color="auto"/>
        <w:bottom w:val="none" w:sz="0" w:space="0" w:color="auto"/>
        <w:right w:val="none" w:sz="0" w:space="0" w:color="auto"/>
      </w:divBdr>
    </w:div>
    <w:div w:id="1116217118">
      <w:bodyDiv w:val="1"/>
      <w:marLeft w:val="0"/>
      <w:marRight w:val="0"/>
      <w:marTop w:val="0"/>
      <w:marBottom w:val="0"/>
      <w:divBdr>
        <w:top w:val="none" w:sz="0" w:space="0" w:color="auto"/>
        <w:left w:val="none" w:sz="0" w:space="0" w:color="auto"/>
        <w:bottom w:val="none" w:sz="0" w:space="0" w:color="auto"/>
        <w:right w:val="none" w:sz="0" w:space="0" w:color="auto"/>
      </w:divBdr>
    </w:div>
    <w:div w:id="1117259811">
      <w:bodyDiv w:val="1"/>
      <w:marLeft w:val="0"/>
      <w:marRight w:val="0"/>
      <w:marTop w:val="0"/>
      <w:marBottom w:val="0"/>
      <w:divBdr>
        <w:top w:val="none" w:sz="0" w:space="0" w:color="auto"/>
        <w:left w:val="none" w:sz="0" w:space="0" w:color="auto"/>
        <w:bottom w:val="none" w:sz="0" w:space="0" w:color="auto"/>
        <w:right w:val="none" w:sz="0" w:space="0" w:color="auto"/>
      </w:divBdr>
    </w:div>
    <w:div w:id="1145003604">
      <w:bodyDiv w:val="1"/>
      <w:marLeft w:val="0"/>
      <w:marRight w:val="0"/>
      <w:marTop w:val="0"/>
      <w:marBottom w:val="0"/>
      <w:divBdr>
        <w:top w:val="none" w:sz="0" w:space="0" w:color="auto"/>
        <w:left w:val="none" w:sz="0" w:space="0" w:color="auto"/>
        <w:bottom w:val="none" w:sz="0" w:space="0" w:color="auto"/>
        <w:right w:val="none" w:sz="0" w:space="0" w:color="auto"/>
      </w:divBdr>
    </w:div>
    <w:div w:id="1158808234">
      <w:bodyDiv w:val="1"/>
      <w:marLeft w:val="0"/>
      <w:marRight w:val="0"/>
      <w:marTop w:val="0"/>
      <w:marBottom w:val="0"/>
      <w:divBdr>
        <w:top w:val="none" w:sz="0" w:space="0" w:color="auto"/>
        <w:left w:val="none" w:sz="0" w:space="0" w:color="auto"/>
        <w:bottom w:val="none" w:sz="0" w:space="0" w:color="auto"/>
        <w:right w:val="none" w:sz="0" w:space="0" w:color="auto"/>
      </w:divBdr>
    </w:div>
    <w:div w:id="1164465904">
      <w:bodyDiv w:val="1"/>
      <w:marLeft w:val="0"/>
      <w:marRight w:val="0"/>
      <w:marTop w:val="0"/>
      <w:marBottom w:val="0"/>
      <w:divBdr>
        <w:top w:val="none" w:sz="0" w:space="0" w:color="auto"/>
        <w:left w:val="none" w:sz="0" w:space="0" w:color="auto"/>
        <w:bottom w:val="none" w:sz="0" w:space="0" w:color="auto"/>
        <w:right w:val="none" w:sz="0" w:space="0" w:color="auto"/>
      </w:divBdr>
    </w:div>
    <w:div w:id="1168398772">
      <w:bodyDiv w:val="1"/>
      <w:marLeft w:val="0"/>
      <w:marRight w:val="0"/>
      <w:marTop w:val="0"/>
      <w:marBottom w:val="0"/>
      <w:divBdr>
        <w:top w:val="none" w:sz="0" w:space="0" w:color="auto"/>
        <w:left w:val="none" w:sz="0" w:space="0" w:color="auto"/>
        <w:bottom w:val="none" w:sz="0" w:space="0" w:color="auto"/>
        <w:right w:val="none" w:sz="0" w:space="0" w:color="auto"/>
      </w:divBdr>
    </w:div>
    <w:div w:id="1248030796">
      <w:bodyDiv w:val="1"/>
      <w:marLeft w:val="0"/>
      <w:marRight w:val="0"/>
      <w:marTop w:val="0"/>
      <w:marBottom w:val="0"/>
      <w:divBdr>
        <w:top w:val="none" w:sz="0" w:space="0" w:color="auto"/>
        <w:left w:val="none" w:sz="0" w:space="0" w:color="auto"/>
        <w:bottom w:val="none" w:sz="0" w:space="0" w:color="auto"/>
        <w:right w:val="none" w:sz="0" w:space="0" w:color="auto"/>
      </w:divBdr>
    </w:div>
    <w:div w:id="1249656821">
      <w:bodyDiv w:val="1"/>
      <w:marLeft w:val="0"/>
      <w:marRight w:val="0"/>
      <w:marTop w:val="0"/>
      <w:marBottom w:val="0"/>
      <w:divBdr>
        <w:top w:val="none" w:sz="0" w:space="0" w:color="auto"/>
        <w:left w:val="none" w:sz="0" w:space="0" w:color="auto"/>
        <w:bottom w:val="none" w:sz="0" w:space="0" w:color="auto"/>
        <w:right w:val="none" w:sz="0" w:space="0" w:color="auto"/>
      </w:divBdr>
    </w:div>
    <w:div w:id="1268124155">
      <w:bodyDiv w:val="1"/>
      <w:marLeft w:val="0"/>
      <w:marRight w:val="0"/>
      <w:marTop w:val="0"/>
      <w:marBottom w:val="0"/>
      <w:divBdr>
        <w:top w:val="none" w:sz="0" w:space="0" w:color="auto"/>
        <w:left w:val="none" w:sz="0" w:space="0" w:color="auto"/>
        <w:bottom w:val="none" w:sz="0" w:space="0" w:color="auto"/>
        <w:right w:val="none" w:sz="0" w:space="0" w:color="auto"/>
      </w:divBdr>
    </w:div>
    <w:div w:id="1273052747">
      <w:bodyDiv w:val="1"/>
      <w:marLeft w:val="0"/>
      <w:marRight w:val="0"/>
      <w:marTop w:val="0"/>
      <w:marBottom w:val="0"/>
      <w:divBdr>
        <w:top w:val="none" w:sz="0" w:space="0" w:color="auto"/>
        <w:left w:val="none" w:sz="0" w:space="0" w:color="auto"/>
        <w:bottom w:val="none" w:sz="0" w:space="0" w:color="auto"/>
        <w:right w:val="none" w:sz="0" w:space="0" w:color="auto"/>
      </w:divBdr>
      <w:divsChild>
        <w:div w:id="1407845461">
          <w:marLeft w:val="0"/>
          <w:marRight w:val="0"/>
          <w:marTop w:val="0"/>
          <w:marBottom w:val="0"/>
          <w:divBdr>
            <w:top w:val="none" w:sz="0" w:space="0" w:color="auto"/>
            <w:left w:val="none" w:sz="0" w:space="0" w:color="auto"/>
            <w:bottom w:val="none" w:sz="0" w:space="0" w:color="auto"/>
            <w:right w:val="none" w:sz="0" w:space="0" w:color="auto"/>
          </w:divBdr>
        </w:div>
      </w:divsChild>
    </w:div>
    <w:div w:id="1276212253">
      <w:bodyDiv w:val="1"/>
      <w:marLeft w:val="0"/>
      <w:marRight w:val="0"/>
      <w:marTop w:val="0"/>
      <w:marBottom w:val="0"/>
      <w:divBdr>
        <w:top w:val="none" w:sz="0" w:space="0" w:color="auto"/>
        <w:left w:val="none" w:sz="0" w:space="0" w:color="auto"/>
        <w:bottom w:val="none" w:sz="0" w:space="0" w:color="auto"/>
        <w:right w:val="none" w:sz="0" w:space="0" w:color="auto"/>
      </w:divBdr>
    </w:div>
    <w:div w:id="1306661161">
      <w:bodyDiv w:val="1"/>
      <w:marLeft w:val="0"/>
      <w:marRight w:val="0"/>
      <w:marTop w:val="0"/>
      <w:marBottom w:val="0"/>
      <w:divBdr>
        <w:top w:val="none" w:sz="0" w:space="0" w:color="auto"/>
        <w:left w:val="none" w:sz="0" w:space="0" w:color="auto"/>
        <w:bottom w:val="none" w:sz="0" w:space="0" w:color="auto"/>
        <w:right w:val="none" w:sz="0" w:space="0" w:color="auto"/>
      </w:divBdr>
    </w:div>
    <w:div w:id="1345287091">
      <w:bodyDiv w:val="1"/>
      <w:marLeft w:val="0"/>
      <w:marRight w:val="0"/>
      <w:marTop w:val="0"/>
      <w:marBottom w:val="0"/>
      <w:divBdr>
        <w:top w:val="none" w:sz="0" w:space="0" w:color="auto"/>
        <w:left w:val="none" w:sz="0" w:space="0" w:color="auto"/>
        <w:bottom w:val="none" w:sz="0" w:space="0" w:color="auto"/>
        <w:right w:val="none" w:sz="0" w:space="0" w:color="auto"/>
      </w:divBdr>
    </w:div>
    <w:div w:id="1364750106">
      <w:bodyDiv w:val="1"/>
      <w:marLeft w:val="0"/>
      <w:marRight w:val="0"/>
      <w:marTop w:val="0"/>
      <w:marBottom w:val="0"/>
      <w:divBdr>
        <w:top w:val="none" w:sz="0" w:space="0" w:color="auto"/>
        <w:left w:val="none" w:sz="0" w:space="0" w:color="auto"/>
        <w:bottom w:val="none" w:sz="0" w:space="0" w:color="auto"/>
        <w:right w:val="none" w:sz="0" w:space="0" w:color="auto"/>
      </w:divBdr>
    </w:div>
    <w:div w:id="1376000053">
      <w:bodyDiv w:val="1"/>
      <w:marLeft w:val="0"/>
      <w:marRight w:val="0"/>
      <w:marTop w:val="0"/>
      <w:marBottom w:val="0"/>
      <w:divBdr>
        <w:top w:val="none" w:sz="0" w:space="0" w:color="auto"/>
        <w:left w:val="none" w:sz="0" w:space="0" w:color="auto"/>
        <w:bottom w:val="none" w:sz="0" w:space="0" w:color="auto"/>
        <w:right w:val="none" w:sz="0" w:space="0" w:color="auto"/>
      </w:divBdr>
    </w:div>
    <w:div w:id="1397972952">
      <w:bodyDiv w:val="1"/>
      <w:marLeft w:val="0"/>
      <w:marRight w:val="0"/>
      <w:marTop w:val="0"/>
      <w:marBottom w:val="0"/>
      <w:divBdr>
        <w:top w:val="none" w:sz="0" w:space="0" w:color="auto"/>
        <w:left w:val="none" w:sz="0" w:space="0" w:color="auto"/>
        <w:bottom w:val="none" w:sz="0" w:space="0" w:color="auto"/>
        <w:right w:val="none" w:sz="0" w:space="0" w:color="auto"/>
      </w:divBdr>
    </w:div>
    <w:div w:id="1409233165">
      <w:bodyDiv w:val="1"/>
      <w:marLeft w:val="0"/>
      <w:marRight w:val="0"/>
      <w:marTop w:val="0"/>
      <w:marBottom w:val="0"/>
      <w:divBdr>
        <w:top w:val="none" w:sz="0" w:space="0" w:color="auto"/>
        <w:left w:val="none" w:sz="0" w:space="0" w:color="auto"/>
        <w:bottom w:val="none" w:sz="0" w:space="0" w:color="auto"/>
        <w:right w:val="none" w:sz="0" w:space="0" w:color="auto"/>
      </w:divBdr>
    </w:div>
    <w:div w:id="1424379703">
      <w:bodyDiv w:val="1"/>
      <w:marLeft w:val="0"/>
      <w:marRight w:val="0"/>
      <w:marTop w:val="0"/>
      <w:marBottom w:val="0"/>
      <w:divBdr>
        <w:top w:val="none" w:sz="0" w:space="0" w:color="auto"/>
        <w:left w:val="none" w:sz="0" w:space="0" w:color="auto"/>
        <w:bottom w:val="none" w:sz="0" w:space="0" w:color="auto"/>
        <w:right w:val="none" w:sz="0" w:space="0" w:color="auto"/>
      </w:divBdr>
    </w:div>
    <w:div w:id="1428502819">
      <w:bodyDiv w:val="1"/>
      <w:marLeft w:val="0"/>
      <w:marRight w:val="0"/>
      <w:marTop w:val="0"/>
      <w:marBottom w:val="0"/>
      <w:divBdr>
        <w:top w:val="none" w:sz="0" w:space="0" w:color="auto"/>
        <w:left w:val="none" w:sz="0" w:space="0" w:color="auto"/>
        <w:bottom w:val="none" w:sz="0" w:space="0" w:color="auto"/>
        <w:right w:val="none" w:sz="0" w:space="0" w:color="auto"/>
      </w:divBdr>
      <w:divsChild>
        <w:div w:id="155074843">
          <w:marLeft w:val="0"/>
          <w:marRight w:val="0"/>
          <w:marTop w:val="0"/>
          <w:marBottom w:val="0"/>
          <w:divBdr>
            <w:top w:val="none" w:sz="0" w:space="0" w:color="auto"/>
            <w:left w:val="none" w:sz="0" w:space="0" w:color="auto"/>
            <w:bottom w:val="none" w:sz="0" w:space="0" w:color="auto"/>
            <w:right w:val="none" w:sz="0" w:space="0" w:color="auto"/>
          </w:divBdr>
        </w:div>
      </w:divsChild>
    </w:div>
    <w:div w:id="1448424179">
      <w:bodyDiv w:val="1"/>
      <w:marLeft w:val="0"/>
      <w:marRight w:val="0"/>
      <w:marTop w:val="0"/>
      <w:marBottom w:val="0"/>
      <w:divBdr>
        <w:top w:val="none" w:sz="0" w:space="0" w:color="auto"/>
        <w:left w:val="none" w:sz="0" w:space="0" w:color="auto"/>
        <w:bottom w:val="none" w:sz="0" w:space="0" w:color="auto"/>
        <w:right w:val="none" w:sz="0" w:space="0" w:color="auto"/>
      </w:divBdr>
    </w:div>
    <w:div w:id="1465542925">
      <w:bodyDiv w:val="1"/>
      <w:marLeft w:val="0"/>
      <w:marRight w:val="0"/>
      <w:marTop w:val="0"/>
      <w:marBottom w:val="0"/>
      <w:divBdr>
        <w:top w:val="none" w:sz="0" w:space="0" w:color="auto"/>
        <w:left w:val="none" w:sz="0" w:space="0" w:color="auto"/>
        <w:bottom w:val="none" w:sz="0" w:space="0" w:color="auto"/>
        <w:right w:val="none" w:sz="0" w:space="0" w:color="auto"/>
      </w:divBdr>
    </w:div>
    <w:div w:id="1469934259">
      <w:bodyDiv w:val="1"/>
      <w:marLeft w:val="0"/>
      <w:marRight w:val="0"/>
      <w:marTop w:val="0"/>
      <w:marBottom w:val="0"/>
      <w:divBdr>
        <w:top w:val="none" w:sz="0" w:space="0" w:color="auto"/>
        <w:left w:val="none" w:sz="0" w:space="0" w:color="auto"/>
        <w:bottom w:val="none" w:sz="0" w:space="0" w:color="auto"/>
        <w:right w:val="none" w:sz="0" w:space="0" w:color="auto"/>
      </w:divBdr>
    </w:div>
    <w:div w:id="1482504996">
      <w:bodyDiv w:val="1"/>
      <w:marLeft w:val="0"/>
      <w:marRight w:val="0"/>
      <w:marTop w:val="0"/>
      <w:marBottom w:val="0"/>
      <w:divBdr>
        <w:top w:val="none" w:sz="0" w:space="0" w:color="auto"/>
        <w:left w:val="none" w:sz="0" w:space="0" w:color="auto"/>
        <w:bottom w:val="none" w:sz="0" w:space="0" w:color="auto"/>
        <w:right w:val="none" w:sz="0" w:space="0" w:color="auto"/>
      </w:divBdr>
    </w:div>
    <w:div w:id="1494226527">
      <w:bodyDiv w:val="1"/>
      <w:marLeft w:val="0"/>
      <w:marRight w:val="0"/>
      <w:marTop w:val="0"/>
      <w:marBottom w:val="0"/>
      <w:divBdr>
        <w:top w:val="none" w:sz="0" w:space="0" w:color="auto"/>
        <w:left w:val="none" w:sz="0" w:space="0" w:color="auto"/>
        <w:bottom w:val="none" w:sz="0" w:space="0" w:color="auto"/>
        <w:right w:val="none" w:sz="0" w:space="0" w:color="auto"/>
      </w:divBdr>
    </w:div>
    <w:div w:id="1513299907">
      <w:bodyDiv w:val="1"/>
      <w:marLeft w:val="0"/>
      <w:marRight w:val="0"/>
      <w:marTop w:val="0"/>
      <w:marBottom w:val="0"/>
      <w:divBdr>
        <w:top w:val="none" w:sz="0" w:space="0" w:color="auto"/>
        <w:left w:val="none" w:sz="0" w:space="0" w:color="auto"/>
        <w:bottom w:val="none" w:sz="0" w:space="0" w:color="auto"/>
        <w:right w:val="none" w:sz="0" w:space="0" w:color="auto"/>
      </w:divBdr>
    </w:div>
    <w:div w:id="1529878824">
      <w:bodyDiv w:val="1"/>
      <w:marLeft w:val="0"/>
      <w:marRight w:val="0"/>
      <w:marTop w:val="0"/>
      <w:marBottom w:val="0"/>
      <w:divBdr>
        <w:top w:val="none" w:sz="0" w:space="0" w:color="auto"/>
        <w:left w:val="none" w:sz="0" w:space="0" w:color="auto"/>
        <w:bottom w:val="none" w:sz="0" w:space="0" w:color="auto"/>
        <w:right w:val="none" w:sz="0" w:space="0" w:color="auto"/>
      </w:divBdr>
    </w:div>
    <w:div w:id="1542285893">
      <w:bodyDiv w:val="1"/>
      <w:marLeft w:val="0"/>
      <w:marRight w:val="0"/>
      <w:marTop w:val="0"/>
      <w:marBottom w:val="0"/>
      <w:divBdr>
        <w:top w:val="none" w:sz="0" w:space="0" w:color="auto"/>
        <w:left w:val="none" w:sz="0" w:space="0" w:color="auto"/>
        <w:bottom w:val="none" w:sz="0" w:space="0" w:color="auto"/>
        <w:right w:val="none" w:sz="0" w:space="0" w:color="auto"/>
      </w:divBdr>
    </w:div>
    <w:div w:id="1544902852">
      <w:bodyDiv w:val="1"/>
      <w:marLeft w:val="0"/>
      <w:marRight w:val="0"/>
      <w:marTop w:val="0"/>
      <w:marBottom w:val="0"/>
      <w:divBdr>
        <w:top w:val="none" w:sz="0" w:space="0" w:color="auto"/>
        <w:left w:val="none" w:sz="0" w:space="0" w:color="auto"/>
        <w:bottom w:val="none" w:sz="0" w:space="0" w:color="auto"/>
        <w:right w:val="none" w:sz="0" w:space="0" w:color="auto"/>
      </w:divBdr>
    </w:div>
    <w:div w:id="1565867570">
      <w:bodyDiv w:val="1"/>
      <w:marLeft w:val="0"/>
      <w:marRight w:val="0"/>
      <w:marTop w:val="0"/>
      <w:marBottom w:val="0"/>
      <w:divBdr>
        <w:top w:val="none" w:sz="0" w:space="0" w:color="auto"/>
        <w:left w:val="none" w:sz="0" w:space="0" w:color="auto"/>
        <w:bottom w:val="none" w:sz="0" w:space="0" w:color="auto"/>
        <w:right w:val="none" w:sz="0" w:space="0" w:color="auto"/>
      </w:divBdr>
    </w:div>
    <w:div w:id="1569224397">
      <w:bodyDiv w:val="1"/>
      <w:marLeft w:val="0"/>
      <w:marRight w:val="0"/>
      <w:marTop w:val="0"/>
      <w:marBottom w:val="0"/>
      <w:divBdr>
        <w:top w:val="none" w:sz="0" w:space="0" w:color="auto"/>
        <w:left w:val="none" w:sz="0" w:space="0" w:color="auto"/>
        <w:bottom w:val="none" w:sz="0" w:space="0" w:color="auto"/>
        <w:right w:val="none" w:sz="0" w:space="0" w:color="auto"/>
      </w:divBdr>
    </w:div>
    <w:div w:id="1586842781">
      <w:bodyDiv w:val="1"/>
      <w:marLeft w:val="0"/>
      <w:marRight w:val="0"/>
      <w:marTop w:val="0"/>
      <w:marBottom w:val="0"/>
      <w:divBdr>
        <w:top w:val="none" w:sz="0" w:space="0" w:color="auto"/>
        <w:left w:val="none" w:sz="0" w:space="0" w:color="auto"/>
        <w:bottom w:val="none" w:sz="0" w:space="0" w:color="auto"/>
        <w:right w:val="none" w:sz="0" w:space="0" w:color="auto"/>
      </w:divBdr>
    </w:div>
    <w:div w:id="1589078952">
      <w:bodyDiv w:val="1"/>
      <w:marLeft w:val="0"/>
      <w:marRight w:val="0"/>
      <w:marTop w:val="0"/>
      <w:marBottom w:val="0"/>
      <w:divBdr>
        <w:top w:val="none" w:sz="0" w:space="0" w:color="auto"/>
        <w:left w:val="none" w:sz="0" w:space="0" w:color="auto"/>
        <w:bottom w:val="none" w:sz="0" w:space="0" w:color="auto"/>
        <w:right w:val="none" w:sz="0" w:space="0" w:color="auto"/>
      </w:divBdr>
    </w:div>
    <w:div w:id="1595552022">
      <w:bodyDiv w:val="1"/>
      <w:marLeft w:val="0"/>
      <w:marRight w:val="0"/>
      <w:marTop w:val="0"/>
      <w:marBottom w:val="0"/>
      <w:divBdr>
        <w:top w:val="none" w:sz="0" w:space="0" w:color="auto"/>
        <w:left w:val="none" w:sz="0" w:space="0" w:color="auto"/>
        <w:bottom w:val="none" w:sz="0" w:space="0" w:color="auto"/>
        <w:right w:val="none" w:sz="0" w:space="0" w:color="auto"/>
      </w:divBdr>
    </w:div>
    <w:div w:id="1605571948">
      <w:bodyDiv w:val="1"/>
      <w:marLeft w:val="0"/>
      <w:marRight w:val="0"/>
      <w:marTop w:val="0"/>
      <w:marBottom w:val="0"/>
      <w:divBdr>
        <w:top w:val="none" w:sz="0" w:space="0" w:color="auto"/>
        <w:left w:val="none" w:sz="0" w:space="0" w:color="auto"/>
        <w:bottom w:val="none" w:sz="0" w:space="0" w:color="auto"/>
        <w:right w:val="none" w:sz="0" w:space="0" w:color="auto"/>
      </w:divBdr>
    </w:div>
    <w:div w:id="1647050817">
      <w:bodyDiv w:val="1"/>
      <w:marLeft w:val="0"/>
      <w:marRight w:val="0"/>
      <w:marTop w:val="0"/>
      <w:marBottom w:val="0"/>
      <w:divBdr>
        <w:top w:val="none" w:sz="0" w:space="0" w:color="auto"/>
        <w:left w:val="none" w:sz="0" w:space="0" w:color="auto"/>
        <w:bottom w:val="none" w:sz="0" w:space="0" w:color="auto"/>
        <w:right w:val="none" w:sz="0" w:space="0" w:color="auto"/>
      </w:divBdr>
    </w:div>
    <w:div w:id="1649163110">
      <w:bodyDiv w:val="1"/>
      <w:marLeft w:val="0"/>
      <w:marRight w:val="0"/>
      <w:marTop w:val="0"/>
      <w:marBottom w:val="0"/>
      <w:divBdr>
        <w:top w:val="none" w:sz="0" w:space="0" w:color="auto"/>
        <w:left w:val="none" w:sz="0" w:space="0" w:color="auto"/>
        <w:bottom w:val="none" w:sz="0" w:space="0" w:color="auto"/>
        <w:right w:val="none" w:sz="0" w:space="0" w:color="auto"/>
      </w:divBdr>
    </w:div>
    <w:div w:id="1650524423">
      <w:bodyDiv w:val="1"/>
      <w:marLeft w:val="0"/>
      <w:marRight w:val="0"/>
      <w:marTop w:val="0"/>
      <w:marBottom w:val="0"/>
      <w:divBdr>
        <w:top w:val="none" w:sz="0" w:space="0" w:color="auto"/>
        <w:left w:val="none" w:sz="0" w:space="0" w:color="auto"/>
        <w:bottom w:val="none" w:sz="0" w:space="0" w:color="auto"/>
        <w:right w:val="none" w:sz="0" w:space="0" w:color="auto"/>
      </w:divBdr>
    </w:div>
    <w:div w:id="1655182245">
      <w:bodyDiv w:val="1"/>
      <w:marLeft w:val="0"/>
      <w:marRight w:val="0"/>
      <w:marTop w:val="0"/>
      <w:marBottom w:val="0"/>
      <w:divBdr>
        <w:top w:val="none" w:sz="0" w:space="0" w:color="auto"/>
        <w:left w:val="none" w:sz="0" w:space="0" w:color="auto"/>
        <w:bottom w:val="none" w:sz="0" w:space="0" w:color="auto"/>
        <w:right w:val="none" w:sz="0" w:space="0" w:color="auto"/>
      </w:divBdr>
    </w:div>
    <w:div w:id="1657224579">
      <w:bodyDiv w:val="1"/>
      <w:marLeft w:val="0"/>
      <w:marRight w:val="0"/>
      <w:marTop w:val="0"/>
      <w:marBottom w:val="0"/>
      <w:divBdr>
        <w:top w:val="none" w:sz="0" w:space="0" w:color="auto"/>
        <w:left w:val="none" w:sz="0" w:space="0" w:color="auto"/>
        <w:bottom w:val="none" w:sz="0" w:space="0" w:color="auto"/>
        <w:right w:val="none" w:sz="0" w:space="0" w:color="auto"/>
      </w:divBdr>
    </w:div>
    <w:div w:id="1660424833">
      <w:bodyDiv w:val="1"/>
      <w:marLeft w:val="0"/>
      <w:marRight w:val="0"/>
      <w:marTop w:val="0"/>
      <w:marBottom w:val="0"/>
      <w:divBdr>
        <w:top w:val="none" w:sz="0" w:space="0" w:color="auto"/>
        <w:left w:val="none" w:sz="0" w:space="0" w:color="auto"/>
        <w:bottom w:val="none" w:sz="0" w:space="0" w:color="auto"/>
        <w:right w:val="none" w:sz="0" w:space="0" w:color="auto"/>
      </w:divBdr>
    </w:div>
    <w:div w:id="1660571199">
      <w:bodyDiv w:val="1"/>
      <w:marLeft w:val="0"/>
      <w:marRight w:val="0"/>
      <w:marTop w:val="0"/>
      <w:marBottom w:val="0"/>
      <w:divBdr>
        <w:top w:val="none" w:sz="0" w:space="0" w:color="auto"/>
        <w:left w:val="none" w:sz="0" w:space="0" w:color="auto"/>
        <w:bottom w:val="none" w:sz="0" w:space="0" w:color="auto"/>
        <w:right w:val="none" w:sz="0" w:space="0" w:color="auto"/>
      </w:divBdr>
    </w:div>
    <w:div w:id="1684282487">
      <w:bodyDiv w:val="1"/>
      <w:marLeft w:val="0"/>
      <w:marRight w:val="0"/>
      <w:marTop w:val="0"/>
      <w:marBottom w:val="0"/>
      <w:divBdr>
        <w:top w:val="none" w:sz="0" w:space="0" w:color="auto"/>
        <w:left w:val="none" w:sz="0" w:space="0" w:color="auto"/>
        <w:bottom w:val="none" w:sz="0" w:space="0" w:color="auto"/>
        <w:right w:val="none" w:sz="0" w:space="0" w:color="auto"/>
      </w:divBdr>
    </w:div>
    <w:div w:id="1697148813">
      <w:bodyDiv w:val="1"/>
      <w:marLeft w:val="0"/>
      <w:marRight w:val="0"/>
      <w:marTop w:val="0"/>
      <w:marBottom w:val="0"/>
      <w:divBdr>
        <w:top w:val="none" w:sz="0" w:space="0" w:color="auto"/>
        <w:left w:val="none" w:sz="0" w:space="0" w:color="auto"/>
        <w:bottom w:val="none" w:sz="0" w:space="0" w:color="auto"/>
        <w:right w:val="none" w:sz="0" w:space="0" w:color="auto"/>
      </w:divBdr>
    </w:div>
    <w:div w:id="1751194262">
      <w:bodyDiv w:val="1"/>
      <w:marLeft w:val="0"/>
      <w:marRight w:val="0"/>
      <w:marTop w:val="0"/>
      <w:marBottom w:val="0"/>
      <w:divBdr>
        <w:top w:val="none" w:sz="0" w:space="0" w:color="auto"/>
        <w:left w:val="none" w:sz="0" w:space="0" w:color="auto"/>
        <w:bottom w:val="none" w:sz="0" w:space="0" w:color="auto"/>
        <w:right w:val="none" w:sz="0" w:space="0" w:color="auto"/>
      </w:divBdr>
    </w:div>
    <w:div w:id="1766996294">
      <w:bodyDiv w:val="1"/>
      <w:marLeft w:val="0"/>
      <w:marRight w:val="0"/>
      <w:marTop w:val="0"/>
      <w:marBottom w:val="0"/>
      <w:divBdr>
        <w:top w:val="none" w:sz="0" w:space="0" w:color="auto"/>
        <w:left w:val="none" w:sz="0" w:space="0" w:color="auto"/>
        <w:bottom w:val="none" w:sz="0" w:space="0" w:color="auto"/>
        <w:right w:val="none" w:sz="0" w:space="0" w:color="auto"/>
      </w:divBdr>
    </w:div>
    <w:div w:id="1770078974">
      <w:bodyDiv w:val="1"/>
      <w:marLeft w:val="0"/>
      <w:marRight w:val="0"/>
      <w:marTop w:val="0"/>
      <w:marBottom w:val="0"/>
      <w:divBdr>
        <w:top w:val="none" w:sz="0" w:space="0" w:color="auto"/>
        <w:left w:val="none" w:sz="0" w:space="0" w:color="auto"/>
        <w:bottom w:val="none" w:sz="0" w:space="0" w:color="auto"/>
        <w:right w:val="none" w:sz="0" w:space="0" w:color="auto"/>
      </w:divBdr>
    </w:div>
    <w:div w:id="1796288604">
      <w:bodyDiv w:val="1"/>
      <w:marLeft w:val="0"/>
      <w:marRight w:val="0"/>
      <w:marTop w:val="0"/>
      <w:marBottom w:val="0"/>
      <w:divBdr>
        <w:top w:val="none" w:sz="0" w:space="0" w:color="auto"/>
        <w:left w:val="none" w:sz="0" w:space="0" w:color="auto"/>
        <w:bottom w:val="none" w:sz="0" w:space="0" w:color="auto"/>
        <w:right w:val="none" w:sz="0" w:space="0" w:color="auto"/>
      </w:divBdr>
    </w:div>
    <w:div w:id="1797285681">
      <w:bodyDiv w:val="1"/>
      <w:marLeft w:val="0"/>
      <w:marRight w:val="0"/>
      <w:marTop w:val="0"/>
      <w:marBottom w:val="0"/>
      <w:divBdr>
        <w:top w:val="none" w:sz="0" w:space="0" w:color="auto"/>
        <w:left w:val="none" w:sz="0" w:space="0" w:color="auto"/>
        <w:bottom w:val="none" w:sz="0" w:space="0" w:color="auto"/>
        <w:right w:val="none" w:sz="0" w:space="0" w:color="auto"/>
      </w:divBdr>
    </w:div>
    <w:div w:id="1799058862">
      <w:bodyDiv w:val="1"/>
      <w:marLeft w:val="0"/>
      <w:marRight w:val="0"/>
      <w:marTop w:val="0"/>
      <w:marBottom w:val="0"/>
      <w:divBdr>
        <w:top w:val="none" w:sz="0" w:space="0" w:color="auto"/>
        <w:left w:val="none" w:sz="0" w:space="0" w:color="auto"/>
        <w:bottom w:val="none" w:sz="0" w:space="0" w:color="auto"/>
        <w:right w:val="none" w:sz="0" w:space="0" w:color="auto"/>
      </w:divBdr>
    </w:div>
    <w:div w:id="1809930188">
      <w:bodyDiv w:val="1"/>
      <w:marLeft w:val="0"/>
      <w:marRight w:val="0"/>
      <w:marTop w:val="0"/>
      <w:marBottom w:val="0"/>
      <w:divBdr>
        <w:top w:val="none" w:sz="0" w:space="0" w:color="auto"/>
        <w:left w:val="none" w:sz="0" w:space="0" w:color="auto"/>
        <w:bottom w:val="none" w:sz="0" w:space="0" w:color="auto"/>
        <w:right w:val="none" w:sz="0" w:space="0" w:color="auto"/>
      </w:divBdr>
    </w:div>
    <w:div w:id="1854758372">
      <w:bodyDiv w:val="1"/>
      <w:marLeft w:val="0"/>
      <w:marRight w:val="0"/>
      <w:marTop w:val="0"/>
      <w:marBottom w:val="0"/>
      <w:divBdr>
        <w:top w:val="none" w:sz="0" w:space="0" w:color="auto"/>
        <w:left w:val="none" w:sz="0" w:space="0" w:color="auto"/>
        <w:bottom w:val="none" w:sz="0" w:space="0" w:color="auto"/>
        <w:right w:val="none" w:sz="0" w:space="0" w:color="auto"/>
      </w:divBdr>
    </w:div>
    <w:div w:id="1856383546">
      <w:bodyDiv w:val="1"/>
      <w:marLeft w:val="0"/>
      <w:marRight w:val="0"/>
      <w:marTop w:val="0"/>
      <w:marBottom w:val="0"/>
      <w:divBdr>
        <w:top w:val="none" w:sz="0" w:space="0" w:color="auto"/>
        <w:left w:val="none" w:sz="0" w:space="0" w:color="auto"/>
        <w:bottom w:val="none" w:sz="0" w:space="0" w:color="auto"/>
        <w:right w:val="none" w:sz="0" w:space="0" w:color="auto"/>
      </w:divBdr>
    </w:div>
    <w:div w:id="1868980826">
      <w:bodyDiv w:val="1"/>
      <w:marLeft w:val="0"/>
      <w:marRight w:val="0"/>
      <w:marTop w:val="0"/>
      <w:marBottom w:val="0"/>
      <w:divBdr>
        <w:top w:val="none" w:sz="0" w:space="0" w:color="auto"/>
        <w:left w:val="none" w:sz="0" w:space="0" w:color="auto"/>
        <w:bottom w:val="none" w:sz="0" w:space="0" w:color="auto"/>
        <w:right w:val="none" w:sz="0" w:space="0" w:color="auto"/>
      </w:divBdr>
    </w:div>
    <w:div w:id="1874341293">
      <w:bodyDiv w:val="1"/>
      <w:marLeft w:val="0"/>
      <w:marRight w:val="0"/>
      <w:marTop w:val="0"/>
      <w:marBottom w:val="0"/>
      <w:divBdr>
        <w:top w:val="none" w:sz="0" w:space="0" w:color="auto"/>
        <w:left w:val="none" w:sz="0" w:space="0" w:color="auto"/>
        <w:bottom w:val="none" w:sz="0" w:space="0" w:color="auto"/>
        <w:right w:val="none" w:sz="0" w:space="0" w:color="auto"/>
      </w:divBdr>
    </w:div>
    <w:div w:id="1888450248">
      <w:bodyDiv w:val="1"/>
      <w:marLeft w:val="0"/>
      <w:marRight w:val="0"/>
      <w:marTop w:val="0"/>
      <w:marBottom w:val="0"/>
      <w:divBdr>
        <w:top w:val="none" w:sz="0" w:space="0" w:color="auto"/>
        <w:left w:val="none" w:sz="0" w:space="0" w:color="auto"/>
        <w:bottom w:val="none" w:sz="0" w:space="0" w:color="auto"/>
        <w:right w:val="none" w:sz="0" w:space="0" w:color="auto"/>
      </w:divBdr>
    </w:div>
    <w:div w:id="1890729240">
      <w:bodyDiv w:val="1"/>
      <w:marLeft w:val="0"/>
      <w:marRight w:val="0"/>
      <w:marTop w:val="0"/>
      <w:marBottom w:val="0"/>
      <w:divBdr>
        <w:top w:val="none" w:sz="0" w:space="0" w:color="auto"/>
        <w:left w:val="none" w:sz="0" w:space="0" w:color="auto"/>
        <w:bottom w:val="none" w:sz="0" w:space="0" w:color="auto"/>
        <w:right w:val="none" w:sz="0" w:space="0" w:color="auto"/>
      </w:divBdr>
    </w:div>
    <w:div w:id="1892885726">
      <w:bodyDiv w:val="1"/>
      <w:marLeft w:val="0"/>
      <w:marRight w:val="0"/>
      <w:marTop w:val="0"/>
      <w:marBottom w:val="0"/>
      <w:divBdr>
        <w:top w:val="none" w:sz="0" w:space="0" w:color="auto"/>
        <w:left w:val="none" w:sz="0" w:space="0" w:color="auto"/>
        <w:bottom w:val="none" w:sz="0" w:space="0" w:color="auto"/>
        <w:right w:val="none" w:sz="0" w:space="0" w:color="auto"/>
      </w:divBdr>
    </w:div>
    <w:div w:id="1914002855">
      <w:bodyDiv w:val="1"/>
      <w:marLeft w:val="0"/>
      <w:marRight w:val="0"/>
      <w:marTop w:val="0"/>
      <w:marBottom w:val="0"/>
      <w:divBdr>
        <w:top w:val="none" w:sz="0" w:space="0" w:color="auto"/>
        <w:left w:val="none" w:sz="0" w:space="0" w:color="auto"/>
        <w:bottom w:val="none" w:sz="0" w:space="0" w:color="auto"/>
        <w:right w:val="none" w:sz="0" w:space="0" w:color="auto"/>
      </w:divBdr>
    </w:div>
    <w:div w:id="1914122361">
      <w:bodyDiv w:val="1"/>
      <w:marLeft w:val="0"/>
      <w:marRight w:val="0"/>
      <w:marTop w:val="0"/>
      <w:marBottom w:val="0"/>
      <w:divBdr>
        <w:top w:val="none" w:sz="0" w:space="0" w:color="auto"/>
        <w:left w:val="none" w:sz="0" w:space="0" w:color="auto"/>
        <w:bottom w:val="none" w:sz="0" w:space="0" w:color="auto"/>
        <w:right w:val="none" w:sz="0" w:space="0" w:color="auto"/>
      </w:divBdr>
    </w:div>
    <w:div w:id="1937057677">
      <w:bodyDiv w:val="1"/>
      <w:marLeft w:val="0"/>
      <w:marRight w:val="0"/>
      <w:marTop w:val="0"/>
      <w:marBottom w:val="0"/>
      <w:divBdr>
        <w:top w:val="none" w:sz="0" w:space="0" w:color="auto"/>
        <w:left w:val="none" w:sz="0" w:space="0" w:color="auto"/>
        <w:bottom w:val="none" w:sz="0" w:space="0" w:color="auto"/>
        <w:right w:val="none" w:sz="0" w:space="0" w:color="auto"/>
      </w:divBdr>
    </w:div>
    <w:div w:id="1944878195">
      <w:bodyDiv w:val="1"/>
      <w:marLeft w:val="0"/>
      <w:marRight w:val="0"/>
      <w:marTop w:val="0"/>
      <w:marBottom w:val="0"/>
      <w:divBdr>
        <w:top w:val="none" w:sz="0" w:space="0" w:color="auto"/>
        <w:left w:val="none" w:sz="0" w:space="0" w:color="auto"/>
        <w:bottom w:val="none" w:sz="0" w:space="0" w:color="auto"/>
        <w:right w:val="none" w:sz="0" w:space="0" w:color="auto"/>
      </w:divBdr>
    </w:div>
    <w:div w:id="1962764255">
      <w:bodyDiv w:val="1"/>
      <w:marLeft w:val="0"/>
      <w:marRight w:val="0"/>
      <w:marTop w:val="0"/>
      <w:marBottom w:val="0"/>
      <w:divBdr>
        <w:top w:val="none" w:sz="0" w:space="0" w:color="auto"/>
        <w:left w:val="none" w:sz="0" w:space="0" w:color="auto"/>
        <w:bottom w:val="none" w:sz="0" w:space="0" w:color="auto"/>
        <w:right w:val="none" w:sz="0" w:space="0" w:color="auto"/>
      </w:divBdr>
    </w:div>
    <w:div w:id="1984431509">
      <w:bodyDiv w:val="1"/>
      <w:marLeft w:val="0"/>
      <w:marRight w:val="0"/>
      <w:marTop w:val="0"/>
      <w:marBottom w:val="0"/>
      <w:divBdr>
        <w:top w:val="none" w:sz="0" w:space="0" w:color="auto"/>
        <w:left w:val="none" w:sz="0" w:space="0" w:color="auto"/>
        <w:bottom w:val="none" w:sz="0" w:space="0" w:color="auto"/>
        <w:right w:val="none" w:sz="0" w:space="0" w:color="auto"/>
      </w:divBdr>
    </w:div>
    <w:div w:id="1992830029">
      <w:bodyDiv w:val="1"/>
      <w:marLeft w:val="0"/>
      <w:marRight w:val="0"/>
      <w:marTop w:val="0"/>
      <w:marBottom w:val="0"/>
      <w:divBdr>
        <w:top w:val="none" w:sz="0" w:space="0" w:color="auto"/>
        <w:left w:val="none" w:sz="0" w:space="0" w:color="auto"/>
        <w:bottom w:val="none" w:sz="0" w:space="0" w:color="auto"/>
        <w:right w:val="none" w:sz="0" w:space="0" w:color="auto"/>
      </w:divBdr>
    </w:div>
    <w:div w:id="2008633195">
      <w:bodyDiv w:val="1"/>
      <w:marLeft w:val="0"/>
      <w:marRight w:val="0"/>
      <w:marTop w:val="0"/>
      <w:marBottom w:val="0"/>
      <w:divBdr>
        <w:top w:val="none" w:sz="0" w:space="0" w:color="auto"/>
        <w:left w:val="none" w:sz="0" w:space="0" w:color="auto"/>
        <w:bottom w:val="none" w:sz="0" w:space="0" w:color="auto"/>
        <w:right w:val="none" w:sz="0" w:space="0" w:color="auto"/>
      </w:divBdr>
    </w:div>
    <w:div w:id="2009282774">
      <w:bodyDiv w:val="1"/>
      <w:marLeft w:val="0"/>
      <w:marRight w:val="0"/>
      <w:marTop w:val="0"/>
      <w:marBottom w:val="0"/>
      <w:divBdr>
        <w:top w:val="none" w:sz="0" w:space="0" w:color="auto"/>
        <w:left w:val="none" w:sz="0" w:space="0" w:color="auto"/>
        <w:bottom w:val="none" w:sz="0" w:space="0" w:color="auto"/>
        <w:right w:val="none" w:sz="0" w:space="0" w:color="auto"/>
      </w:divBdr>
    </w:div>
    <w:div w:id="2012877654">
      <w:bodyDiv w:val="1"/>
      <w:marLeft w:val="0"/>
      <w:marRight w:val="0"/>
      <w:marTop w:val="0"/>
      <w:marBottom w:val="0"/>
      <w:divBdr>
        <w:top w:val="none" w:sz="0" w:space="0" w:color="auto"/>
        <w:left w:val="none" w:sz="0" w:space="0" w:color="auto"/>
        <w:bottom w:val="none" w:sz="0" w:space="0" w:color="auto"/>
        <w:right w:val="none" w:sz="0" w:space="0" w:color="auto"/>
      </w:divBdr>
    </w:div>
    <w:div w:id="2013098849">
      <w:bodyDiv w:val="1"/>
      <w:marLeft w:val="0"/>
      <w:marRight w:val="0"/>
      <w:marTop w:val="0"/>
      <w:marBottom w:val="0"/>
      <w:divBdr>
        <w:top w:val="none" w:sz="0" w:space="0" w:color="auto"/>
        <w:left w:val="none" w:sz="0" w:space="0" w:color="auto"/>
        <w:bottom w:val="none" w:sz="0" w:space="0" w:color="auto"/>
        <w:right w:val="none" w:sz="0" w:space="0" w:color="auto"/>
      </w:divBdr>
    </w:div>
    <w:div w:id="2033650101">
      <w:bodyDiv w:val="1"/>
      <w:marLeft w:val="0"/>
      <w:marRight w:val="0"/>
      <w:marTop w:val="0"/>
      <w:marBottom w:val="0"/>
      <w:divBdr>
        <w:top w:val="none" w:sz="0" w:space="0" w:color="auto"/>
        <w:left w:val="none" w:sz="0" w:space="0" w:color="auto"/>
        <w:bottom w:val="none" w:sz="0" w:space="0" w:color="auto"/>
        <w:right w:val="none" w:sz="0" w:space="0" w:color="auto"/>
      </w:divBdr>
    </w:div>
    <w:div w:id="2062092621">
      <w:bodyDiv w:val="1"/>
      <w:marLeft w:val="0"/>
      <w:marRight w:val="0"/>
      <w:marTop w:val="0"/>
      <w:marBottom w:val="0"/>
      <w:divBdr>
        <w:top w:val="none" w:sz="0" w:space="0" w:color="auto"/>
        <w:left w:val="none" w:sz="0" w:space="0" w:color="auto"/>
        <w:bottom w:val="none" w:sz="0" w:space="0" w:color="auto"/>
        <w:right w:val="none" w:sz="0" w:space="0" w:color="auto"/>
      </w:divBdr>
    </w:div>
    <w:div w:id="2069762582">
      <w:bodyDiv w:val="1"/>
      <w:marLeft w:val="0"/>
      <w:marRight w:val="0"/>
      <w:marTop w:val="0"/>
      <w:marBottom w:val="0"/>
      <w:divBdr>
        <w:top w:val="none" w:sz="0" w:space="0" w:color="auto"/>
        <w:left w:val="none" w:sz="0" w:space="0" w:color="auto"/>
        <w:bottom w:val="none" w:sz="0" w:space="0" w:color="auto"/>
        <w:right w:val="none" w:sz="0" w:space="0" w:color="auto"/>
      </w:divBdr>
    </w:div>
    <w:div w:id="2080442492">
      <w:bodyDiv w:val="1"/>
      <w:marLeft w:val="0"/>
      <w:marRight w:val="0"/>
      <w:marTop w:val="0"/>
      <w:marBottom w:val="0"/>
      <w:divBdr>
        <w:top w:val="none" w:sz="0" w:space="0" w:color="auto"/>
        <w:left w:val="none" w:sz="0" w:space="0" w:color="auto"/>
        <w:bottom w:val="none" w:sz="0" w:space="0" w:color="auto"/>
        <w:right w:val="none" w:sz="0" w:space="0" w:color="auto"/>
      </w:divBdr>
    </w:div>
    <w:div w:id="2101287549">
      <w:bodyDiv w:val="1"/>
      <w:marLeft w:val="0"/>
      <w:marRight w:val="0"/>
      <w:marTop w:val="0"/>
      <w:marBottom w:val="0"/>
      <w:divBdr>
        <w:top w:val="none" w:sz="0" w:space="0" w:color="auto"/>
        <w:left w:val="none" w:sz="0" w:space="0" w:color="auto"/>
        <w:bottom w:val="none" w:sz="0" w:space="0" w:color="auto"/>
        <w:right w:val="none" w:sz="0" w:space="0" w:color="auto"/>
      </w:divBdr>
    </w:div>
    <w:div w:id="2106487197">
      <w:bodyDiv w:val="1"/>
      <w:marLeft w:val="0"/>
      <w:marRight w:val="0"/>
      <w:marTop w:val="0"/>
      <w:marBottom w:val="0"/>
      <w:divBdr>
        <w:top w:val="none" w:sz="0" w:space="0" w:color="auto"/>
        <w:left w:val="none" w:sz="0" w:space="0" w:color="auto"/>
        <w:bottom w:val="none" w:sz="0" w:space="0" w:color="auto"/>
        <w:right w:val="none" w:sz="0" w:space="0" w:color="auto"/>
      </w:divBdr>
    </w:div>
    <w:div w:id="2117291321">
      <w:bodyDiv w:val="1"/>
      <w:marLeft w:val="0"/>
      <w:marRight w:val="0"/>
      <w:marTop w:val="0"/>
      <w:marBottom w:val="0"/>
      <w:divBdr>
        <w:top w:val="none" w:sz="0" w:space="0" w:color="auto"/>
        <w:left w:val="none" w:sz="0" w:space="0" w:color="auto"/>
        <w:bottom w:val="none" w:sz="0" w:space="0" w:color="auto"/>
        <w:right w:val="none" w:sz="0" w:space="0" w:color="auto"/>
      </w:divBdr>
    </w:div>
    <w:div w:id="21396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ac5cde-4468-402a-ac20-5b556603971c" xsi:nil="true"/>
    <lcf76f155ced4ddcb4097134ff3c332f xmlns="5c0ed19a-6442-486d-a068-86457d131e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0948B3CF23A144A486E4E782C08A15" ma:contentTypeVersion="14" ma:contentTypeDescription="Create a new document." ma:contentTypeScope="" ma:versionID="a07ea31e6aff2315d3be34496d744ff5">
  <xsd:schema xmlns:xsd="http://www.w3.org/2001/XMLSchema" xmlns:xs="http://www.w3.org/2001/XMLSchema" xmlns:p="http://schemas.microsoft.com/office/2006/metadata/properties" xmlns:ns2="5c0ed19a-6442-486d-a068-86457d131ec5" xmlns:ns3="a2ac5cde-4468-402a-ac20-5b556603971c" targetNamespace="http://schemas.microsoft.com/office/2006/metadata/properties" ma:root="true" ma:fieldsID="74a94b8a19aefadcc98d256fac157b3d" ns2:_="" ns3:_="">
    <xsd:import namespace="5c0ed19a-6442-486d-a068-86457d131ec5"/>
    <xsd:import namespace="a2ac5cde-4468-402a-ac20-5b55660397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19a-6442-486d-a068-86457d131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c5cde-4468-402a-ac20-5b5566039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75a8000-916a-4dcb-802f-e3b4d15fce1e}" ma:internalName="TaxCatchAll" ma:showField="CatchAllData" ma:web="a2ac5cde-4468-402a-ac20-5b55660397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5E10A-ED54-4F9E-B16A-C49A8583D874}">
  <ds:schemaRefs>
    <ds:schemaRef ds:uri="http://schemas.microsoft.com/office/2006/metadata/properties"/>
    <ds:schemaRef ds:uri="http://schemas.microsoft.com/office/infopath/2007/PartnerControls"/>
    <ds:schemaRef ds:uri="a2ac5cde-4468-402a-ac20-5b556603971c"/>
    <ds:schemaRef ds:uri="5c0ed19a-6442-486d-a068-86457d131ec5"/>
  </ds:schemaRefs>
</ds:datastoreItem>
</file>

<file path=customXml/itemProps2.xml><?xml version="1.0" encoding="utf-8"?>
<ds:datastoreItem xmlns:ds="http://schemas.openxmlformats.org/officeDocument/2006/customXml" ds:itemID="{EECFC43A-8CC0-4CD6-9BA4-C1D3888568F5}">
  <ds:schemaRefs>
    <ds:schemaRef ds:uri="http://schemas.openxmlformats.org/officeDocument/2006/bibliography"/>
  </ds:schemaRefs>
</ds:datastoreItem>
</file>

<file path=customXml/itemProps3.xml><?xml version="1.0" encoding="utf-8"?>
<ds:datastoreItem xmlns:ds="http://schemas.openxmlformats.org/officeDocument/2006/customXml" ds:itemID="{7D73504B-46A9-4518-A748-2F65C43D6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19a-6442-486d-a068-86457d131ec5"/>
    <ds:schemaRef ds:uri="a2ac5cde-4468-402a-ac20-5b5566039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13C71-4910-4BC1-A774-1CBCAEB63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8978</Characters>
  <Application>Microsoft Office Word</Application>
  <DocSecurity>0</DocSecurity>
  <Lines>213</Lines>
  <Paragraphs>185</Paragraphs>
  <ScaleCrop>false</ScaleCrop>
  <Company>UMMS</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MHDL</dc:title>
  <dc:subject>Updates to MassHealth Drug List</dc:subject>
  <dc:creator>DUR</dc:creator>
  <cp:keywords>MHDL</cp:keywords>
  <cp:lastModifiedBy>Bettencourt, Ryan</cp:lastModifiedBy>
  <cp:revision>4</cp:revision>
  <cp:lastPrinted>2022-10-26T18:12:00Z</cp:lastPrinted>
  <dcterms:created xsi:type="dcterms:W3CDTF">2022-10-26T18:12:00Z</dcterms:created>
  <dcterms:modified xsi:type="dcterms:W3CDTF">2022-10-26T18:13:00Z</dcterms:modified>
  <cp:category>MHDL Drug 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0x010100C20948B3CF23A144A486E4E782C08A15</vt:lpwstr>
  </property>
  <property fmtid="{D5CDD505-2E9C-101B-9397-08002B2CF9AE}" pid="4" name="MediaServiceImageTags">
    <vt:lpwstr/>
  </property>
</Properties>
</file>