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803" w14:textId="5D892736" w:rsidR="00F67059" w:rsidRPr="00E01942" w:rsidRDefault="00F67059" w:rsidP="00F67059">
      <w:pPr>
        <w:spacing w:after="0"/>
        <w:ind w:left="2340"/>
        <w:rPr>
          <w:rFonts w:cs="Arial"/>
        </w:rPr>
      </w:pPr>
      <w:r w:rsidRPr="00E01942">
        <w:rPr>
          <w:rFonts w:cs="Arial"/>
          <w:noProof/>
        </w:rPr>
        <w:drawing>
          <wp:anchor distT="0" distB="0" distL="0" distR="0" simplePos="0" relativeHeight="251658240" behindDoc="0" locked="0" layoutInCell="1" allowOverlap="1" wp14:anchorId="4572551C" wp14:editId="4E37E01F">
            <wp:simplePos x="612250" y="612250"/>
            <wp:positionH relativeFrom="margin">
              <wp:align>left</wp:align>
            </wp:positionH>
            <wp:positionV relativeFrom="margin">
              <wp:align>top</wp:align>
            </wp:positionV>
            <wp:extent cx="1142991" cy="566420"/>
            <wp:effectExtent l="0" t="0" r="635" b="5080"/>
            <wp:wrapSquare wrapText="bothSides"/>
            <wp:docPr id="1" name="image1.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2991" cy="566420"/>
                    </a:xfrm>
                    <a:prstGeom prst="rect">
                      <a:avLst/>
                    </a:prstGeom>
                  </pic:spPr>
                </pic:pic>
              </a:graphicData>
            </a:graphic>
          </wp:anchor>
        </w:drawing>
      </w:r>
      <w:r w:rsidRPr="00E01942">
        <w:rPr>
          <w:rFonts w:cs="Arial"/>
        </w:rPr>
        <w:t>Commonwealth of Massachusetts</w:t>
      </w:r>
    </w:p>
    <w:p w14:paraId="653BCC29" w14:textId="77777777" w:rsidR="00F67059" w:rsidRPr="00E01942" w:rsidRDefault="00F67059" w:rsidP="00F67059">
      <w:pPr>
        <w:spacing w:after="0"/>
        <w:ind w:left="2340"/>
        <w:rPr>
          <w:rFonts w:cs="Arial"/>
          <w:b/>
        </w:rPr>
      </w:pPr>
      <w:r w:rsidRPr="00E01942">
        <w:rPr>
          <w:rFonts w:cs="Arial"/>
          <w:b/>
        </w:rPr>
        <w:t>MassHealth Drug Utilization Review Program</w:t>
      </w:r>
    </w:p>
    <w:p w14:paraId="42143AC4" w14:textId="77777777" w:rsidR="00F67059" w:rsidRPr="00E01942" w:rsidRDefault="00F67059" w:rsidP="00F67059">
      <w:pPr>
        <w:spacing w:after="0"/>
        <w:ind w:left="2340"/>
        <w:rPr>
          <w:rFonts w:cs="Arial"/>
          <w:lang w:val="fr-FR"/>
        </w:rPr>
      </w:pPr>
      <w:r w:rsidRPr="00E01942">
        <w:rPr>
          <w:rFonts w:cs="Arial"/>
          <w:lang w:val="fr-FR"/>
        </w:rPr>
        <w:t>P.O. Box 2586, Worcester, MA 01613-2586</w:t>
      </w:r>
    </w:p>
    <w:p w14:paraId="1D1F48B9" w14:textId="7DD50998" w:rsidR="00F67059" w:rsidRPr="00E01942" w:rsidRDefault="00F67059" w:rsidP="00F67059">
      <w:pPr>
        <w:tabs>
          <w:tab w:val="left" w:pos="2610"/>
        </w:tabs>
        <w:spacing w:after="120"/>
        <w:ind w:left="2340"/>
        <w:rPr>
          <w:rFonts w:cs="Arial"/>
          <w:lang w:val="fr-FR"/>
        </w:rPr>
      </w:pPr>
      <w:proofErr w:type="gramStart"/>
      <w:r w:rsidRPr="00E01942">
        <w:rPr>
          <w:rFonts w:cs="Arial"/>
          <w:b/>
          <w:lang w:val="fr-FR"/>
        </w:rPr>
        <w:t>Fax:</w:t>
      </w:r>
      <w:proofErr w:type="gramEnd"/>
      <w:r w:rsidRPr="00E01942">
        <w:rPr>
          <w:rFonts w:cs="Arial"/>
          <w:lang w:val="fr-FR"/>
        </w:rPr>
        <w:t xml:space="preserve"> </w:t>
      </w:r>
      <w:r w:rsidR="00363439" w:rsidRPr="00E01942">
        <w:rPr>
          <w:rFonts w:cs="Arial"/>
          <w:lang w:val="fr-FR"/>
        </w:rPr>
        <w:t>(</w:t>
      </w:r>
      <w:r w:rsidRPr="00E01942">
        <w:rPr>
          <w:rFonts w:cs="Arial"/>
          <w:lang w:val="fr-FR"/>
        </w:rPr>
        <w:t>877</w:t>
      </w:r>
      <w:r w:rsidR="00363439" w:rsidRPr="00E01942">
        <w:rPr>
          <w:rFonts w:cs="Arial"/>
          <w:lang w:val="fr-FR"/>
        </w:rPr>
        <w:t xml:space="preserve">) </w:t>
      </w:r>
      <w:r w:rsidRPr="00E01942">
        <w:rPr>
          <w:rFonts w:cs="Arial"/>
          <w:lang w:val="fr-FR"/>
        </w:rPr>
        <w:t xml:space="preserve">208-7428 </w:t>
      </w:r>
      <w:r w:rsidRPr="00E01942">
        <w:rPr>
          <w:rFonts w:cs="Arial"/>
          <w:lang w:val="fr-FR"/>
        </w:rPr>
        <w:tab/>
      </w:r>
      <w:r w:rsidRPr="00E01942">
        <w:rPr>
          <w:rFonts w:cs="Arial"/>
          <w:b/>
          <w:lang w:val="fr-FR"/>
        </w:rPr>
        <w:t>Phone:</w:t>
      </w:r>
      <w:r w:rsidRPr="00E01942">
        <w:rPr>
          <w:rFonts w:cs="Arial"/>
          <w:lang w:val="fr-FR"/>
        </w:rPr>
        <w:t xml:space="preserve"> </w:t>
      </w:r>
      <w:r w:rsidR="00363439" w:rsidRPr="00E01942">
        <w:rPr>
          <w:rFonts w:cs="Arial"/>
          <w:lang w:val="fr-FR"/>
        </w:rPr>
        <w:t>(</w:t>
      </w:r>
      <w:r w:rsidRPr="00E01942">
        <w:rPr>
          <w:rFonts w:cs="Arial"/>
          <w:lang w:val="fr-FR"/>
        </w:rPr>
        <w:t>800</w:t>
      </w:r>
      <w:r w:rsidR="00363439" w:rsidRPr="00E01942">
        <w:rPr>
          <w:rFonts w:cs="Arial"/>
          <w:lang w:val="fr-FR"/>
        </w:rPr>
        <w:t xml:space="preserve">) </w:t>
      </w:r>
      <w:r w:rsidRPr="00E01942">
        <w:rPr>
          <w:rFonts w:cs="Arial"/>
          <w:lang w:val="fr-FR"/>
        </w:rPr>
        <w:t>745-7318</w:t>
      </w:r>
    </w:p>
    <w:p w14:paraId="54359AAD" w14:textId="7D5EAC06" w:rsidR="00536BF9" w:rsidRPr="00E01942" w:rsidRDefault="0031065B" w:rsidP="00DA5D6E">
      <w:pPr>
        <w:pStyle w:val="Title"/>
        <w:rPr>
          <w:rFonts w:ascii="Arial" w:hAnsi="Arial" w:cs="Arial"/>
          <w:b/>
          <w:sz w:val="36"/>
        </w:rPr>
      </w:pPr>
      <w:r w:rsidRPr="00E01942">
        <w:rPr>
          <w:rFonts w:ascii="Arial" w:hAnsi="Arial" w:cs="Arial"/>
          <w:b/>
          <w:sz w:val="36"/>
        </w:rPr>
        <w:t>February 2023</w:t>
      </w:r>
      <w:r w:rsidR="009360B5" w:rsidRPr="00E01942">
        <w:rPr>
          <w:rFonts w:ascii="Arial" w:hAnsi="Arial" w:cs="Arial"/>
          <w:b/>
          <w:sz w:val="36"/>
        </w:rPr>
        <w:t xml:space="preserve"> MassHealth Drug</w:t>
      </w:r>
      <w:r w:rsidR="00C92AB0" w:rsidRPr="00E01942">
        <w:rPr>
          <w:rFonts w:ascii="Arial" w:hAnsi="Arial" w:cs="Arial"/>
          <w:b/>
          <w:sz w:val="36"/>
        </w:rPr>
        <w:t xml:space="preserve"> L</w:t>
      </w:r>
      <w:r w:rsidR="009360B5" w:rsidRPr="00E01942">
        <w:rPr>
          <w:rFonts w:ascii="Arial" w:hAnsi="Arial" w:cs="Arial"/>
          <w:b/>
          <w:sz w:val="36"/>
        </w:rPr>
        <w:t>ist</w:t>
      </w:r>
    </w:p>
    <w:p w14:paraId="277BC4E7" w14:textId="77777777" w:rsidR="00DD7948" w:rsidRPr="00E01942" w:rsidRDefault="009360B5" w:rsidP="00DA5D6E">
      <w:pPr>
        <w:pStyle w:val="Title"/>
        <w:spacing w:after="240"/>
        <w:rPr>
          <w:rFonts w:ascii="Arial" w:hAnsi="Arial" w:cs="Arial"/>
          <w:b/>
          <w:sz w:val="36"/>
        </w:rPr>
      </w:pPr>
      <w:r w:rsidRPr="00E01942">
        <w:rPr>
          <w:rFonts w:ascii="Arial" w:hAnsi="Arial" w:cs="Arial"/>
          <w:b/>
          <w:sz w:val="36"/>
        </w:rPr>
        <w:t>Summary Update</w:t>
      </w:r>
    </w:p>
    <w:p w14:paraId="523D9487" w14:textId="23F2F288" w:rsidR="00DE4A30" w:rsidRPr="00E01942" w:rsidRDefault="00C92AB0" w:rsidP="7BC90D1E">
      <w:pPr>
        <w:ind w:left="360"/>
        <w:rPr>
          <w:rFonts w:cs="Arial"/>
          <w:b/>
          <w:bCs/>
          <w:sz w:val="28"/>
          <w:szCs w:val="28"/>
        </w:rPr>
      </w:pPr>
      <w:r w:rsidRPr="00E01942">
        <w:rPr>
          <w:rFonts w:cs="Arial"/>
        </w:rPr>
        <w:t>MassHealth evaluates</w:t>
      </w:r>
      <w:r w:rsidR="00207F9F" w:rsidRPr="00E01942">
        <w:rPr>
          <w:rFonts w:cs="Arial"/>
        </w:rPr>
        <w:t xml:space="preserve"> the </w:t>
      </w:r>
      <w:r w:rsidR="005B244D" w:rsidRPr="00E01942">
        <w:rPr>
          <w:rFonts w:cs="Arial"/>
        </w:rPr>
        <w:t>prior-</w:t>
      </w:r>
      <w:r w:rsidR="0065519E" w:rsidRPr="00E01942">
        <w:rPr>
          <w:rFonts w:cs="Arial"/>
        </w:rPr>
        <w:t>authorization</w:t>
      </w:r>
      <w:r w:rsidRPr="00E01942">
        <w:rPr>
          <w:rFonts w:cs="Arial"/>
        </w:rPr>
        <w:t xml:space="preserve"> </w:t>
      </w:r>
      <w:r w:rsidR="003E4519" w:rsidRPr="00E01942">
        <w:rPr>
          <w:rFonts w:cs="Arial"/>
        </w:rPr>
        <w:t xml:space="preserve">status for drugs </w:t>
      </w:r>
      <w:r w:rsidRPr="00E01942">
        <w:rPr>
          <w:rFonts w:cs="Arial"/>
        </w:rPr>
        <w:t>on an ongoing basis and updates the MassHe</w:t>
      </w:r>
      <w:r w:rsidR="003141FC" w:rsidRPr="00E01942">
        <w:rPr>
          <w:rFonts w:cs="Arial"/>
        </w:rPr>
        <w:t>alth Drug List accordingly. This</w:t>
      </w:r>
      <w:r w:rsidRPr="00E01942">
        <w:rPr>
          <w:rFonts w:cs="Arial"/>
        </w:rPr>
        <w:t xml:space="preserve"> Summary Update document identifies</w:t>
      </w:r>
      <w:r w:rsidR="00856FA0" w:rsidRPr="00E01942">
        <w:rPr>
          <w:rFonts w:cs="Arial"/>
        </w:rPr>
        <w:t xml:space="preserve"> </w:t>
      </w:r>
      <w:r w:rsidR="00CA131B" w:rsidRPr="00E01942">
        <w:rPr>
          <w:rFonts w:cs="Arial"/>
        </w:rPr>
        <w:t xml:space="preserve">changes to the MassHealth Drug List for the </w:t>
      </w:r>
      <w:r w:rsidR="003141FC" w:rsidRPr="00E01942">
        <w:rPr>
          <w:rFonts w:cs="Arial"/>
        </w:rPr>
        <w:t>rollout</w:t>
      </w:r>
      <w:r w:rsidR="00CA131B" w:rsidRPr="00E01942">
        <w:rPr>
          <w:rFonts w:cs="Arial"/>
        </w:rPr>
        <w:t xml:space="preserve"> effective</w:t>
      </w:r>
      <w:r w:rsidR="006E0536" w:rsidRPr="00E01942">
        <w:rPr>
          <w:rFonts w:cs="Arial"/>
        </w:rPr>
        <w:t xml:space="preserve"> </w:t>
      </w:r>
      <w:r w:rsidR="00CB4CAE" w:rsidRPr="00E01942">
        <w:rPr>
          <w:rFonts w:cs="Arial"/>
        </w:rPr>
        <w:t>February 6</w:t>
      </w:r>
      <w:r w:rsidR="00CA131B" w:rsidRPr="00E01942">
        <w:rPr>
          <w:rFonts w:cs="Arial"/>
        </w:rPr>
        <w:t xml:space="preserve">, </w:t>
      </w:r>
      <w:r w:rsidR="00F40F84" w:rsidRPr="00E01942">
        <w:rPr>
          <w:rFonts w:cs="Arial"/>
        </w:rPr>
        <w:t>202</w:t>
      </w:r>
      <w:r w:rsidR="00CB4CAE" w:rsidRPr="00E01942">
        <w:rPr>
          <w:rFonts w:cs="Arial"/>
        </w:rPr>
        <w:t>3</w:t>
      </w:r>
      <w:r w:rsidR="00CA131B" w:rsidRPr="00E01942">
        <w:rPr>
          <w:rFonts w:cs="Arial"/>
        </w:rPr>
        <w:t>.</w:t>
      </w:r>
    </w:p>
    <w:p w14:paraId="1F77EB3E" w14:textId="158A5FDA" w:rsidR="003E4519" w:rsidRPr="00E01942" w:rsidRDefault="00D43003" w:rsidP="00F67059">
      <w:pPr>
        <w:spacing w:after="0"/>
        <w:ind w:left="360" w:right="360"/>
        <w:rPr>
          <w:rFonts w:cs="Arial"/>
        </w:rPr>
      </w:pPr>
      <w:r w:rsidRPr="00E01942">
        <w:rPr>
          <w:rFonts w:cs="Arial"/>
        </w:rPr>
        <w:t>Additional information about these agents</w:t>
      </w:r>
      <w:r w:rsidR="003E4519" w:rsidRPr="00E01942">
        <w:rPr>
          <w:rFonts w:cs="Arial"/>
        </w:rPr>
        <w:t xml:space="preserve"> </w:t>
      </w:r>
      <w:r w:rsidR="00654CF4" w:rsidRPr="00E01942">
        <w:rPr>
          <w:rFonts w:cs="Arial"/>
        </w:rPr>
        <w:t>may be available</w:t>
      </w:r>
      <w:r w:rsidRPr="00E01942">
        <w:rPr>
          <w:rFonts w:cs="Arial"/>
        </w:rPr>
        <w:t xml:space="preserve"> within the MassHealth Drug List at </w:t>
      </w:r>
      <w:r w:rsidR="00F67059" w:rsidRPr="00E01942">
        <w:rPr>
          <w:rFonts w:cs="Arial"/>
        </w:rPr>
        <w:t>www.mass.gov/druglist</w:t>
      </w:r>
      <w:r w:rsidRPr="00E01942">
        <w:rPr>
          <w:rFonts w:cs="Arial"/>
        </w:rPr>
        <w:t>.</w:t>
      </w:r>
    </w:p>
    <w:p w14:paraId="56886816" w14:textId="77777777" w:rsidR="00F67059" w:rsidRPr="00E01942" w:rsidRDefault="00CB27AD" w:rsidP="00AE5FBB">
      <w:pPr>
        <w:tabs>
          <w:tab w:val="left" w:pos="11333"/>
        </w:tabs>
        <w:spacing w:after="0"/>
        <w:ind w:left="-86"/>
        <w:rPr>
          <w:rFonts w:cs="Arial"/>
        </w:rPr>
      </w:pPr>
      <w:r>
        <w:rPr>
          <w:rFonts w:cs="Arial"/>
        </w:rPr>
        <w:pict w14:anchorId="509DF401">
          <v:rect id="_x0000_i1025" style="width:548.5pt;height:3pt" o:hrpct="991" o:hralign="center" o:hrstd="t" o:hrnoshade="t" o:hr="t" fillcolor="gray" stroked="f"/>
        </w:pict>
      </w:r>
    </w:p>
    <w:p w14:paraId="4A0E0788" w14:textId="77777777" w:rsidR="00D43003" w:rsidRPr="00E01942" w:rsidRDefault="003E4519" w:rsidP="0098246B">
      <w:pPr>
        <w:pStyle w:val="Heading1"/>
        <w:spacing w:line="276" w:lineRule="auto"/>
        <w:rPr>
          <w:rFonts w:cs="Arial"/>
          <w:b w:val="0"/>
        </w:rPr>
      </w:pPr>
      <w:r w:rsidRPr="00E01942">
        <w:rPr>
          <w:rFonts w:cs="Arial"/>
        </w:rPr>
        <w:t>Additions</w:t>
      </w:r>
    </w:p>
    <w:p w14:paraId="5B3F73D7" w14:textId="7C302A50" w:rsidR="008E0C0F" w:rsidRPr="00E01942" w:rsidRDefault="00F67059" w:rsidP="00C62916">
      <w:pPr>
        <w:pStyle w:val="Default"/>
        <w:ind w:left="720" w:hanging="720"/>
        <w:rPr>
          <w:rFonts w:ascii="Arial" w:hAnsi="Arial" w:cs="Arial"/>
          <w:sz w:val="22"/>
          <w:szCs w:val="21"/>
        </w:rPr>
      </w:pPr>
      <w:r w:rsidRPr="00E01942">
        <w:rPr>
          <w:rFonts w:ascii="Arial" w:hAnsi="Arial" w:cs="Arial"/>
          <w:sz w:val="22"/>
          <w:szCs w:val="22"/>
        </w:rPr>
        <w:t>Effective</w:t>
      </w:r>
      <w:r w:rsidR="009B5C5A" w:rsidRPr="00E01942">
        <w:rPr>
          <w:rFonts w:ascii="Arial" w:hAnsi="Arial" w:cs="Arial"/>
          <w:sz w:val="22"/>
          <w:szCs w:val="22"/>
        </w:rPr>
        <w:t xml:space="preserve"> </w:t>
      </w:r>
      <w:r w:rsidR="00CB4CAE" w:rsidRPr="00E01942">
        <w:rPr>
          <w:rFonts w:ascii="Arial" w:hAnsi="Arial" w:cs="Arial"/>
          <w:sz w:val="22"/>
          <w:szCs w:val="22"/>
        </w:rPr>
        <w:t>February 6, 2023</w:t>
      </w:r>
      <w:r w:rsidRPr="00E01942">
        <w:rPr>
          <w:rFonts w:ascii="Arial" w:hAnsi="Arial" w:cs="Arial"/>
          <w:sz w:val="22"/>
          <w:szCs w:val="22"/>
        </w:rPr>
        <w:t>,</w:t>
      </w:r>
      <w:r w:rsidRPr="00E01942">
        <w:rPr>
          <w:rFonts w:ascii="Arial" w:hAnsi="Arial" w:cs="Arial"/>
          <w:szCs w:val="22"/>
        </w:rPr>
        <w:t xml:space="preserve"> </w:t>
      </w:r>
      <w:r w:rsidRPr="00E01942">
        <w:rPr>
          <w:rFonts w:ascii="Arial" w:hAnsi="Arial" w:cs="Arial"/>
          <w:sz w:val="22"/>
          <w:szCs w:val="21"/>
        </w:rPr>
        <w:t xml:space="preserve">the following newly marketed drugs have been added to the MassHealth Drug List. </w:t>
      </w:r>
    </w:p>
    <w:p w14:paraId="5D4E6DD9" w14:textId="147D4CBE" w:rsidR="00442022" w:rsidRPr="00E01942" w:rsidRDefault="00AA6C69" w:rsidP="00C62916">
      <w:pPr>
        <w:pStyle w:val="Default"/>
        <w:numPr>
          <w:ilvl w:val="0"/>
          <w:numId w:val="2"/>
        </w:numPr>
        <w:spacing w:line="276" w:lineRule="auto"/>
        <w:ind w:left="810"/>
        <w:rPr>
          <w:rFonts w:ascii="Arial" w:hAnsi="Arial" w:cs="Arial"/>
          <w:sz w:val="22"/>
          <w:szCs w:val="22"/>
        </w:rPr>
      </w:pPr>
      <w:proofErr w:type="spellStart"/>
      <w:r w:rsidRPr="00E01942">
        <w:rPr>
          <w:rFonts w:ascii="Arial" w:hAnsi="Arial" w:cs="Arial"/>
          <w:sz w:val="22"/>
          <w:szCs w:val="22"/>
        </w:rPr>
        <w:t>Ermeza</w:t>
      </w:r>
      <w:proofErr w:type="spellEnd"/>
      <w:r w:rsidRPr="00E01942">
        <w:rPr>
          <w:rFonts w:ascii="Arial" w:hAnsi="Arial" w:cs="Arial"/>
          <w:sz w:val="22"/>
          <w:szCs w:val="22"/>
        </w:rPr>
        <w:t xml:space="preserve"> (levothyroxine</w:t>
      </w:r>
      <w:r w:rsidR="00442022" w:rsidRPr="00E01942">
        <w:rPr>
          <w:rFonts w:ascii="Arial" w:hAnsi="Arial" w:cs="Arial"/>
          <w:sz w:val="22"/>
          <w:szCs w:val="22"/>
        </w:rPr>
        <w:t xml:space="preserve">) </w:t>
      </w:r>
    </w:p>
    <w:p w14:paraId="076D8610" w14:textId="729CA6C4" w:rsidR="00D87EBD" w:rsidRPr="00E01942" w:rsidRDefault="005B7670" w:rsidP="00C62916">
      <w:pPr>
        <w:pStyle w:val="Default"/>
        <w:numPr>
          <w:ilvl w:val="0"/>
          <w:numId w:val="2"/>
        </w:numPr>
        <w:spacing w:line="276" w:lineRule="auto"/>
        <w:ind w:left="810"/>
        <w:rPr>
          <w:rFonts w:ascii="Arial" w:hAnsi="Arial" w:cs="Arial"/>
          <w:sz w:val="22"/>
          <w:szCs w:val="22"/>
        </w:rPr>
      </w:pPr>
      <w:proofErr w:type="spellStart"/>
      <w:r w:rsidRPr="00E01942">
        <w:rPr>
          <w:rFonts w:ascii="Arial" w:hAnsi="Arial" w:cs="Arial"/>
          <w:sz w:val="22"/>
          <w:szCs w:val="22"/>
        </w:rPr>
        <w:t>Pheburane</w:t>
      </w:r>
      <w:proofErr w:type="spellEnd"/>
      <w:r w:rsidRPr="00E01942">
        <w:rPr>
          <w:rFonts w:ascii="Arial" w:hAnsi="Arial" w:cs="Arial"/>
          <w:sz w:val="22"/>
          <w:szCs w:val="22"/>
        </w:rPr>
        <w:t xml:space="preserve"> (sodium phenylbutyrate granules) </w:t>
      </w:r>
      <w:r w:rsidR="00D87EBD" w:rsidRPr="00E01942">
        <w:rPr>
          <w:rFonts w:ascii="Arial" w:hAnsi="Arial" w:cs="Arial"/>
          <w:sz w:val="22"/>
          <w:szCs w:val="22"/>
        </w:rPr>
        <w:t xml:space="preserve">– </w:t>
      </w:r>
      <w:r w:rsidR="00D87EBD" w:rsidRPr="00E01942">
        <w:rPr>
          <w:rFonts w:ascii="Arial" w:hAnsi="Arial" w:cs="Arial"/>
          <w:b/>
          <w:bCs/>
          <w:sz w:val="22"/>
          <w:szCs w:val="22"/>
        </w:rPr>
        <w:t>PA</w:t>
      </w:r>
    </w:p>
    <w:p w14:paraId="2C04CA7B" w14:textId="7A9AD7C3" w:rsidR="0042155A" w:rsidRPr="0042155A" w:rsidRDefault="0042155A" w:rsidP="0042155A">
      <w:pPr>
        <w:pStyle w:val="Default"/>
        <w:numPr>
          <w:ilvl w:val="0"/>
          <w:numId w:val="2"/>
        </w:numPr>
        <w:spacing w:line="276" w:lineRule="auto"/>
        <w:ind w:left="810"/>
        <w:rPr>
          <w:rFonts w:ascii="Arial" w:hAnsi="Arial" w:cs="Arial"/>
          <w:sz w:val="22"/>
          <w:szCs w:val="22"/>
        </w:rPr>
      </w:pPr>
      <w:r w:rsidRPr="0031463D">
        <w:rPr>
          <w:rFonts w:ascii="Arial" w:hAnsi="Arial" w:cs="Arial"/>
          <w:sz w:val="22"/>
          <w:szCs w:val="22"/>
        </w:rPr>
        <w:t>Radicava ORS (eda</w:t>
      </w:r>
      <w:r>
        <w:rPr>
          <w:rFonts w:ascii="Arial" w:hAnsi="Arial" w:cs="Arial"/>
          <w:sz w:val="22"/>
          <w:szCs w:val="22"/>
        </w:rPr>
        <w:t>r</w:t>
      </w:r>
      <w:r w:rsidRPr="0031463D">
        <w:rPr>
          <w:rFonts w:ascii="Arial" w:hAnsi="Arial" w:cs="Arial"/>
          <w:sz w:val="22"/>
          <w:szCs w:val="22"/>
        </w:rPr>
        <w:t>a</w:t>
      </w:r>
      <w:r>
        <w:rPr>
          <w:rFonts w:ascii="Arial" w:hAnsi="Arial" w:cs="Arial"/>
          <w:sz w:val="22"/>
          <w:szCs w:val="22"/>
        </w:rPr>
        <w:t>v</w:t>
      </w:r>
      <w:r w:rsidRPr="0031463D">
        <w:rPr>
          <w:rFonts w:ascii="Arial" w:hAnsi="Arial" w:cs="Arial"/>
          <w:sz w:val="22"/>
          <w:szCs w:val="22"/>
        </w:rPr>
        <w:t xml:space="preserve">one suspension) – </w:t>
      </w:r>
      <w:r w:rsidRPr="0031463D">
        <w:rPr>
          <w:rFonts w:ascii="Arial" w:hAnsi="Arial" w:cs="Arial"/>
          <w:b/>
          <w:bCs/>
          <w:sz w:val="22"/>
          <w:szCs w:val="22"/>
        </w:rPr>
        <w:t>PA</w:t>
      </w:r>
    </w:p>
    <w:p w14:paraId="1BAACD03" w14:textId="0C6579F8" w:rsidR="00652432" w:rsidRPr="00E01942" w:rsidRDefault="00772A7A" w:rsidP="00C62916">
      <w:pPr>
        <w:pStyle w:val="Default"/>
        <w:numPr>
          <w:ilvl w:val="0"/>
          <w:numId w:val="2"/>
        </w:numPr>
        <w:spacing w:line="276" w:lineRule="auto"/>
        <w:ind w:left="810"/>
        <w:rPr>
          <w:rFonts w:ascii="Arial" w:hAnsi="Arial" w:cs="Arial"/>
          <w:sz w:val="22"/>
          <w:szCs w:val="22"/>
        </w:rPr>
      </w:pPr>
      <w:proofErr w:type="spellStart"/>
      <w:r w:rsidRPr="00E01942">
        <w:rPr>
          <w:rFonts w:ascii="Arial" w:hAnsi="Arial" w:cs="Arial"/>
          <w:sz w:val="22"/>
          <w:szCs w:val="22"/>
        </w:rPr>
        <w:t>Sotyktu</w:t>
      </w:r>
      <w:proofErr w:type="spellEnd"/>
      <w:r w:rsidRPr="00E01942">
        <w:rPr>
          <w:rFonts w:ascii="Arial" w:hAnsi="Arial" w:cs="Arial"/>
          <w:sz w:val="22"/>
          <w:szCs w:val="22"/>
        </w:rPr>
        <w:t xml:space="preserve"> (</w:t>
      </w:r>
      <w:proofErr w:type="spellStart"/>
      <w:r w:rsidRPr="00E01942">
        <w:rPr>
          <w:rFonts w:ascii="Arial" w:hAnsi="Arial" w:cs="Arial"/>
          <w:sz w:val="22"/>
          <w:szCs w:val="22"/>
        </w:rPr>
        <w:t>deucravacitinib</w:t>
      </w:r>
      <w:proofErr w:type="spellEnd"/>
      <w:r w:rsidRPr="00E01942">
        <w:rPr>
          <w:rFonts w:ascii="Arial" w:hAnsi="Arial" w:cs="Arial"/>
          <w:sz w:val="22"/>
          <w:szCs w:val="22"/>
        </w:rPr>
        <w:t xml:space="preserve">) </w:t>
      </w:r>
      <w:r w:rsidR="002D20C3" w:rsidRPr="00E01942">
        <w:rPr>
          <w:rFonts w:ascii="Arial" w:hAnsi="Arial" w:cs="Arial"/>
          <w:sz w:val="22"/>
          <w:szCs w:val="22"/>
        </w:rPr>
        <w:t xml:space="preserve">– </w:t>
      </w:r>
      <w:r w:rsidR="002D20C3" w:rsidRPr="00E01942">
        <w:rPr>
          <w:rFonts w:ascii="Arial" w:hAnsi="Arial" w:cs="Arial"/>
          <w:b/>
          <w:bCs/>
          <w:sz w:val="22"/>
          <w:szCs w:val="22"/>
        </w:rPr>
        <w:t>PA</w:t>
      </w:r>
      <w:r w:rsidR="002D20C3" w:rsidRPr="00E01942">
        <w:rPr>
          <w:rFonts w:ascii="Arial" w:hAnsi="Arial" w:cs="Arial"/>
          <w:sz w:val="22"/>
          <w:szCs w:val="22"/>
        </w:rPr>
        <w:t xml:space="preserve"> </w:t>
      </w:r>
    </w:p>
    <w:p w14:paraId="6A2BA52C" w14:textId="055196F6" w:rsidR="00A80464" w:rsidRPr="00E01942" w:rsidRDefault="00A80464" w:rsidP="00C62916">
      <w:pPr>
        <w:pStyle w:val="Default"/>
        <w:numPr>
          <w:ilvl w:val="0"/>
          <w:numId w:val="2"/>
        </w:numPr>
        <w:spacing w:line="276" w:lineRule="auto"/>
        <w:ind w:left="810"/>
        <w:rPr>
          <w:rFonts w:ascii="Arial" w:hAnsi="Arial" w:cs="Arial"/>
          <w:sz w:val="22"/>
          <w:szCs w:val="22"/>
        </w:rPr>
      </w:pPr>
      <w:proofErr w:type="spellStart"/>
      <w:r w:rsidRPr="00E01942">
        <w:rPr>
          <w:rFonts w:ascii="Arial" w:hAnsi="Arial" w:cs="Arial"/>
          <w:sz w:val="22"/>
          <w:szCs w:val="22"/>
        </w:rPr>
        <w:t>Spevigo</w:t>
      </w:r>
      <w:proofErr w:type="spellEnd"/>
      <w:r w:rsidRPr="00E01942">
        <w:rPr>
          <w:rFonts w:ascii="Arial" w:hAnsi="Arial" w:cs="Arial"/>
          <w:sz w:val="22"/>
          <w:szCs w:val="22"/>
        </w:rPr>
        <w:t xml:space="preserve"> (</w:t>
      </w:r>
      <w:proofErr w:type="spellStart"/>
      <w:r w:rsidRPr="00E01942">
        <w:rPr>
          <w:rFonts w:ascii="Arial" w:hAnsi="Arial" w:cs="Arial"/>
          <w:sz w:val="22"/>
          <w:szCs w:val="22"/>
        </w:rPr>
        <w:t>spesolimab-sbzo</w:t>
      </w:r>
      <w:proofErr w:type="spellEnd"/>
      <w:r w:rsidRPr="00E01942">
        <w:rPr>
          <w:rFonts w:ascii="Arial" w:hAnsi="Arial" w:cs="Arial"/>
          <w:sz w:val="22"/>
          <w:szCs w:val="22"/>
        </w:rPr>
        <w:t xml:space="preserve">) – </w:t>
      </w:r>
      <w:r w:rsidRPr="00E01942">
        <w:rPr>
          <w:rFonts w:ascii="Arial" w:hAnsi="Arial" w:cs="Arial"/>
          <w:b/>
          <w:bCs/>
          <w:sz w:val="22"/>
          <w:szCs w:val="22"/>
        </w:rPr>
        <w:t>PA</w:t>
      </w:r>
    </w:p>
    <w:p w14:paraId="4836640F" w14:textId="020AF8D8" w:rsidR="001264C6" w:rsidRPr="00E01942" w:rsidRDefault="001264C6" w:rsidP="00C62916">
      <w:pPr>
        <w:pStyle w:val="Default"/>
        <w:numPr>
          <w:ilvl w:val="0"/>
          <w:numId w:val="2"/>
        </w:numPr>
        <w:spacing w:line="276" w:lineRule="auto"/>
        <w:ind w:left="810"/>
        <w:rPr>
          <w:rFonts w:ascii="Arial" w:hAnsi="Arial" w:cs="Arial"/>
          <w:sz w:val="22"/>
          <w:szCs w:val="22"/>
        </w:rPr>
      </w:pPr>
      <w:proofErr w:type="spellStart"/>
      <w:r w:rsidRPr="00E01942">
        <w:rPr>
          <w:rFonts w:ascii="Arial" w:hAnsi="Arial" w:cs="Arial"/>
          <w:sz w:val="22"/>
          <w:szCs w:val="22"/>
        </w:rPr>
        <w:t>Xaciato</w:t>
      </w:r>
      <w:proofErr w:type="spellEnd"/>
      <w:r w:rsidRPr="00E01942">
        <w:rPr>
          <w:rFonts w:ascii="Arial" w:hAnsi="Arial" w:cs="Arial"/>
          <w:sz w:val="22"/>
          <w:szCs w:val="22"/>
        </w:rPr>
        <w:t xml:space="preserve"> (clindamycin vaginal gel)</w:t>
      </w:r>
      <w:r w:rsidR="0095366B" w:rsidRPr="00E01942">
        <w:rPr>
          <w:rFonts w:ascii="Arial" w:hAnsi="Arial" w:cs="Arial"/>
          <w:sz w:val="22"/>
          <w:szCs w:val="22"/>
        </w:rPr>
        <w:t xml:space="preserve"> – </w:t>
      </w:r>
      <w:r w:rsidR="0095366B" w:rsidRPr="00E01942">
        <w:rPr>
          <w:rFonts w:ascii="Arial" w:hAnsi="Arial" w:cs="Arial"/>
          <w:b/>
          <w:bCs/>
          <w:sz w:val="22"/>
          <w:szCs w:val="22"/>
        </w:rPr>
        <w:t>PA</w:t>
      </w:r>
    </w:p>
    <w:p w14:paraId="793D0585" w14:textId="3420D676" w:rsidR="004E607A" w:rsidRPr="00E01942" w:rsidRDefault="00CB27AD" w:rsidP="001026FB">
      <w:pPr>
        <w:pStyle w:val="Default"/>
        <w:ind w:left="-86"/>
        <w:rPr>
          <w:rFonts w:ascii="Arial" w:hAnsi="Arial" w:cs="Arial"/>
        </w:rPr>
      </w:pPr>
      <w:r>
        <w:rPr>
          <w:rFonts w:ascii="Arial" w:hAnsi="Arial" w:cs="Arial"/>
        </w:rPr>
        <w:pict w14:anchorId="23BAC7AE">
          <v:rect id="_x0000_i1026" style="width:548.5pt;height:3pt" o:hrpct="991" o:hralign="center" o:hrstd="t" o:hrnoshade="t" o:hr="t" fillcolor="gray" stroked="f"/>
        </w:pict>
      </w:r>
    </w:p>
    <w:p w14:paraId="535B0E6B" w14:textId="7D610F96" w:rsidR="006E7810" w:rsidRPr="00E01942" w:rsidRDefault="004B3F10" w:rsidP="0098246B">
      <w:pPr>
        <w:pStyle w:val="Heading1"/>
        <w:spacing w:line="276" w:lineRule="auto"/>
        <w:rPr>
          <w:rFonts w:cs="Arial"/>
        </w:rPr>
      </w:pPr>
      <w:r w:rsidRPr="00E01942">
        <w:rPr>
          <w:rFonts w:cs="Arial"/>
        </w:rPr>
        <w:t>Change in Prior-</w:t>
      </w:r>
      <w:r w:rsidR="00AE5FBB" w:rsidRPr="00E01942">
        <w:rPr>
          <w:rFonts w:cs="Arial"/>
        </w:rPr>
        <w:t>Authorization Status</w:t>
      </w:r>
    </w:p>
    <w:p w14:paraId="10B88C47" w14:textId="52EF1FB9" w:rsidR="00832ADB" w:rsidRPr="00E01942" w:rsidRDefault="00832ADB" w:rsidP="00832ADB">
      <w:pPr>
        <w:pStyle w:val="Default"/>
        <w:numPr>
          <w:ilvl w:val="0"/>
          <w:numId w:val="7"/>
        </w:numPr>
        <w:spacing w:line="276" w:lineRule="auto"/>
        <w:rPr>
          <w:rFonts w:ascii="Arial" w:hAnsi="Arial" w:cs="Arial"/>
          <w:sz w:val="22"/>
          <w:szCs w:val="22"/>
        </w:rPr>
      </w:pPr>
      <w:bookmarkStart w:id="0" w:name="_Hlk30086979"/>
      <w:r w:rsidRPr="00E01942">
        <w:rPr>
          <w:rFonts w:ascii="Arial" w:hAnsi="Arial" w:cs="Arial"/>
          <w:sz w:val="22"/>
          <w:szCs w:val="22"/>
        </w:rPr>
        <w:t xml:space="preserve">Effective </w:t>
      </w:r>
      <w:r w:rsidR="00CB4CAE" w:rsidRPr="00E01942">
        <w:rPr>
          <w:rFonts w:ascii="Arial" w:hAnsi="Arial" w:cs="Arial"/>
          <w:sz w:val="22"/>
          <w:szCs w:val="22"/>
        </w:rPr>
        <w:t>February 6, 2023</w:t>
      </w:r>
      <w:r w:rsidR="00D566EB" w:rsidRPr="00E01942">
        <w:rPr>
          <w:rFonts w:ascii="Arial" w:hAnsi="Arial" w:cs="Arial"/>
          <w:sz w:val="22"/>
          <w:szCs w:val="22"/>
        </w:rPr>
        <w:t xml:space="preserve">, </w:t>
      </w:r>
      <w:r w:rsidRPr="00E01942">
        <w:rPr>
          <w:rFonts w:ascii="Arial" w:hAnsi="Arial" w:cs="Arial"/>
          <w:sz w:val="22"/>
          <w:szCs w:val="22"/>
        </w:rPr>
        <w:t xml:space="preserve">the following </w:t>
      </w:r>
      <w:r w:rsidR="005B016B" w:rsidRPr="00E01942">
        <w:rPr>
          <w:rFonts w:ascii="Arial" w:hAnsi="Arial" w:cs="Arial"/>
          <w:sz w:val="22"/>
          <w:szCs w:val="22"/>
        </w:rPr>
        <w:t>vaginal antibiotic</w:t>
      </w:r>
      <w:r w:rsidRPr="00E01942">
        <w:rPr>
          <w:rFonts w:ascii="Arial" w:hAnsi="Arial" w:cs="Arial"/>
          <w:sz w:val="22"/>
          <w:szCs w:val="22"/>
        </w:rPr>
        <w:t xml:space="preserve"> will require </w:t>
      </w:r>
      <w:r w:rsidRPr="00E01942">
        <w:rPr>
          <w:rFonts w:ascii="Arial" w:hAnsi="Arial" w:cs="Arial"/>
          <w:color w:val="auto"/>
          <w:sz w:val="22"/>
          <w:szCs w:val="22"/>
        </w:rPr>
        <w:t>prior authorization.</w:t>
      </w:r>
    </w:p>
    <w:p w14:paraId="12EA30E0" w14:textId="0DA734D3" w:rsidR="00832ADB" w:rsidRPr="00E01942" w:rsidRDefault="005B016B" w:rsidP="00832ADB">
      <w:pPr>
        <w:pStyle w:val="Default"/>
        <w:numPr>
          <w:ilvl w:val="1"/>
          <w:numId w:val="7"/>
        </w:numPr>
        <w:spacing w:line="276" w:lineRule="auto"/>
        <w:ind w:left="1080"/>
        <w:rPr>
          <w:rFonts w:ascii="Arial" w:hAnsi="Arial" w:cs="Arial"/>
          <w:sz w:val="22"/>
          <w:szCs w:val="22"/>
        </w:rPr>
      </w:pPr>
      <w:r w:rsidRPr="00E01942">
        <w:rPr>
          <w:rFonts w:ascii="Arial" w:hAnsi="Arial" w:cs="Arial"/>
          <w:sz w:val="22"/>
          <w:szCs w:val="22"/>
        </w:rPr>
        <w:t>Nuvessa</w:t>
      </w:r>
      <w:r w:rsidR="00695F8B" w:rsidRPr="00E01942">
        <w:rPr>
          <w:rFonts w:ascii="Arial" w:hAnsi="Arial" w:cs="Arial"/>
          <w:sz w:val="22"/>
          <w:szCs w:val="22"/>
        </w:rPr>
        <w:t xml:space="preserve"> (</w:t>
      </w:r>
      <w:r w:rsidRPr="00E01942">
        <w:rPr>
          <w:rFonts w:ascii="Arial" w:hAnsi="Arial" w:cs="Arial"/>
          <w:sz w:val="22"/>
          <w:szCs w:val="22"/>
        </w:rPr>
        <w:t>metronidazole 1.3% vaginal gel</w:t>
      </w:r>
      <w:r w:rsidR="00695F8B" w:rsidRPr="00E01942">
        <w:rPr>
          <w:rFonts w:ascii="Arial" w:hAnsi="Arial" w:cs="Arial"/>
          <w:sz w:val="22"/>
          <w:szCs w:val="22"/>
        </w:rPr>
        <w:t xml:space="preserve">) – </w:t>
      </w:r>
      <w:r w:rsidR="00695F8B" w:rsidRPr="00E01942">
        <w:rPr>
          <w:rFonts w:ascii="Arial" w:hAnsi="Arial" w:cs="Arial"/>
          <w:b/>
          <w:bCs/>
          <w:sz w:val="22"/>
          <w:szCs w:val="22"/>
        </w:rPr>
        <w:t>PA</w:t>
      </w:r>
    </w:p>
    <w:p w14:paraId="175022B6" w14:textId="19CE9747" w:rsidR="00F64F54" w:rsidRPr="00E01942" w:rsidRDefault="00F64F54" w:rsidP="009F0236">
      <w:pPr>
        <w:pStyle w:val="Default"/>
        <w:numPr>
          <w:ilvl w:val="0"/>
          <w:numId w:val="7"/>
        </w:numPr>
        <w:spacing w:line="276" w:lineRule="auto"/>
        <w:rPr>
          <w:rFonts w:ascii="Arial" w:hAnsi="Arial" w:cs="Arial"/>
          <w:color w:val="auto"/>
          <w:sz w:val="22"/>
          <w:szCs w:val="22"/>
        </w:rPr>
      </w:pPr>
      <w:r w:rsidRPr="00E01942">
        <w:rPr>
          <w:rFonts w:ascii="Arial" w:hAnsi="Arial" w:cs="Arial"/>
          <w:sz w:val="22"/>
          <w:szCs w:val="22"/>
        </w:rPr>
        <w:t xml:space="preserve">Effective </w:t>
      </w:r>
      <w:r w:rsidR="00D566EB" w:rsidRPr="00E01942">
        <w:rPr>
          <w:rFonts w:ascii="Arial" w:hAnsi="Arial" w:cs="Arial"/>
          <w:sz w:val="22"/>
          <w:szCs w:val="22"/>
        </w:rPr>
        <w:t>February 6, 2023</w:t>
      </w:r>
      <w:r w:rsidRPr="00E01942">
        <w:rPr>
          <w:rFonts w:ascii="Arial" w:hAnsi="Arial" w:cs="Arial"/>
          <w:sz w:val="22"/>
          <w:szCs w:val="22"/>
        </w:rPr>
        <w:t xml:space="preserve">, </w:t>
      </w:r>
      <w:r w:rsidR="0067216D" w:rsidRPr="00E01942">
        <w:rPr>
          <w:rFonts w:ascii="Arial" w:hAnsi="Arial" w:cs="Arial"/>
          <w:sz w:val="22"/>
          <w:szCs w:val="22"/>
        </w:rPr>
        <w:t xml:space="preserve">the following </w:t>
      </w:r>
      <w:r w:rsidR="00192EBA" w:rsidRPr="00E01942">
        <w:rPr>
          <w:rFonts w:ascii="Arial" w:hAnsi="Arial" w:cs="Arial"/>
          <w:sz w:val="22"/>
          <w:szCs w:val="22"/>
        </w:rPr>
        <w:t xml:space="preserve">chemotherapy </w:t>
      </w:r>
      <w:r w:rsidR="00B054BB" w:rsidRPr="00E01942">
        <w:rPr>
          <w:rFonts w:ascii="Arial" w:hAnsi="Arial" w:cs="Arial"/>
          <w:sz w:val="22"/>
          <w:szCs w:val="22"/>
        </w:rPr>
        <w:t xml:space="preserve">agent </w:t>
      </w:r>
      <w:r w:rsidR="0067216D" w:rsidRPr="00E01942">
        <w:rPr>
          <w:rFonts w:ascii="Arial" w:hAnsi="Arial" w:cs="Arial"/>
          <w:sz w:val="22"/>
          <w:szCs w:val="22"/>
        </w:rPr>
        <w:t>wil</w:t>
      </w:r>
      <w:r w:rsidR="0007510D" w:rsidRPr="00E01942">
        <w:rPr>
          <w:rFonts w:ascii="Arial" w:hAnsi="Arial" w:cs="Arial"/>
          <w:sz w:val="22"/>
          <w:szCs w:val="22"/>
        </w:rPr>
        <w:t>l</w:t>
      </w:r>
      <w:r w:rsidR="0067216D" w:rsidRPr="00E01942">
        <w:rPr>
          <w:rFonts w:ascii="Arial" w:hAnsi="Arial" w:cs="Arial"/>
          <w:sz w:val="22"/>
          <w:szCs w:val="22"/>
        </w:rPr>
        <w:t xml:space="preserve"> require prior authorization</w:t>
      </w:r>
      <w:r w:rsidR="0067216D" w:rsidRPr="00E01942">
        <w:rPr>
          <w:rFonts w:ascii="Arial" w:hAnsi="Arial" w:cs="Arial"/>
          <w:color w:val="auto"/>
          <w:sz w:val="22"/>
          <w:szCs w:val="22"/>
        </w:rPr>
        <w:t>.</w:t>
      </w:r>
    </w:p>
    <w:p w14:paraId="53B89C6C" w14:textId="3E257286" w:rsidR="00BC6CC0" w:rsidRPr="00E01942" w:rsidRDefault="00192EBA" w:rsidP="00832ADB">
      <w:pPr>
        <w:pStyle w:val="Default"/>
        <w:numPr>
          <w:ilvl w:val="1"/>
          <w:numId w:val="7"/>
        </w:numPr>
        <w:spacing w:line="276" w:lineRule="auto"/>
        <w:ind w:left="1080"/>
        <w:rPr>
          <w:rFonts w:ascii="Arial" w:hAnsi="Arial" w:cs="Arial"/>
          <w:sz w:val="22"/>
          <w:szCs w:val="22"/>
        </w:rPr>
      </w:pPr>
      <w:r w:rsidRPr="00E01942">
        <w:rPr>
          <w:rFonts w:ascii="Arial" w:hAnsi="Arial" w:cs="Arial"/>
          <w:color w:val="auto"/>
          <w:sz w:val="22"/>
          <w:szCs w:val="22"/>
        </w:rPr>
        <w:t xml:space="preserve">Leukeran </w:t>
      </w:r>
      <w:r w:rsidR="00BC6CC0" w:rsidRPr="00E01942">
        <w:rPr>
          <w:rFonts w:ascii="Arial" w:hAnsi="Arial" w:cs="Arial"/>
          <w:color w:val="auto"/>
          <w:sz w:val="22"/>
          <w:szCs w:val="22"/>
        </w:rPr>
        <w:t>(</w:t>
      </w:r>
      <w:r w:rsidR="009A01AC" w:rsidRPr="00E01942">
        <w:rPr>
          <w:rFonts w:ascii="Arial" w:hAnsi="Arial" w:cs="Arial"/>
          <w:color w:val="auto"/>
          <w:sz w:val="22"/>
          <w:szCs w:val="22"/>
        </w:rPr>
        <w:t>chlorambucil</w:t>
      </w:r>
      <w:r w:rsidR="00BC6CC0" w:rsidRPr="00E01942">
        <w:rPr>
          <w:rFonts w:ascii="Arial" w:hAnsi="Arial" w:cs="Arial"/>
          <w:color w:val="auto"/>
          <w:sz w:val="22"/>
          <w:szCs w:val="22"/>
        </w:rPr>
        <w:t>)</w:t>
      </w:r>
      <w:r w:rsidR="009A01AC" w:rsidRPr="00E01942">
        <w:rPr>
          <w:rFonts w:ascii="Arial" w:hAnsi="Arial" w:cs="Arial"/>
          <w:color w:val="auto"/>
          <w:sz w:val="22"/>
          <w:szCs w:val="22"/>
        </w:rPr>
        <w:t xml:space="preserve"> – </w:t>
      </w:r>
      <w:r w:rsidR="009A01AC" w:rsidRPr="00E01942">
        <w:rPr>
          <w:rFonts w:ascii="Arial" w:hAnsi="Arial" w:cs="Arial"/>
          <w:b/>
          <w:bCs/>
          <w:color w:val="auto"/>
          <w:sz w:val="22"/>
          <w:szCs w:val="22"/>
        </w:rPr>
        <w:t>PA</w:t>
      </w:r>
    </w:p>
    <w:bookmarkEnd w:id="0"/>
    <w:p w14:paraId="07C2E098" w14:textId="77777777" w:rsidR="001E10DA" w:rsidRPr="0018698C" w:rsidRDefault="00CB27AD" w:rsidP="001E10DA">
      <w:pPr>
        <w:pStyle w:val="Default"/>
        <w:ind w:left="-86"/>
        <w:rPr>
          <w:rFonts w:ascii="Arial" w:hAnsi="Arial" w:cs="Arial"/>
        </w:rPr>
      </w:pPr>
      <w:r>
        <w:rPr>
          <w:rFonts w:ascii="Arial" w:hAnsi="Arial" w:cs="Arial"/>
        </w:rPr>
        <w:pict w14:anchorId="707D08AE">
          <v:rect id="_x0000_i1027" style="width:548.5pt;height:3pt" o:hrpct="991" o:hralign="center" o:hrstd="t" o:hrnoshade="t" o:hr="t" fillcolor="gray" stroked="f"/>
        </w:pict>
      </w:r>
    </w:p>
    <w:p w14:paraId="5A2ED18D" w14:textId="77777777" w:rsidR="001E10DA" w:rsidRPr="0018698C" w:rsidRDefault="001E10DA" w:rsidP="001E10DA">
      <w:pPr>
        <w:pStyle w:val="Heading1"/>
        <w:spacing w:line="276" w:lineRule="auto"/>
        <w:rPr>
          <w:rFonts w:cs="Arial"/>
        </w:rPr>
      </w:pPr>
      <w:r w:rsidRPr="0018698C">
        <w:rPr>
          <w:rFonts w:cs="Arial"/>
        </w:rPr>
        <w:t xml:space="preserve">Change in </w:t>
      </w:r>
      <w:r>
        <w:rPr>
          <w:rFonts w:cs="Arial"/>
        </w:rPr>
        <w:t>Coverage</w:t>
      </w:r>
      <w:r w:rsidRPr="0018698C">
        <w:rPr>
          <w:rFonts w:cs="Arial"/>
        </w:rPr>
        <w:t xml:space="preserve"> Status</w:t>
      </w:r>
    </w:p>
    <w:p w14:paraId="512A001D" w14:textId="77777777" w:rsidR="001E10DA" w:rsidRPr="0018698C" w:rsidRDefault="001E10DA" w:rsidP="00CB27AD">
      <w:pPr>
        <w:pStyle w:val="Default"/>
        <w:spacing w:line="276" w:lineRule="auto"/>
        <w:rPr>
          <w:rFonts w:ascii="Arial" w:hAnsi="Arial" w:cs="Arial"/>
          <w:sz w:val="22"/>
          <w:szCs w:val="22"/>
        </w:rPr>
      </w:pPr>
      <w:r w:rsidRPr="0018698C">
        <w:rPr>
          <w:rFonts w:ascii="Arial" w:hAnsi="Arial" w:cs="Arial"/>
          <w:sz w:val="22"/>
          <w:szCs w:val="22"/>
        </w:rPr>
        <w:t xml:space="preserve">Effective February 6, 2023, </w:t>
      </w:r>
      <w:r w:rsidRPr="004C1655">
        <w:rPr>
          <w:rFonts w:ascii="Arial" w:hAnsi="Arial" w:cs="Arial"/>
          <w:sz w:val="22"/>
          <w:szCs w:val="22"/>
        </w:rPr>
        <w:t>the following agents will be available through medical billing only and will no longer be available through pharmacy billing</w:t>
      </w:r>
      <w:r w:rsidRPr="0018698C">
        <w:rPr>
          <w:rFonts w:ascii="Arial" w:hAnsi="Arial" w:cs="Arial"/>
          <w:color w:val="auto"/>
          <w:sz w:val="22"/>
          <w:szCs w:val="22"/>
        </w:rPr>
        <w:t>.</w:t>
      </w:r>
    </w:p>
    <w:p w14:paraId="535335F8" w14:textId="77777777" w:rsidR="001E10DA" w:rsidRDefault="001E10DA" w:rsidP="00CB27AD">
      <w:pPr>
        <w:pStyle w:val="Default"/>
        <w:numPr>
          <w:ilvl w:val="1"/>
          <w:numId w:val="25"/>
        </w:numPr>
        <w:spacing w:line="276" w:lineRule="auto"/>
        <w:ind w:left="810"/>
        <w:rPr>
          <w:rFonts w:ascii="Arial" w:hAnsi="Arial" w:cs="Arial"/>
          <w:sz w:val="22"/>
          <w:szCs w:val="22"/>
        </w:rPr>
      </w:pPr>
      <w:r w:rsidRPr="001C37BC">
        <w:rPr>
          <w:rFonts w:ascii="Arial" w:hAnsi="Arial" w:cs="Arial"/>
          <w:sz w:val="22"/>
          <w:szCs w:val="22"/>
        </w:rPr>
        <w:t>Abraxane (paclitaxel injectable suspension)</w:t>
      </w:r>
      <w:r>
        <w:rPr>
          <w:rFonts w:ascii="Arial" w:hAnsi="Arial" w:cs="Arial"/>
          <w:sz w:val="22"/>
          <w:szCs w:val="22"/>
        </w:rPr>
        <w:t>; MB</w:t>
      </w:r>
    </w:p>
    <w:p w14:paraId="3A4A5857" w14:textId="77777777" w:rsidR="001E10DA" w:rsidRPr="00AD58E3" w:rsidRDefault="001E10DA" w:rsidP="00CB27AD">
      <w:pPr>
        <w:pStyle w:val="Default"/>
        <w:numPr>
          <w:ilvl w:val="1"/>
          <w:numId w:val="25"/>
        </w:numPr>
        <w:spacing w:line="276" w:lineRule="auto"/>
        <w:ind w:left="810"/>
        <w:rPr>
          <w:rFonts w:ascii="Arial" w:hAnsi="Arial" w:cs="Arial"/>
          <w:sz w:val="22"/>
          <w:szCs w:val="22"/>
        </w:rPr>
      </w:pPr>
      <w:r w:rsidRPr="00AD58E3">
        <w:rPr>
          <w:rFonts w:ascii="Arial" w:hAnsi="Arial" w:cs="Arial"/>
          <w:sz w:val="22"/>
          <w:szCs w:val="22"/>
        </w:rPr>
        <w:t>Adriamycin (doxorubicin)</w:t>
      </w:r>
      <w:r>
        <w:rPr>
          <w:rFonts w:ascii="Arial" w:hAnsi="Arial" w:cs="Arial"/>
          <w:sz w:val="22"/>
          <w:szCs w:val="22"/>
        </w:rPr>
        <w:t>; MB</w:t>
      </w:r>
    </w:p>
    <w:p w14:paraId="512BD500" w14:textId="77777777" w:rsidR="001E10DA" w:rsidRDefault="001E10DA" w:rsidP="00CB27AD">
      <w:pPr>
        <w:pStyle w:val="Default"/>
        <w:numPr>
          <w:ilvl w:val="1"/>
          <w:numId w:val="25"/>
        </w:numPr>
        <w:spacing w:line="276" w:lineRule="auto"/>
        <w:ind w:left="810"/>
        <w:rPr>
          <w:rFonts w:ascii="Arial" w:hAnsi="Arial" w:cs="Arial"/>
          <w:sz w:val="22"/>
          <w:szCs w:val="22"/>
        </w:rPr>
      </w:pPr>
      <w:r w:rsidRPr="00206AE3">
        <w:rPr>
          <w:rFonts w:ascii="Arial" w:hAnsi="Arial" w:cs="Arial"/>
          <w:sz w:val="22"/>
          <w:szCs w:val="22"/>
        </w:rPr>
        <w:t>albumin, human solutions</w:t>
      </w:r>
      <w:r>
        <w:rPr>
          <w:rFonts w:ascii="Arial" w:hAnsi="Arial" w:cs="Arial"/>
          <w:sz w:val="22"/>
          <w:szCs w:val="22"/>
        </w:rPr>
        <w:t>; MB</w:t>
      </w:r>
    </w:p>
    <w:p w14:paraId="19974136" w14:textId="77777777" w:rsidR="001E10DA" w:rsidRDefault="001E10DA" w:rsidP="00CB27AD">
      <w:pPr>
        <w:pStyle w:val="Default"/>
        <w:numPr>
          <w:ilvl w:val="1"/>
          <w:numId w:val="25"/>
        </w:numPr>
        <w:spacing w:line="276" w:lineRule="auto"/>
        <w:ind w:left="810"/>
        <w:rPr>
          <w:rFonts w:ascii="Arial" w:hAnsi="Arial" w:cs="Arial"/>
          <w:sz w:val="22"/>
          <w:szCs w:val="22"/>
        </w:rPr>
      </w:pPr>
      <w:r w:rsidRPr="004A63AA">
        <w:rPr>
          <w:rFonts w:ascii="Arial" w:hAnsi="Arial" w:cs="Arial"/>
          <w:sz w:val="22"/>
          <w:szCs w:val="22"/>
        </w:rPr>
        <w:t>Alimta (pemetrexed disodium)</w:t>
      </w:r>
      <w:r>
        <w:rPr>
          <w:rFonts w:ascii="Arial" w:hAnsi="Arial" w:cs="Arial"/>
          <w:sz w:val="22"/>
          <w:szCs w:val="22"/>
        </w:rPr>
        <w:t>; MB</w:t>
      </w:r>
    </w:p>
    <w:p w14:paraId="5AAD70C9" w14:textId="77777777" w:rsidR="001E10DA" w:rsidRDefault="001E10DA" w:rsidP="00CB27AD">
      <w:pPr>
        <w:pStyle w:val="Default"/>
        <w:numPr>
          <w:ilvl w:val="1"/>
          <w:numId w:val="25"/>
        </w:numPr>
        <w:spacing w:line="276" w:lineRule="auto"/>
        <w:ind w:left="810"/>
        <w:rPr>
          <w:rFonts w:ascii="Arial" w:hAnsi="Arial" w:cs="Arial"/>
          <w:sz w:val="22"/>
          <w:szCs w:val="22"/>
        </w:rPr>
      </w:pPr>
      <w:r w:rsidRPr="00DE6C83">
        <w:rPr>
          <w:rFonts w:ascii="Arial" w:hAnsi="Arial" w:cs="Arial"/>
          <w:sz w:val="22"/>
          <w:szCs w:val="22"/>
        </w:rPr>
        <w:t>Alkeran (melphalan hydrochloride injection)</w:t>
      </w:r>
      <w:r>
        <w:rPr>
          <w:rFonts w:ascii="Arial" w:hAnsi="Arial" w:cs="Arial"/>
          <w:sz w:val="22"/>
          <w:szCs w:val="22"/>
        </w:rPr>
        <w:t>; MB</w:t>
      </w:r>
    </w:p>
    <w:p w14:paraId="4ACCA363" w14:textId="77777777" w:rsidR="001E10DA" w:rsidRDefault="001E10DA" w:rsidP="00CB27AD">
      <w:pPr>
        <w:pStyle w:val="Default"/>
        <w:numPr>
          <w:ilvl w:val="1"/>
          <w:numId w:val="25"/>
        </w:numPr>
        <w:spacing w:line="276" w:lineRule="auto"/>
        <w:ind w:left="810"/>
        <w:rPr>
          <w:rFonts w:ascii="Arial" w:hAnsi="Arial" w:cs="Arial"/>
          <w:sz w:val="22"/>
          <w:szCs w:val="22"/>
        </w:rPr>
      </w:pPr>
      <w:r w:rsidRPr="004F6AFF">
        <w:rPr>
          <w:rFonts w:ascii="Arial" w:hAnsi="Arial" w:cs="Arial"/>
          <w:sz w:val="22"/>
          <w:szCs w:val="22"/>
        </w:rPr>
        <w:t>amiodarone injection</w:t>
      </w:r>
      <w:r>
        <w:rPr>
          <w:rFonts w:ascii="Arial" w:hAnsi="Arial" w:cs="Arial"/>
          <w:sz w:val="22"/>
          <w:szCs w:val="22"/>
        </w:rPr>
        <w:t>; MB</w:t>
      </w:r>
    </w:p>
    <w:p w14:paraId="27A4FB09" w14:textId="77777777" w:rsidR="001E10DA" w:rsidRDefault="001E10DA" w:rsidP="00CB27AD">
      <w:pPr>
        <w:pStyle w:val="Default"/>
        <w:numPr>
          <w:ilvl w:val="1"/>
          <w:numId w:val="25"/>
        </w:numPr>
        <w:spacing w:line="276" w:lineRule="auto"/>
        <w:ind w:left="810"/>
        <w:rPr>
          <w:rFonts w:ascii="Arial" w:hAnsi="Arial" w:cs="Arial"/>
          <w:sz w:val="22"/>
          <w:szCs w:val="22"/>
        </w:rPr>
      </w:pPr>
      <w:r w:rsidRPr="00FC2B22">
        <w:rPr>
          <w:rFonts w:ascii="Arial" w:hAnsi="Arial" w:cs="Arial"/>
          <w:sz w:val="22"/>
          <w:szCs w:val="22"/>
        </w:rPr>
        <w:t>Aralast NP (alpha-1-proteinase inhibitor, human)</w:t>
      </w:r>
      <w:r>
        <w:rPr>
          <w:rFonts w:ascii="Arial" w:hAnsi="Arial" w:cs="Arial"/>
          <w:sz w:val="22"/>
          <w:szCs w:val="22"/>
        </w:rPr>
        <w:t>; MB</w:t>
      </w:r>
    </w:p>
    <w:p w14:paraId="7F3F5B96" w14:textId="77777777" w:rsidR="001E10DA" w:rsidRDefault="001E10DA" w:rsidP="00CB27AD">
      <w:pPr>
        <w:pStyle w:val="Default"/>
        <w:numPr>
          <w:ilvl w:val="1"/>
          <w:numId w:val="25"/>
        </w:numPr>
        <w:spacing w:line="276" w:lineRule="auto"/>
        <w:ind w:left="810"/>
        <w:rPr>
          <w:rFonts w:ascii="Arial" w:hAnsi="Arial" w:cs="Arial"/>
          <w:sz w:val="22"/>
          <w:szCs w:val="22"/>
        </w:rPr>
      </w:pPr>
      <w:r w:rsidRPr="006C7B53">
        <w:rPr>
          <w:rFonts w:ascii="Arial" w:hAnsi="Arial" w:cs="Arial"/>
          <w:sz w:val="22"/>
          <w:szCs w:val="22"/>
        </w:rPr>
        <w:t>azathioprine injection</w:t>
      </w:r>
      <w:r>
        <w:rPr>
          <w:rFonts w:ascii="Arial" w:hAnsi="Arial" w:cs="Arial"/>
          <w:sz w:val="22"/>
          <w:szCs w:val="22"/>
        </w:rPr>
        <w:t>; MB</w:t>
      </w:r>
    </w:p>
    <w:p w14:paraId="3CA98918" w14:textId="77777777" w:rsidR="001E10DA" w:rsidRDefault="001E10DA" w:rsidP="00CB27AD">
      <w:pPr>
        <w:pStyle w:val="Default"/>
        <w:numPr>
          <w:ilvl w:val="1"/>
          <w:numId w:val="25"/>
        </w:numPr>
        <w:spacing w:line="276" w:lineRule="auto"/>
        <w:ind w:left="810"/>
        <w:rPr>
          <w:rFonts w:ascii="Arial" w:hAnsi="Arial" w:cs="Arial"/>
          <w:sz w:val="22"/>
          <w:szCs w:val="22"/>
        </w:rPr>
      </w:pPr>
      <w:r w:rsidRPr="00B51A31">
        <w:rPr>
          <w:rFonts w:ascii="Arial" w:hAnsi="Arial" w:cs="Arial"/>
          <w:sz w:val="22"/>
          <w:szCs w:val="22"/>
        </w:rPr>
        <w:t xml:space="preserve">BCG live, </w:t>
      </w:r>
      <w:proofErr w:type="gramStart"/>
      <w:r w:rsidRPr="00B51A31">
        <w:rPr>
          <w:rFonts w:ascii="Arial" w:hAnsi="Arial" w:cs="Arial"/>
          <w:sz w:val="22"/>
          <w:szCs w:val="22"/>
        </w:rPr>
        <w:t>intravesical</w:t>
      </w:r>
      <w:r>
        <w:rPr>
          <w:rFonts w:ascii="Arial" w:hAnsi="Arial" w:cs="Arial"/>
          <w:sz w:val="22"/>
          <w:szCs w:val="22"/>
        </w:rPr>
        <w:t>;</w:t>
      </w:r>
      <w:proofErr w:type="gramEnd"/>
      <w:r>
        <w:rPr>
          <w:rFonts w:ascii="Arial" w:hAnsi="Arial" w:cs="Arial"/>
          <w:sz w:val="22"/>
          <w:szCs w:val="22"/>
        </w:rPr>
        <w:t xml:space="preserve"> MB</w:t>
      </w:r>
    </w:p>
    <w:p w14:paraId="4EFD4472" w14:textId="77777777" w:rsidR="001E10DA" w:rsidRDefault="001E10DA" w:rsidP="00CB27AD">
      <w:pPr>
        <w:pStyle w:val="Default"/>
        <w:numPr>
          <w:ilvl w:val="1"/>
          <w:numId w:val="25"/>
        </w:numPr>
        <w:spacing w:line="276" w:lineRule="auto"/>
        <w:ind w:left="810"/>
        <w:rPr>
          <w:rFonts w:ascii="Arial" w:hAnsi="Arial" w:cs="Arial"/>
          <w:sz w:val="22"/>
          <w:szCs w:val="22"/>
        </w:rPr>
      </w:pPr>
      <w:r w:rsidRPr="004D1F4A">
        <w:rPr>
          <w:rFonts w:ascii="Arial" w:hAnsi="Arial" w:cs="Arial"/>
          <w:sz w:val="22"/>
          <w:szCs w:val="22"/>
        </w:rPr>
        <w:t>Belrapzo (bendamustine)</w:t>
      </w:r>
      <w:r>
        <w:rPr>
          <w:rFonts w:ascii="Arial" w:hAnsi="Arial" w:cs="Arial"/>
          <w:sz w:val="22"/>
          <w:szCs w:val="22"/>
        </w:rPr>
        <w:t>; MB</w:t>
      </w:r>
    </w:p>
    <w:p w14:paraId="6537A460" w14:textId="77777777" w:rsidR="001E10DA" w:rsidRDefault="001E10DA" w:rsidP="00CB27AD">
      <w:pPr>
        <w:pStyle w:val="Default"/>
        <w:numPr>
          <w:ilvl w:val="1"/>
          <w:numId w:val="25"/>
        </w:numPr>
        <w:spacing w:line="276" w:lineRule="auto"/>
        <w:ind w:left="810"/>
        <w:rPr>
          <w:rFonts w:ascii="Arial" w:hAnsi="Arial" w:cs="Arial"/>
          <w:sz w:val="22"/>
          <w:szCs w:val="22"/>
        </w:rPr>
      </w:pPr>
      <w:r w:rsidRPr="0059649F">
        <w:rPr>
          <w:rFonts w:ascii="Arial" w:hAnsi="Arial" w:cs="Arial"/>
          <w:sz w:val="22"/>
          <w:szCs w:val="22"/>
        </w:rPr>
        <w:t>Bendeka (bendamustine)</w:t>
      </w:r>
      <w:r>
        <w:rPr>
          <w:rFonts w:ascii="Arial" w:hAnsi="Arial" w:cs="Arial"/>
          <w:sz w:val="22"/>
          <w:szCs w:val="22"/>
        </w:rPr>
        <w:t>; MB</w:t>
      </w:r>
    </w:p>
    <w:p w14:paraId="22A9E459" w14:textId="77777777" w:rsidR="001E10DA" w:rsidRDefault="001E10DA" w:rsidP="00CB27AD">
      <w:pPr>
        <w:pStyle w:val="Default"/>
        <w:numPr>
          <w:ilvl w:val="1"/>
          <w:numId w:val="25"/>
        </w:numPr>
        <w:spacing w:line="276" w:lineRule="auto"/>
        <w:ind w:left="810"/>
        <w:rPr>
          <w:rFonts w:ascii="Arial" w:hAnsi="Arial" w:cs="Arial"/>
          <w:sz w:val="22"/>
          <w:szCs w:val="22"/>
        </w:rPr>
      </w:pPr>
      <w:proofErr w:type="spellStart"/>
      <w:r w:rsidRPr="000F6CB7">
        <w:rPr>
          <w:rFonts w:ascii="Arial" w:hAnsi="Arial" w:cs="Arial"/>
          <w:sz w:val="22"/>
          <w:szCs w:val="22"/>
        </w:rPr>
        <w:t>Bicnu</w:t>
      </w:r>
      <w:proofErr w:type="spellEnd"/>
      <w:r w:rsidRPr="000F6CB7">
        <w:rPr>
          <w:rFonts w:ascii="Arial" w:hAnsi="Arial" w:cs="Arial"/>
          <w:sz w:val="22"/>
          <w:szCs w:val="22"/>
        </w:rPr>
        <w:t xml:space="preserve"> (carmustine)</w:t>
      </w:r>
      <w:r>
        <w:rPr>
          <w:rFonts w:ascii="Arial" w:hAnsi="Arial" w:cs="Arial"/>
          <w:sz w:val="22"/>
          <w:szCs w:val="22"/>
        </w:rPr>
        <w:t>; MB</w:t>
      </w:r>
    </w:p>
    <w:p w14:paraId="6AA9EC44"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b</w:t>
      </w:r>
      <w:r w:rsidRPr="002463F9">
        <w:rPr>
          <w:rFonts w:ascii="Arial" w:hAnsi="Arial" w:cs="Arial"/>
          <w:sz w:val="22"/>
          <w:szCs w:val="22"/>
        </w:rPr>
        <w:t>leomycin</w:t>
      </w:r>
      <w:r>
        <w:rPr>
          <w:rFonts w:ascii="Arial" w:hAnsi="Arial" w:cs="Arial"/>
          <w:sz w:val="22"/>
          <w:szCs w:val="22"/>
        </w:rPr>
        <w:t>; MB</w:t>
      </w:r>
    </w:p>
    <w:p w14:paraId="13D9E6EA" w14:textId="77777777" w:rsidR="001E10DA" w:rsidRDefault="001E10DA" w:rsidP="00CB27AD">
      <w:pPr>
        <w:pStyle w:val="Default"/>
        <w:numPr>
          <w:ilvl w:val="1"/>
          <w:numId w:val="25"/>
        </w:numPr>
        <w:spacing w:line="276" w:lineRule="auto"/>
        <w:ind w:left="810"/>
        <w:rPr>
          <w:rFonts w:ascii="Arial" w:hAnsi="Arial" w:cs="Arial"/>
          <w:sz w:val="22"/>
          <w:szCs w:val="22"/>
        </w:rPr>
      </w:pPr>
      <w:r w:rsidRPr="00E303A4">
        <w:rPr>
          <w:rFonts w:ascii="Arial" w:hAnsi="Arial" w:cs="Arial"/>
          <w:sz w:val="22"/>
          <w:szCs w:val="22"/>
        </w:rPr>
        <w:t>bortezomib</w:t>
      </w:r>
      <w:r>
        <w:rPr>
          <w:rFonts w:ascii="Arial" w:hAnsi="Arial" w:cs="Arial"/>
          <w:sz w:val="22"/>
          <w:szCs w:val="22"/>
        </w:rPr>
        <w:t>; MB</w:t>
      </w:r>
    </w:p>
    <w:p w14:paraId="297C5C4D" w14:textId="77777777" w:rsidR="001E10DA" w:rsidRDefault="001E10DA" w:rsidP="00CB27AD">
      <w:pPr>
        <w:pStyle w:val="Default"/>
        <w:numPr>
          <w:ilvl w:val="1"/>
          <w:numId w:val="25"/>
        </w:numPr>
        <w:spacing w:line="276" w:lineRule="auto"/>
        <w:ind w:left="810"/>
        <w:rPr>
          <w:rFonts w:ascii="Arial" w:hAnsi="Arial" w:cs="Arial"/>
          <w:sz w:val="22"/>
          <w:szCs w:val="22"/>
        </w:rPr>
      </w:pPr>
      <w:r w:rsidRPr="00651E36">
        <w:rPr>
          <w:rFonts w:ascii="Arial" w:hAnsi="Arial" w:cs="Arial"/>
          <w:sz w:val="22"/>
          <w:szCs w:val="22"/>
        </w:rPr>
        <w:t>Busulfex (busulfan injection)</w:t>
      </w:r>
      <w:r>
        <w:rPr>
          <w:rFonts w:ascii="Arial" w:hAnsi="Arial" w:cs="Arial"/>
          <w:sz w:val="22"/>
          <w:szCs w:val="22"/>
        </w:rPr>
        <w:t>; MB</w:t>
      </w:r>
    </w:p>
    <w:p w14:paraId="22EDBFC7" w14:textId="77777777" w:rsidR="001E10DA" w:rsidRDefault="001E10DA" w:rsidP="00CB27AD">
      <w:pPr>
        <w:pStyle w:val="Default"/>
        <w:numPr>
          <w:ilvl w:val="1"/>
          <w:numId w:val="25"/>
        </w:numPr>
        <w:spacing w:line="276" w:lineRule="auto"/>
        <w:ind w:left="810"/>
        <w:rPr>
          <w:rFonts w:ascii="Arial" w:hAnsi="Arial" w:cs="Arial"/>
          <w:sz w:val="22"/>
          <w:szCs w:val="22"/>
        </w:rPr>
      </w:pPr>
      <w:r w:rsidRPr="005F4193">
        <w:rPr>
          <w:rFonts w:ascii="Arial" w:hAnsi="Arial" w:cs="Arial"/>
          <w:sz w:val="22"/>
          <w:szCs w:val="22"/>
        </w:rPr>
        <w:lastRenderedPageBreak/>
        <w:t>Cafcit (caffeine citrate injection)</w:t>
      </w:r>
      <w:r>
        <w:rPr>
          <w:rFonts w:ascii="Arial" w:hAnsi="Arial" w:cs="Arial"/>
          <w:sz w:val="22"/>
          <w:szCs w:val="22"/>
        </w:rPr>
        <w:t>; MB</w:t>
      </w:r>
    </w:p>
    <w:p w14:paraId="15E30BEA" w14:textId="77777777" w:rsidR="001E10DA" w:rsidRDefault="001E10DA" w:rsidP="00CB27AD">
      <w:pPr>
        <w:pStyle w:val="Default"/>
        <w:numPr>
          <w:ilvl w:val="1"/>
          <w:numId w:val="25"/>
        </w:numPr>
        <w:spacing w:line="276" w:lineRule="auto"/>
        <w:ind w:left="810"/>
        <w:rPr>
          <w:rFonts w:ascii="Arial" w:hAnsi="Arial" w:cs="Arial"/>
          <w:sz w:val="22"/>
          <w:szCs w:val="22"/>
        </w:rPr>
      </w:pPr>
      <w:r w:rsidRPr="0017354E">
        <w:rPr>
          <w:rFonts w:ascii="Arial" w:hAnsi="Arial" w:cs="Arial"/>
          <w:sz w:val="22"/>
          <w:szCs w:val="22"/>
        </w:rPr>
        <w:t>calcitriol injection</w:t>
      </w:r>
      <w:r>
        <w:rPr>
          <w:rFonts w:ascii="Arial" w:hAnsi="Arial" w:cs="Arial"/>
          <w:sz w:val="22"/>
          <w:szCs w:val="22"/>
        </w:rPr>
        <w:t>; MB</w:t>
      </w:r>
    </w:p>
    <w:p w14:paraId="424CC296" w14:textId="77777777" w:rsidR="001E10DA" w:rsidRDefault="001E10DA" w:rsidP="00CB27AD">
      <w:pPr>
        <w:pStyle w:val="Default"/>
        <w:numPr>
          <w:ilvl w:val="1"/>
          <w:numId w:val="25"/>
        </w:numPr>
        <w:spacing w:line="276" w:lineRule="auto"/>
        <w:ind w:left="810"/>
        <w:rPr>
          <w:rFonts w:ascii="Arial" w:hAnsi="Arial" w:cs="Arial"/>
          <w:sz w:val="22"/>
          <w:szCs w:val="22"/>
        </w:rPr>
      </w:pPr>
      <w:r w:rsidRPr="0041305F">
        <w:rPr>
          <w:rFonts w:ascii="Arial" w:hAnsi="Arial" w:cs="Arial"/>
          <w:sz w:val="22"/>
          <w:szCs w:val="22"/>
        </w:rPr>
        <w:t>Camptosar (irinotecan)</w:t>
      </w:r>
      <w:r>
        <w:rPr>
          <w:rFonts w:ascii="Arial" w:hAnsi="Arial" w:cs="Arial"/>
          <w:sz w:val="22"/>
          <w:szCs w:val="22"/>
        </w:rPr>
        <w:t>; MB</w:t>
      </w:r>
    </w:p>
    <w:p w14:paraId="15D1BF46"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c</w:t>
      </w:r>
      <w:r w:rsidRPr="00A141BC">
        <w:rPr>
          <w:rFonts w:ascii="Arial" w:hAnsi="Arial" w:cs="Arial"/>
          <w:sz w:val="22"/>
          <w:szCs w:val="22"/>
        </w:rPr>
        <w:t>arboplatin</w:t>
      </w:r>
      <w:r>
        <w:rPr>
          <w:rFonts w:ascii="Arial" w:hAnsi="Arial" w:cs="Arial"/>
          <w:sz w:val="22"/>
          <w:szCs w:val="22"/>
        </w:rPr>
        <w:t>; MB</w:t>
      </w:r>
    </w:p>
    <w:p w14:paraId="2AA39E8C" w14:textId="77777777" w:rsidR="001E10DA" w:rsidRDefault="001E10DA" w:rsidP="00CB27AD">
      <w:pPr>
        <w:pStyle w:val="Default"/>
        <w:numPr>
          <w:ilvl w:val="1"/>
          <w:numId w:val="25"/>
        </w:numPr>
        <w:spacing w:line="276" w:lineRule="auto"/>
        <w:ind w:left="810"/>
        <w:rPr>
          <w:rFonts w:ascii="Arial" w:hAnsi="Arial" w:cs="Arial"/>
          <w:sz w:val="22"/>
          <w:szCs w:val="22"/>
        </w:rPr>
      </w:pPr>
      <w:r w:rsidRPr="009739A3">
        <w:rPr>
          <w:rFonts w:ascii="Arial" w:hAnsi="Arial" w:cs="Arial"/>
          <w:sz w:val="22"/>
          <w:szCs w:val="22"/>
        </w:rPr>
        <w:t>Carnitor (levocarnitine injection)</w:t>
      </w:r>
      <w:r>
        <w:rPr>
          <w:rFonts w:ascii="Arial" w:hAnsi="Arial" w:cs="Arial"/>
          <w:sz w:val="22"/>
          <w:szCs w:val="22"/>
        </w:rPr>
        <w:t>; MB</w:t>
      </w:r>
    </w:p>
    <w:p w14:paraId="62062A96"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c</w:t>
      </w:r>
      <w:r w:rsidRPr="00CB3D64">
        <w:rPr>
          <w:rFonts w:ascii="Arial" w:hAnsi="Arial" w:cs="Arial"/>
          <w:sz w:val="22"/>
          <w:szCs w:val="22"/>
        </w:rPr>
        <w:t>hloramphenicol</w:t>
      </w:r>
      <w:r>
        <w:rPr>
          <w:rFonts w:ascii="Arial" w:hAnsi="Arial" w:cs="Arial"/>
          <w:sz w:val="22"/>
          <w:szCs w:val="22"/>
        </w:rPr>
        <w:t>; MB</w:t>
      </w:r>
    </w:p>
    <w:p w14:paraId="219CB282" w14:textId="77777777" w:rsidR="001E10DA" w:rsidRDefault="001E10DA" w:rsidP="00CB27AD">
      <w:pPr>
        <w:pStyle w:val="Default"/>
        <w:numPr>
          <w:ilvl w:val="1"/>
          <w:numId w:val="25"/>
        </w:numPr>
        <w:spacing w:line="276" w:lineRule="auto"/>
        <w:ind w:left="810"/>
        <w:rPr>
          <w:rFonts w:ascii="Arial" w:hAnsi="Arial" w:cs="Arial"/>
          <w:sz w:val="22"/>
          <w:szCs w:val="22"/>
        </w:rPr>
      </w:pPr>
      <w:r w:rsidRPr="00CA7B08">
        <w:rPr>
          <w:rFonts w:ascii="Arial" w:hAnsi="Arial" w:cs="Arial"/>
          <w:sz w:val="22"/>
          <w:szCs w:val="22"/>
        </w:rPr>
        <w:t>cisplatin</w:t>
      </w:r>
      <w:r>
        <w:rPr>
          <w:rFonts w:ascii="Arial" w:hAnsi="Arial" w:cs="Arial"/>
          <w:sz w:val="22"/>
          <w:szCs w:val="22"/>
        </w:rPr>
        <w:t>; MB</w:t>
      </w:r>
    </w:p>
    <w:p w14:paraId="1378DBED" w14:textId="77777777" w:rsidR="001E10DA" w:rsidRDefault="001E10DA" w:rsidP="00CB27AD">
      <w:pPr>
        <w:pStyle w:val="Default"/>
        <w:numPr>
          <w:ilvl w:val="1"/>
          <w:numId w:val="25"/>
        </w:numPr>
        <w:spacing w:line="276" w:lineRule="auto"/>
        <w:ind w:left="810"/>
        <w:rPr>
          <w:rFonts w:ascii="Arial" w:hAnsi="Arial" w:cs="Arial"/>
          <w:sz w:val="22"/>
          <w:szCs w:val="22"/>
        </w:rPr>
      </w:pPr>
      <w:r w:rsidRPr="00440103">
        <w:rPr>
          <w:rFonts w:ascii="Arial" w:hAnsi="Arial" w:cs="Arial"/>
          <w:sz w:val="22"/>
          <w:szCs w:val="22"/>
        </w:rPr>
        <w:t>cladribine injection</w:t>
      </w:r>
      <w:r>
        <w:rPr>
          <w:rFonts w:ascii="Arial" w:hAnsi="Arial" w:cs="Arial"/>
          <w:sz w:val="22"/>
          <w:szCs w:val="22"/>
        </w:rPr>
        <w:t>; MB</w:t>
      </w:r>
    </w:p>
    <w:p w14:paraId="1E99DD81" w14:textId="77777777" w:rsidR="001E10DA" w:rsidRDefault="001E10DA" w:rsidP="00CB27AD">
      <w:pPr>
        <w:pStyle w:val="Default"/>
        <w:numPr>
          <w:ilvl w:val="1"/>
          <w:numId w:val="25"/>
        </w:numPr>
        <w:spacing w:line="276" w:lineRule="auto"/>
        <w:ind w:left="810"/>
        <w:rPr>
          <w:rFonts w:ascii="Arial" w:hAnsi="Arial" w:cs="Arial"/>
          <w:sz w:val="22"/>
          <w:szCs w:val="22"/>
        </w:rPr>
      </w:pPr>
      <w:r w:rsidRPr="00E9109D">
        <w:rPr>
          <w:rFonts w:ascii="Arial" w:hAnsi="Arial" w:cs="Arial"/>
          <w:sz w:val="22"/>
          <w:szCs w:val="22"/>
        </w:rPr>
        <w:t>Clolar (clofarabine)</w:t>
      </w:r>
      <w:r>
        <w:rPr>
          <w:rFonts w:ascii="Arial" w:hAnsi="Arial" w:cs="Arial"/>
          <w:sz w:val="22"/>
          <w:szCs w:val="22"/>
        </w:rPr>
        <w:t>; MB</w:t>
      </w:r>
    </w:p>
    <w:p w14:paraId="0FD35F81" w14:textId="77777777" w:rsidR="001E10DA" w:rsidRDefault="001E10DA" w:rsidP="00CB27AD">
      <w:pPr>
        <w:pStyle w:val="Default"/>
        <w:numPr>
          <w:ilvl w:val="1"/>
          <w:numId w:val="25"/>
        </w:numPr>
        <w:spacing w:line="276" w:lineRule="auto"/>
        <w:ind w:left="810"/>
        <w:rPr>
          <w:rFonts w:ascii="Arial" w:hAnsi="Arial" w:cs="Arial"/>
          <w:sz w:val="22"/>
          <w:szCs w:val="22"/>
        </w:rPr>
      </w:pPr>
      <w:r w:rsidRPr="0001716F">
        <w:rPr>
          <w:rFonts w:ascii="Arial" w:hAnsi="Arial" w:cs="Arial"/>
          <w:sz w:val="22"/>
          <w:szCs w:val="22"/>
        </w:rPr>
        <w:t>Cosmegen (dactinomycin)</w:t>
      </w:r>
      <w:r>
        <w:rPr>
          <w:rFonts w:ascii="Arial" w:hAnsi="Arial" w:cs="Arial"/>
          <w:sz w:val="22"/>
          <w:szCs w:val="22"/>
        </w:rPr>
        <w:t>; MB</w:t>
      </w:r>
    </w:p>
    <w:p w14:paraId="3B038FD6" w14:textId="77777777" w:rsidR="001E10DA" w:rsidRDefault="001E10DA" w:rsidP="00CB27AD">
      <w:pPr>
        <w:pStyle w:val="Default"/>
        <w:numPr>
          <w:ilvl w:val="1"/>
          <w:numId w:val="25"/>
        </w:numPr>
        <w:spacing w:line="276" w:lineRule="auto"/>
        <w:ind w:left="810"/>
        <w:rPr>
          <w:rFonts w:ascii="Arial" w:hAnsi="Arial" w:cs="Arial"/>
          <w:sz w:val="22"/>
          <w:szCs w:val="22"/>
        </w:rPr>
      </w:pPr>
      <w:r w:rsidRPr="004621F4">
        <w:rPr>
          <w:rFonts w:ascii="Arial" w:hAnsi="Arial" w:cs="Arial"/>
          <w:sz w:val="22"/>
          <w:szCs w:val="22"/>
        </w:rPr>
        <w:t>cyclophosphamide injection</w:t>
      </w:r>
      <w:r>
        <w:rPr>
          <w:rFonts w:ascii="Arial" w:hAnsi="Arial" w:cs="Arial"/>
          <w:sz w:val="22"/>
          <w:szCs w:val="22"/>
        </w:rPr>
        <w:t>; MB</w:t>
      </w:r>
    </w:p>
    <w:p w14:paraId="12B1D285" w14:textId="77777777" w:rsidR="001E10DA" w:rsidRDefault="001E10DA" w:rsidP="00CB27AD">
      <w:pPr>
        <w:pStyle w:val="Default"/>
        <w:numPr>
          <w:ilvl w:val="1"/>
          <w:numId w:val="25"/>
        </w:numPr>
        <w:spacing w:line="276" w:lineRule="auto"/>
        <w:ind w:left="810"/>
        <w:rPr>
          <w:rFonts w:ascii="Arial" w:hAnsi="Arial" w:cs="Arial"/>
          <w:sz w:val="22"/>
          <w:szCs w:val="22"/>
        </w:rPr>
      </w:pPr>
      <w:r w:rsidRPr="00D84A4F">
        <w:rPr>
          <w:rFonts w:ascii="Arial" w:hAnsi="Arial" w:cs="Arial"/>
          <w:sz w:val="22"/>
          <w:szCs w:val="22"/>
        </w:rPr>
        <w:t>cytarabine</w:t>
      </w:r>
      <w:r>
        <w:rPr>
          <w:rFonts w:ascii="Arial" w:hAnsi="Arial" w:cs="Arial"/>
          <w:sz w:val="22"/>
          <w:szCs w:val="22"/>
        </w:rPr>
        <w:t>; MB</w:t>
      </w:r>
    </w:p>
    <w:p w14:paraId="4AE6009F" w14:textId="77777777" w:rsidR="001E10DA" w:rsidRDefault="001E10DA" w:rsidP="00CB27AD">
      <w:pPr>
        <w:pStyle w:val="Default"/>
        <w:numPr>
          <w:ilvl w:val="1"/>
          <w:numId w:val="25"/>
        </w:numPr>
        <w:spacing w:line="276" w:lineRule="auto"/>
        <w:ind w:left="810"/>
        <w:rPr>
          <w:rFonts w:ascii="Arial" w:hAnsi="Arial" w:cs="Arial"/>
          <w:sz w:val="22"/>
          <w:szCs w:val="22"/>
        </w:rPr>
      </w:pPr>
      <w:r w:rsidRPr="00E57D5C">
        <w:rPr>
          <w:rFonts w:ascii="Arial" w:hAnsi="Arial" w:cs="Arial"/>
          <w:sz w:val="22"/>
          <w:szCs w:val="22"/>
        </w:rPr>
        <w:t>Cytogam (cytomegalovirus immune globulin IV, human)</w:t>
      </w:r>
      <w:r>
        <w:rPr>
          <w:rFonts w:ascii="Arial" w:hAnsi="Arial" w:cs="Arial"/>
          <w:sz w:val="22"/>
          <w:szCs w:val="22"/>
        </w:rPr>
        <w:t>; MB</w:t>
      </w:r>
    </w:p>
    <w:p w14:paraId="74B2B876"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d</w:t>
      </w:r>
      <w:r w:rsidRPr="00641B83">
        <w:rPr>
          <w:rFonts w:ascii="Arial" w:hAnsi="Arial" w:cs="Arial"/>
          <w:sz w:val="22"/>
          <w:szCs w:val="22"/>
        </w:rPr>
        <w:t>acarbazine</w:t>
      </w:r>
      <w:r>
        <w:rPr>
          <w:rFonts w:ascii="Arial" w:hAnsi="Arial" w:cs="Arial"/>
          <w:sz w:val="22"/>
          <w:szCs w:val="22"/>
        </w:rPr>
        <w:t>; MB</w:t>
      </w:r>
    </w:p>
    <w:p w14:paraId="075B8BDE" w14:textId="77777777" w:rsidR="001E10DA" w:rsidRDefault="001E10DA" w:rsidP="00CB27AD">
      <w:pPr>
        <w:pStyle w:val="Default"/>
        <w:numPr>
          <w:ilvl w:val="1"/>
          <w:numId w:val="25"/>
        </w:numPr>
        <w:spacing w:line="276" w:lineRule="auto"/>
        <w:ind w:left="810"/>
        <w:rPr>
          <w:rFonts w:ascii="Arial" w:hAnsi="Arial" w:cs="Arial"/>
          <w:sz w:val="22"/>
          <w:szCs w:val="22"/>
        </w:rPr>
      </w:pPr>
      <w:r w:rsidRPr="007A4E39">
        <w:rPr>
          <w:rFonts w:ascii="Arial" w:hAnsi="Arial" w:cs="Arial"/>
          <w:sz w:val="22"/>
          <w:szCs w:val="22"/>
        </w:rPr>
        <w:t>Dacogen (decitabine)</w:t>
      </w:r>
      <w:r>
        <w:rPr>
          <w:rFonts w:ascii="Arial" w:hAnsi="Arial" w:cs="Arial"/>
          <w:sz w:val="22"/>
          <w:szCs w:val="22"/>
        </w:rPr>
        <w:t>; MB</w:t>
      </w:r>
    </w:p>
    <w:p w14:paraId="5E118702" w14:textId="77777777" w:rsidR="001E10DA" w:rsidRDefault="001E10DA" w:rsidP="00CB27AD">
      <w:pPr>
        <w:pStyle w:val="Default"/>
        <w:numPr>
          <w:ilvl w:val="1"/>
          <w:numId w:val="25"/>
        </w:numPr>
        <w:spacing w:line="276" w:lineRule="auto"/>
        <w:ind w:left="810"/>
        <w:rPr>
          <w:rFonts w:ascii="Arial" w:hAnsi="Arial" w:cs="Arial"/>
          <w:sz w:val="22"/>
          <w:szCs w:val="22"/>
        </w:rPr>
      </w:pPr>
      <w:r w:rsidRPr="00532D29">
        <w:rPr>
          <w:rFonts w:ascii="Arial" w:hAnsi="Arial" w:cs="Arial"/>
          <w:sz w:val="22"/>
          <w:szCs w:val="22"/>
        </w:rPr>
        <w:t>Docefrez (docetaxel)</w:t>
      </w:r>
      <w:r>
        <w:rPr>
          <w:rFonts w:ascii="Arial" w:hAnsi="Arial" w:cs="Arial"/>
          <w:sz w:val="22"/>
          <w:szCs w:val="22"/>
        </w:rPr>
        <w:t>; MB</w:t>
      </w:r>
    </w:p>
    <w:p w14:paraId="61753CE1"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d</w:t>
      </w:r>
      <w:r w:rsidRPr="00A56C48">
        <w:rPr>
          <w:rFonts w:ascii="Arial" w:hAnsi="Arial" w:cs="Arial"/>
          <w:sz w:val="22"/>
          <w:szCs w:val="22"/>
        </w:rPr>
        <w:t>ocetaxel</w:t>
      </w:r>
      <w:r>
        <w:rPr>
          <w:rFonts w:ascii="Arial" w:hAnsi="Arial" w:cs="Arial"/>
          <w:sz w:val="22"/>
          <w:szCs w:val="22"/>
        </w:rPr>
        <w:t>; MB</w:t>
      </w:r>
    </w:p>
    <w:p w14:paraId="69AD65D1" w14:textId="77777777" w:rsidR="001E10DA" w:rsidRDefault="001E10DA" w:rsidP="00CB27AD">
      <w:pPr>
        <w:pStyle w:val="Default"/>
        <w:numPr>
          <w:ilvl w:val="1"/>
          <w:numId w:val="25"/>
        </w:numPr>
        <w:spacing w:line="276" w:lineRule="auto"/>
        <w:ind w:left="810"/>
        <w:rPr>
          <w:rFonts w:ascii="Arial" w:hAnsi="Arial" w:cs="Arial"/>
          <w:sz w:val="22"/>
          <w:szCs w:val="22"/>
        </w:rPr>
      </w:pPr>
      <w:r w:rsidRPr="00B842FC">
        <w:rPr>
          <w:rFonts w:ascii="Arial" w:hAnsi="Arial" w:cs="Arial"/>
          <w:sz w:val="22"/>
          <w:szCs w:val="22"/>
        </w:rPr>
        <w:t>Doxil (doxorubicin liposomal injection)</w:t>
      </w:r>
      <w:r>
        <w:rPr>
          <w:rFonts w:ascii="Arial" w:hAnsi="Arial" w:cs="Arial"/>
          <w:sz w:val="22"/>
          <w:szCs w:val="22"/>
        </w:rPr>
        <w:t>; MB</w:t>
      </w:r>
    </w:p>
    <w:p w14:paraId="3C27FA36" w14:textId="77777777" w:rsidR="001E10DA" w:rsidRDefault="001E10DA" w:rsidP="00CB27AD">
      <w:pPr>
        <w:pStyle w:val="Default"/>
        <w:numPr>
          <w:ilvl w:val="1"/>
          <w:numId w:val="25"/>
        </w:numPr>
        <w:spacing w:line="276" w:lineRule="auto"/>
        <w:ind w:left="810"/>
        <w:rPr>
          <w:rFonts w:ascii="Arial" w:hAnsi="Arial" w:cs="Arial"/>
          <w:sz w:val="22"/>
          <w:szCs w:val="22"/>
        </w:rPr>
      </w:pPr>
      <w:r w:rsidRPr="00A60A4F">
        <w:rPr>
          <w:rFonts w:ascii="Arial" w:hAnsi="Arial" w:cs="Arial"/>
          <w:sz w:val="22"/>
          <w:szCs w:val="22"/>
        </w:rPr>
        <w:t>Elitek (rasburicase)</w:t>
      </w:r>
      <w:r>
        <w:rPr>
          <w:rFonts w:ascii="Arial" w:hAnsi="Arial" w:cs="Arial"/>
          <w:sz w:val="22"/>
          <w:szCs w:val="22"/>
        </w:rPr>
        <w:t>; MB</w:t>
      </w:r>
    </w:p>
    <w:p w14:paraId="64B6CA0C" w14:textId="77777777" w:rsidR="001E10DA" w:rsidRDefault="001E10DA" w:rsidP="00CB27AD">
      <w:pPr>
        <w:pStyle w:val="Default"/>
        <w:numPr>
          <w:ilvl w:val="1"/>
          <w:numId w:val="25"/>
        </w:numPr>
        <w:spacing w:line="276" w:lineRule="auto"/>
        <w:ind w:left="810"/>
        <w:rPr>
          <w:rFonts w:ascii="Arial" w:hAnsi="Arial" w:cs="Arial"/>
          <w:sz w:val="22"/>
          <w:szCs w:val="22"/>
        </w:rPr>
      </w:pPr>
      <w:r w:rsidRPr="00BC00E7">
        <w:rPr>
          <w:rFonts w:ascii="Arial" w:hAnsi="Arial" w:cs="Arial"/>
          <w:sz w:val="22"/>
          <w:szCs w:val="22"/>
        </w:rPr>
        <w:t>Erbitux (cetuximab)</w:t>
      </w:r>
      <w:r>
        <w:rPr>
          <w:rFonts w:ascii="Arial" w:hAnsi="Arial" w:cs="Arial"/>
          <w:sz w:val="22"/>
          <w:szCs w:val="22"/>
        </w:rPr>
        <w:t>; MB</w:t>
      </w:r>
    </w:p>
    <w:p w14:paraId="537225CB" w14:textId="77777777" w:rsidR="001E10DA" w:rsidRDefault="001E10DA" w:rsidP="00CB27AD">
      <w:pPr>
        <w:pStyle w:val="Default"/>
        <w:numPr>
          <w:ilvl w:val="1"/>
          <w:numId w:val="25"/>
        </w:numPr>
        <w:spacing w:line="276" w:lineRule="auto"/>
        <w:ind w:left="810"/>
        <w:rPr>
          <w:rFonts w:ascii="Arial" w:hAnsi="Arial" w:cs="Arial"/>
          <w:sz w:val="22"/>
          <w:szCs w:val="22"/>
        </w:rPr>
      </w:pPr>
      <w:r w:rsidRPr="007B0DBE">
        <w:rPr>
          <w:rFonts w:ascii="Arial" w:hAnsi="Arial" w:cs="Arial"/>
          <w:sz w:val="22"/>
          <w:szCs w:val="22"/>
        </w:rPr>
        <w:t>etoposide injection</w:t>
      </w:r>
      <w:r>
        <w:rPr>
          <w:rFonts w:ascii="Arial" w:hAnsi="Arial" w:cs="Arial"/>
          <w:sz w:val="22"/>
          <w:szCs w:val="22"/>
        </w:rPr>
        <w:t>; MB</w:t>
      </w:r>
    </w:p>
    <w:p w14:paraId="5D20CB1D" w14:textId="77777777" w:rsidR="001E10DA" w:rsidRDefault="001E10DA" w:rsidP="00CB27AD">
      <w:pPr>
        <w:pStyle w:val="Default"/>
        <w:numPr>
          <w:ilvl w:val="1"/>
          <w:numId w:val="25"/>
        </w:numPr>
        <w:spacing w:line="276" w:lineRule="auto"/>
        <w:ind w:left="810"/>
        <w:rPr>
          <w:rFonts w:ascii="Arial" w:hAnsi="Arial" w:cs="Arial"/>
          <w:sz w:val="22"/>
          <w:szCs w:val="22"/>
        </w:rPr>
      </w:pPr>
      <w:r w:rsidRPr="00E678B8">
        <w:rPr>
          <w:rFonts w:ascii="Arial" w:hAnsi="Arial" w:cs="Arial"/>
          <w:sz w:val="22"/>
          <w:szCs w:val="22"/>
        </w:rPr>
        <w:t>Evomela (melphalan injection)</w:t>
      </w:r>
      <w:r>
        <w:rPr>
          <w:rFonts w:ascii="Arial" w:hAnsi="Arial" w:cs="Arial"/>
          <w:sz w:val="22"/>
          <w:szCs w:val="22"/>
        </w:rPr>
        <w:t>; MB</w:t>
      </w:r>
    </w:p>
    <w:p w14:paraId="4E1D06BA"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f</w:t>
      </w:r>
      <w:r w:rsidRPr="00F139F7">
        <w:rPr>
          <w:rFonts w:ascii="Arial" w:hAnsi="Arial" w:cs="Arial"/>
          <w:sz w:val="22"/>
          <w:szCs w:val="22"/>
        </w:rPr>
        <w:t>loxuridine</w:t>
      </w:r>
      <w:r>
        <w:rPr>
          <w:rFonts w:ascii="Arial" w:hAnsi="Arial" w:cs="Arial"/>
          <w:sz w:val="22"/>
          <w:szCs w:val="22"/>
        </w:rPr>
        <w:t>; MB</w:t>
      </w:r>
    </w:p>
    <w:p w14:paraId="4A97FCB0" w14:textId="77777777" w:rsidR="001E10DA" w:rsidRDefault="001E10DA" w:rsidP="00CB27AD">
      <w:pPr>
        <w:pStyle w:val="Default"/>
        <w:numPr>
          <w:ilvl w:val="1"/>
          <w:numId w:val="25"/>
        </w:numPr>
        <w:spacing w:line="276" w:lineRule="auto"/>
        <w:ind w:left="810"/>
        <w:rPr>
          <w:rFonts w:ascii="Arial" w:hAnsi="Arial" w:cs="Arial"/>
          <w:sz w:val="22"/>
          <w:szCs w:val="22"/>
        </w:rPr>
      </w:pPr>
      <w:r w:rsidRPr="00302B9E">
        <w:rPr>
          <w:rFonts w:ascii="Arial" w:hAnsi="Arial" w:cs="Arial"/>
          <w:sz w:val="22"/>
          <w:szCs w:val="22"/>
        </w:rPr>
        <w:t>fluorouracil injection</w:t>
      </w:r>
      <w:r>
        <w:rPr>
          <w:rFonts w:ascii="Arial" w:hAnsi="Arial" w:cs="Arial"/>
          <w:sz w:val="22"/>
          <w:szCs w:val="22"/>
        </w:rPr>
        <w:t>; MB</w:t>
      </w:r>
    </w:p>
    <w:p w14:paraId="43C5D417" w14:textId="77777777" w:rsidR="001E10DA" w:rsidRDefault="001E10DA" w:rsidP="00CB27AD">
      <w:pPr>
        <w:pStyle w:val="Default"/>
        <w:numPr>
          <w:ilvl w:val="1"/>
          <w:numId w:val="25"/>
        </w:numPr>
        <w:spacing w:line="276" w:lineRule="auto"/>
        <w:ind w:left="810"/>
        <w:rPr>
          <w:rFonts w:ascii="Arial" w:hAnsi="Arial" w:cs="Arial"/>
          <w:sz w:val="22"/>
          <w:szCs w:val="22"/>
        </w:rPr>
      </w:pPr>
      <w:r w:rsidRPr="00E47356">
        <w:rPr>
          <w:rFonts w:ascii="Arial" w:hAnsi="Arial" w:cs="Arial"/>
          <w:sz w:val="22"/>
          <w:szCs w:val="22"/>
        </w:rPr>
        <w:t>Folotyn (pralatrexate)</w:t>
      </w:r>
      <w:r>
        <w:rPr>
          <w:rFonts w:ascii="Arial" w:hAnsi="Arial" w:cs="Arial"/>
          <w:sz w:val="22"/>
          <w:szCs w:val="22"/>
        </w:rPr>
        <w:t>; MB</w:t>
      </w:r>
    </w:p>
    <w:p w14:paraId="17663C44"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f</w:t>
      </w:r>
      <w:r w:rsidRPr="0088796A">
        <w:rPr>
          <w:rFonts w:ascii="Arial" w:hAnsi="Arial" w:cs="Arial"/>
          <w:sz w:val="22"/>
          <w:szCs w:val="22"/>
        </w:rPr>
        <w:t>oscarnet</w:t>
      </w:r>
      <w:r>
        <w:rPr>
          <w:rFonts w:ascii="Arial" w:hAnsi="Arial" w:cs="Arial"/>
          <w:sz w:val="22"/>
          <w:szCs w:val="22"/>
        </w:rPr>
        <w:t>; MB</w:t>
      </w:r>
    </w:p>
    <w:p w14:paraId="65500A2B" w14:textId="77777777" w:rsidR="00C14968" w:rsidRDefault="00C14968" w:rsidP="00CB27AD">
      <w:pPr>
        <w:pStyle w:val="Default"/>
        <w:numPr>
          <w:ilvl w:val="1"/>
          <w:numId w:val="25"/>
        </w:numPr>
        <w:spacing w:line="276" w:lineRule="auto"/>
        <w:ind w:left="810"/>
        <w:rPr>
          <w:rFonts w:ascii="Arial" w:hAnsi="Arial" w:cs="Arial"/>
          <w:sz w:val="22"/>
          <w:szCs w:val="22"/>
        </w:rPr>
      </w:pPr>
      <w:r w:rsidRPr="00D666E4">
        <w:rPr>
          <w:rFonts w:ascii="Arial" w:hAnsi="Arial" w:cs="Arial"/>
          <w:sz w:val="22"/>
          <w:szCs w:val="22"/>
        </w:rPr>
        <w:t>Glassia (alpha-1-proteinase inhibitor, human)</w:t>
      </w:r>
      <w:r>
        <w:rPr>
          <w:rFonts w:ascii="Arial" w:hAnsi="Arial" w:cs="Arial"/>
          <w:sz w:val="22"/>
          <w:szCs w:val="22"/>
        </w:rPr>
        <w:t>; MB</w:t>
      </w:r>
    </w:p>
    <w:p w14:paraId="4822C23D"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Herceptin (</w:t>
      </w:r>
      <w:r w:rsidRPr="006F5B8B">
        <w:rPr>
          <w:rFonts w:ascii="Arial" w:hAnsi="Arial" w:cs="Arial"/>
          <w:sz w:val="22"/>
          <w:szCs w:val="22"/>
        </w:rPr>
        <w:t>trastuzumab)</w:t>
      </w:r>
      <w:r>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78826736"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Herceptin Hylecta (</w:t>
      </w:r>
      <w:r w:rsidRPr="006F5B8B">
        <w:rPr>
          <w:rFonts w:ascii="Arial" w:hAnsi="Arial" w:cs="Arial"/>
          <w:sz w:val="22"/>
          <w:szCs w:val="22"/>
        </w:rPr>
        <w:t>trastuzumab</w:t>
      </w:r>
      <w:r>
        <w:rPr>
          <w:rFonts w:ascii="Arial" w:hAnsi="Arial" w:cs="Arial"/>
          <w:sz w:val="22"/>
          <w:szCs w:val="22"/>
        </w:rPr>
        <w:t>/</w:t>
      </w:r>
      <w:r w:rsidRPr="00BA33E1">
        <w:rPr>
          <w:rFonts w:ascii="Arial" w:hAnsi="Arial" w:cs="Arial"/>
          <w:sz w:val="22"/>
          <w:szCs w:val="22"/>
        </w:rPr>
        <w:t>hyaluronidase-</w:t>
      </w:r>
      <w:proofErr w:type="spellStart"/>
      <w:r w:rsidRPr="00BA33E1">
        <w:rPr>
          <w:rFonts w:ascii="Arial" w:hAnsi="Arial" w:cs="Arial"/>
          <w:sz w:val="22"/>
          <w:szCs w:val="22"/>
        </w:rPr>
        <w:t>oysk</w:t>
      </w:r>
      <w:proofErr w:type="spellEnd"/>
      <w:r w:rsidRPr="006F5B8B">
        <w:rPr>
          <w:rFonts w:ascii="Arial" w:hAnsi="Arial" w:cs="Arial"/>
          <w:sz w:val="22"/>
          <w:szCs w:val="22"/>
        </w:rPr>
        <w:t>)</w:t>
      </w:r>
      <w:r>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3DBE86A4" w14:textId="77777777" w:rsidR="001E10DA" w:rsidRPr="006F5B8B" w:rsidRDefault="001E10DA" w:rsidP="00CB27AD">
      <w:pPr>
        <w:pStyle w:val="Default"/>
        <w:numPr>
          <w:ilvl w:val="1"/>
          <w:numId w:val="25"/>
        </w:numPr>
        <w:spacing w:line="276" w:lineRule="auto"/>
        <w:ind w:left="810"/>
        <w:rPr>
          <w:rFonts w:ascii="Arial" w:hAnsi="Arial" w:cs="Arial"/>
          <w:sz w:val="22"/>
          <w:szCs w:val="22"/>
        </w:rPr>
      </w:pPr>
      <w:r w:rsidRPr="00BA33E1">
        <w:rPr>
          <w:rFonts w:ascii="Arial" w:hAnsi="Arial" w:cs="Arial"/>
          <w:sz w:val="22"/>
          <w:szCs w:val="22"/>
        </w:rPr>
        <w:t>Herzuma (trastuzumab-</w:t>
      </w:r>
      <w:proofErr w:type="spellStart"/>
      <w:r w:rsidRPr="00BA33E1">
        <w:rPr>
          <w:rFonts w:ascii="Arial" w:hAnsi="Arial" w:cs="Arial"/>
          <w:sz w:val="22"/>
          <w:szCs w:val="22"/>
        </w:rPr>
        <w:t>pkrb</w:t>
      </w:r>
      <w:proofErr w:type="spellEnd"/>
      <w:r w:rsidRPr="00BA33E1">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51401D84" w14:textId="77777777" w:rsidR="001E10DA" w:rsidRDefault="001E10DA" w:rsidP="00CB27AD">
      <w:pPr>
        <w:pStyle w:val="Default"/>
        <w:numPr>
          <w:ilvl w:val="1"/>
          <w:numId w:val="25"/>
        </w:numPr>
        <w:spacing w:line="276" w:lineRule="auto"/>
        <w:ind w:left="810"/>
        <w:rPr>
          <w:rFonts w:ascii="Arial" w:hAnsi="Arial" w:cs="Arial"/>
          <w:sz w:val="22"/>
          <w:szCs w:val="22"/>
        </w:rPr>
      </w:pPr>
      <w:r w:rsidRPr="00884C19">
        <w:rPr>
          <w:rFonts w:ascii="Arial" w:hAnsi="Arial" w:cs="Arial"/>
          <w:sz w:val="22"/>
          <w:szCs w:val="22"/>
        </w:rPr>
        <w:t>Hycamtin (topotecan injection)</w:t>
      </w:r>
      <w:r>
        <w:rPr>
          <w:rFonts w:ascii="Arial" w:hAnsi="Arial" w:cs="Arial"/>
          <w:sz w:val="22"/>
          <w:szCs w:val="22"/>
        </w:rPr>
        <w:t>; MB</w:t>
      </w:r>
    </w:p>
    <w:p w14:paraId="23B925ED" w14:textId="77777777" w:rsidR="001E10DA" w:rsidRDefault="001E10DA" w:rsidP="00CB27AD">
      <w:pPr>
        <w:pStyle w:val="Default"/>
        <w:numPr>
          <w:ilvl w:val="1"/>
          <w:numId w:val="25"/>
        </w:numPr>
        <w:spacing w:line="276" w:lineRule="auto"/>
        <w:ind w:left="810"/>
        <w:rPr>
          <w:rFonts w:ascii="Arial" w:hAnsi="Arial" w:cs="Arial"/>
          <w:sz w:val="22"/>
          <w:szCs w:val="22"/>
        </w:rPr>
      </w:pPr>
      <w:r w:rsidRPr="000A1303">
        <w:rPr>
          <w:rFonts w:ascii="Arial" w:hAnsi="Arial" w:cs="Arial"/>
          <w:sz w:val="22"/>
          <w:szCs w:val="22"/>
        </w:rPr>
        <w:t>Hylenex (hyaluronidase, human recombinant)</w:t>
      </w:r>
      <w:r>
        <w:rPr>
          <w:rFonts w:ascii="Arial" w:hAnsi="Arial" w:cs="Arial"/>
          <w:sz w:val="22"/>
          <w:szCs w:val="22"/>
        </w:rPr>
        <w:t>; MB</w:t>
      </w:r>
    </w:p>
    <w:p w14:paraId="7B63225D" w14:textId="77777777" w:rsidR="001E10DA" w:rsidRDefault="001E10DA" w:rsidP="00CB27AD">
      <w:pPr>
        <w:pStyle w:val="Default"/>
        <w:numPr>
          <w:ilvl w:val="1"/>
          <w:numId w:val="25"/>
        </w:numPr>
        <w:spacing w:line="276" w:lineRule="auto"/>
        <w:ind w:left="810"/>
        <w:rPr>
          <w:rFonts w:ascii="Arial" w:hAnsi="Arial" w:cs="Arial"/>
          <w:sz w:val="22"/>
          <w:szCs w:val="22"/>
        </w:rPr>
      </w:pPr>
      <w:r w:rsidRPr="004D5DCA">
        <w:rPr>
          <w:rFonts w:ascii="Arial" w:hAnsi="Arial" w:cs="Arial"/>
          <w:sz w:val="22"/>
          <w:szCs w:val="22"/>
        </w:rPr>
        <w:t>Idamycin PFS (idarubicin)</w:t>
      </w:r>
      <w:r>
        <w:rPr>
          <w:rFonts w:ascii="Arial" w:hAnsi="Arial" w:cs="Arial"/>
          <w:sz w:val="22"/>
          <w:szCs w:val="22"/>
        </w:rPr>
        <w:t>; MB</w:t>
      </w:r>
    </w:p>
    <w:p w14:paraId="252A4C63" w14:textId="77777777" w:rsidR="001E10DA" w:rsidRDefault="001E10DA" w:rsidP="00CB27AD">
      <w:pPr>
        <w:pStyle w:val="Default"/>
        <w:numPr>
          <w:ilvl w:val="1"/>
          <w:numId w:val="25"/>
        </w:numPr>
        <w:spacing w:line="276" w:lineRule="auto"/>
        <w:ind w:left="810"/>
        <w:rPr>
          <w:rFonts w:ascii="Arial" w:hAnsi="Arial" w:cs="Arial"/>
          <w:sz w:val="22"/>
          <w:szCs w:val="22"/>
        </w:rPr>
      </w:pPr>
      <w:r w:rsidRPr="00676AB0">
        <w:rPr>
          <w:rFonts w:ascii="Arial" w:hAnsi="Arial" w:cs="Arial"/>
          <w:sz w:val="22"/>
          <w:szCs w:val="22"/>
        </w:rPr>
        <w:t>Ifex (ifosfamide)</w:t>
      </w:r>
      <w:r>
        <w:rPr>
          <w:rFonts w:ascii="Arial" w:hAnsi="Arial" w:cs="Arial"/>
          <w:sz w:val="22"/>
          <w:szCs w:val="22"/>
        </w:rPr>
        <w:t>; MB</w:t>
      </w:r>
    </w:p>
    <w:p w14:paraId="62C13C84" w14:textId="77777777" w:rsidR="001E10DA" w:rsidRDefault="001E10DA" w:rsidP="00CB27AD">
      <w:pPr>
        <w:pStyle w:val="Default"/>
        <w:numPr>
          <w:ilvl w:val="1"/>
          <w:numId w:val="25"/>
        </w:numPr>
        <w:spacing w:line="276" w:lineRule="auto"/>
        <w:ind w:left="810"/>
        <w:rPr>
          <w:rFonts w:ascii="Arial" w:hAnsi="Arial" w:cs="Arial"/>
          <w:sz w:val="22"/>
          <w:szCs w:val="22"/>
        </w:rPr>
      </w:pPr>
      <w:r w:rsidRPr="005B4B36">
        <w:rPr>
          <w:rFonts w:ascii="Arial" w:hAnsi="Arial" w:cs="Arial"/>
          <w:sz w:val="22"/>
          <w:szCs w:val="22"/>
        </w:rPr>
        <w:t>Ixempra (ixabepilone)</w:t>
      </w:r>
      <w:r>
        <w:rPr>
          <w:rFonts w:ascii="Arial" w:hAnsi="Arial" w:cs="Arial"/>
          <w:sz w:val="22"/>
          <w:szCs w:val="22"/>
        </w:rPr>
        <w:t>; MB</w:t>
      </w:r>
    </w:p>
    <w:p w14:paraId="2A3B89E4" w14:textId="77777777" w:rsidR="001E10DA" w:rsidRDefault="001E10DA" w:rsidP="00CB27AD">
      <w:pPr>
        <w:pStyle w:val="Default"/>
        <w:numPr>
          <w:ilvl w:val="1"/>
          <w:numId w:val="25"/>
        </w:numPr>
        <w:spacing w:line="276" w:lineRule="auto"/>
        <w:ind w:left="810"/>
        <w:rPr>
          <w:rFonts w:ascii="Arial" w:hAnsi="Arial" w:cs="Arial"/>
          <w:sz w:val="22"/>
          <w:szCs w:val="22"/>
        </w:rPr>
      </w:pPr>
      <w:r w:rsidRPr="00CE0636">
        <w:rPr>
          <w:rFonts w:ascii="Arial" w:hAnsi="Arial" w:cs="Arial"/>
          <w:sz w:val="22"/>
          <w:szCs w:val="22"/>
        </w:rPr>
        <w:t>Kanjinti (trastuzumab-</w:t>
      </w:r>
      <w:proofErr w:type="spellStart"/>
      <w:r w:rsidRPr="00CE0636">
        <w:rPr>
          <w:rFonts w:ascii="Arial" w:hAnsi="Arial" w:cs="Arial"/>
          <w:sz w:val="22"/>
          <w:szCs w:val="22"/>
        </w:rPr>
        <w:t>anns</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4925C5EC" w14:textId="77777777" w:rsidR="001E10DA" w:rsidRDefault="001E10DA" w:rsidP="00CB27AD">
      <w:pPr>
        <w:pStyle w:val="Default"/>
        <w:numPr>
          <w:ilvl w:val="1"/>
          <w:numId w:val="25"/>
        </w:numPr>
        <w:spacing w:line="276" w:lineRule="auto"/>
        <w:ind w:left="810"/>
        <w:rPr>
          <w:rFonts w:ascii="Arial" w:hAnsi="Arial" w:cs="Arial"/>
          <w:sz w:val="22"/>
          <w:szCs w:val="22"/>
        </w:rPr>
      </w:pPr>
      <w:r w:rsidRPr="000D3FC6">
        <w:rPr>
          <w:rFonts w:ascii="Arial" w:hAnsi="Arial" w:cs="Arial"/>
          <w:sz w:val="22"/>
          <w:szCs w:val="22"/>
        </w:rPr>
        <w:t>Kepivance (palifermin)</w:t>
      </w:r>
      <w:r>
        <w:rPr>
          <w:rFonts w:ascii="Arial" w:hAnsi="Arial" w:cs="Arial"/>
          <w:sz w:val="22"/>
          <w:szCs w:val="22"/>
        </w:rPr>
        <w:t>; MB</w:t>
      </w:r>
    </w:p>
    <w:p w14:paraId="4926BD42" w14:textId="77777777" w:rsidR="001E10DA" w:rsidRDefault="001E10DA" w:rsidP="00CB27AD">
      <w:pPr>
        <w:pStyle w:val="Default"/>
        <w:numPr>
          <w:ilvl w:val="1"/>
          <w:numId w:val="25"/>
        </w:numPr>
        <w:spacing w:line="276" w:lineRule="auto"/>
        <w:ind w:left="810"/>
        <w:rPr>
          <w:rFonts w:ascii="Arial" w:hAnsi="Arial" w:cs="Arial"/>
          <w:sz w:val="22"/>
          <w:szCs w:val="22"/>
        </w:rPr>
      </w:pPr>
      <w:r w:rsidRPr="00C844BB">
        <w:rPr>
          <w:rFonts w:ascii="Arial" w:hAnsi="Arial" w:cs="Arial"/>
          <w:sz w:val="22"/>
          <w:szCs w:val="22"/>
        </w:rPr>
        <w:t>magnesium injection</w:t>
      </w:r>
      <w:r>
        <w:rPr>
          <w:rFonts w:ascii="Arial" w:hAnsi="Arial" w:cs="Arial"/>
          <w:sz w:val="22"/>
          <w:szCs w:val="22"/>
        </w:rPr>
        <w:t>; MB</w:t>
      </w:r>
    </w:p>
    <w:p w14:paraId="6E37749A" w14:textId="77777777" w:rsidR="001E10DA" w:rsidRDefault="001E10DA" w:rsidP="00CB27AD">
      <w:pPr>
        <w:pStyle w:val="Default"/>
        <w:numPr>
          <w:ilvl w:val="1"/>
          <w:numId w:val="25"/>
        </w:numPr>
        <w:spacing w:line="276" w:lineRule="auto"/>
        <w:ind w:left="810"/>
        <w:rPr>
          <w:rFonts w:ascii="Arial" w:hAnsi="Arial" w:cs="Arial"/>
          <w:sz w:val="22"/>
          <w:szCs w:val="22"/>
        </w:rPr>
      </w:pPr>
      <w:r w:rsidRPr="00370C4C">
        <w:rPr>
          <w:rFonts w:ascii="Arial" w:hAnsi="Arial" w:cs="Arial"/>
          <w:sz w:val="22"/>
          <w:szCs w:val="22"/>
        </w:rPr>
        <w:t>Marcaine (bupivacaine)</w:t>
      </w:r>
      <w:r>
        <w:rPr>
          <w:rFonts w:ascii="Arial" w:hAnsi="Arial" w:cs="Arial"/>
          <w:sz w:val="22"/>
          <w:szCs w:val="22"/>
        </w:rPr>
        <w:t>; MB</w:t>
      </w:r>
    </w:p>
    <w:p w14:paraId="608119CD" w14:textId="77777777" w:rsidR="001E10DA" w:rsidRDefault="001E10DA" w:rsidP="00CB27AD">
      <w:pPr>
        <w:pStyle w:val="Default"/>
        <w:numPr>
          <w:ilvl w:val="1"/>
          <w:numId w:val="25"/>
        </w:numPr>
        <w:spacing w:line="276" w:lineRule="auto"/>
        <w:ind w:left="810"/>
        <w:rPr>
          <w:rFonts w:ascii="Arial" w:hAnsi="Arial" w:cs="Arial"/>
          <w:sz w:val="22"/>
          <w:szCs w:val="22"/>
        </w:rPr>
      </w:pPr>
      <w:r w:rsidRPr="005E092B">
        <w:rPr>
          <w:rFonts w:ascii="Arial" w:hAnsi="Arial" w:cs="Arial"/>
          <w:sz w:val="22"/>
          <w:szCs w:val="22"/>
        </w:rPr>
        <w:t>Mesnex (mesna injection)</w:t>
      </w:r>
      <w:r>
        <w:rPr>
          <w:rFonts w:ascii="Arial" w:hAnsi="Arial" w:cs="Arial"/>
          <w:sz w:val="22"/>
          <w:szCs w:val="22"/>
        </w:rPr>
        <w:t>; MB</w:t>
      </w:r>
    </w:p>
    <w:p w14:paraId="53C7B001" w14:textId="77777777" w:rsidR="001E10DA" w:rsidRDefault="001E10DA" w:rsidP="00CB27AD">
      <w:pPr>
        <w:pStyle w:val="Default"/>
        <w:numPr>
          <w:ilvl w:val="1"/>
          <w:numId w:val="25"/>
        </w:numPr>
        <w:spacing w:line="276" w:lineRule="auto"/>
        <w:ind w:left="810"/>
        <w:rPr>
          <w:rFonts w:ascii="Arial" w:hAnsi="Arial" w:cs="Arial"/>
          <w:sz w:val="22"/>
          <w:szCs w:val="22"/>
        </w:rPr>
      </w:pPr>
      <w:r w:rsidRPr="000D292C">
        <w:rPr>
          <w:rFonts w:ascii="Arial" w:hAnsi="Arial" w:cs="Arial"/>
          <w:sz w:val="22"/>
          <w:szCs w:val="22"/>
        </w:rPr>
        <w:t>midazolam injection</w:t>
      </w:r>
      <w:r>
        <w:rPr>
          <w:rFonts w:ascii="Arial" w:hAnsi="Arial" w:cs="Arial"/>
          <w:sz w:val="22"/>
          <w:szCs w:val="22"/>
        </w:rPr>
        <w:t>; MB</w:t>
      </w:r>
    </w:p>
    <w:p w14:paraId="2EB7EABC" w14:textId="77777777" w:rsidR="001E10DA" w:rsidRDefault="001E10DA" w:rsidP="00CB27AD">
      <w:pPr>
        <w:pStyle w:val="Default"/>
        <w:numPr>
          <w:ilvl w:val="1"/>
          <w:numId w:val="25"/>
        </w:numPr>
        <w:spacing w:line="276" w:lineRule="auto"/>
        <w:ind w:left="810"/>
        <w:rPr>
          <w:rFonts w:ascii="Arial" w:hAnsi="Arial" w:cs="Arial"/>
          <w:sz w:val="22"/>
          <w:szCs w:val="22"/>
        </w:rPr>
      </w:pPr>
      <w:r w:rsidRPr="00636918">
        <w:rPr>
          <w:rFonts w:ascii="Arial" w:hAnsi="Arial" w:cs="Arial"/>
          <w:sz w:val="22"/>
          <w:szCs w:val="22"/>
        </w:rPr>
        <w:t>mitomycin injection</w:t>
      </w:r>
      <w:r>
        <w:rPr>
          <w:rFonts w:ascii="Arial" w:hAnsi="Arial" w:cs="Arial"/>
          <w:sz w:val="22"/>
          <w:szCs w:val="22"/>
        </w:rPr>
        <w:t>; MB</w:t>
      </w:r>
    </w:p>
    <w:p w14:paraId="60B4F600" w14:textId="77777777" w:rsidR="001E10DA" w:rsidRDefault="001E10DA" w:rsidP="00CB27AD">
      <w:pPr>
        <w:pStyle w:val="Default"/>
        <w:numPr>
          <w:ilvl w:val="1"/>
          <w:numId w:val="25"/>
        </w:numPr>
        <w:spacing w:line="276" w:lineRule="auto"/>
        <w:ind w:left="810"/>
        <w:rPr>
          <w:rFonts w:ascii="Arial" w:hAnsi="Arial" w:cs="Arial"/>
          <w:sz w:val="22"/>
          <w:szCs w:val="22"/>
        </w:rPr>
      </w:pPr>
      <w:r w:rsidRPr="00FC3CAC">
        <w:rPr>
          <w:rFonts w:ascii="Arial" w:hAnsi="Arial" w:cs="Arial"/>
          <w:sz w:val="22"/>
          <w:szCs w:val="22"/>
        </w:rPr>
        <w:t>mitoxantrone</w:t>
      </w:r>
      <w:r>
        <w:rPr>
          <w:rFonts w:ascii="Arial" w:hAnsi="Arial" w:cs="Arial"/>
          <w:sz w:val="22"/>
          <w:szCs w:val="22"/>
        </w:rPr>
        <w:t>; MB</w:t>
      </w:r>
    </w:p>
    <w:p w14:paraId="194E57B0" w14:textId="77777777" w:rsidR="001E10DA" w:rsidRDefault="001E10DA" w:rsidP="00CB27AD">
      <w:pPr>
        <w:pStyle w:val="Default"/>
        <w:numPr>
          <w:ilvl w:val="1"/>
          <w:numId w:val="25"/>
        </w:numPr>
        <w:spacing w:line="276" w:lineRule="auto"/>
        <w:ind w:left="810"/>
        <w:rPr>
          <w:rFonts w:ascii="Arial" w:hAnsi="Arial" w:cs="Arial"/>
          <w:sz w:val="22"/>
          <w:szCs w:val="22"/>
        </w:rPr>
      </w:pPr>
      <w:r w:rsidRPr="00386279">
        <w:rPr>
          <w:rFonts w:ascii="Arial" w:hAnsi="Arial" w:cs="Arial"/>
          <w:sz w:val="22"/>
          <w:szCs w:val="22"/>
        </w:rPr>
        <w:t>Nipent (pentostatin)</w:t>
      </w:r>
      <w:r>
        <w:rPr>
          <w:rFonts w:ascii="Arial" w:hAnsi="Arial" w:cs="Arial"/>
          <w:sz w:val="22"/>
          <w:szCs w:val="22"/>
        </w:rPr>
        <w:t>; MB</w:t>
      </w:r>
    </w:p>
    <w:p w14:paraId="6D86ADD0" w14:textId="77777777" w:rsidR="001E10DA" w:rsidRDefault="001E10DA" w:rsidP="00CB27AD">
      <w:pPr>
        <w:pStyle w:val="Default"/>
        <w:numPr>
          <w:ilvl w:val="1"/>
          <w:numId w:val="25"/>
        </w:numPr>
        <w:spacing w:line="276" w:lineRule="auto"/>
        <w:ind w:left="810"/>
        <w:rPr>
          <w:rFonts w:ascii="Arial" w:hAnsi="Arial" w:cs="Arial"/>
          <w:sz w:val="22"/>
          <w:szCs w:val="22"/>
        </w:rPr>
      </w:pPr>
      <w:r w:rsidRPr="00CE0636">
        <w:rPr>
          <w:rFonts w:ascii="Arial" w:hAnsi="Arial" w:cs="Arial"/>
          <w:sz w:val="22"/>
          <w:szCs w:val="22"/>
        </w:rPr>
        <w:t>Ogivri (trastuzumab-</w:t>
      </w:r>
      <w:proofErr w:type="spellStart"/>
      <w:r w:rsidRPr="00CE0636">
        <w:rPr>
          <w:rFonts w:ascii="Arial" w:hAnsi="Arial" w:cs="Arial"/>
          <w:sz w:val="22"/>
          <w:szCs w:val="22"/>
        </w:rPr>
        <w:t>dkst</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62C6EB36" w14:textId="77777777" w:rsidR="001E10DA" w:rsidRDefault="001E10DA" w:rsidP="00CB27AD">
      <w:pPr>
        <w:pStyle w:val="Default"/>
        <w:numPr>
          <w:ilvl w:val="1"/>
          <w:numId w:val="25"/>
        </w:numPr>
        <w:spacing w:line="276" w:lineRule="auto"/>
        <w:ind w:left="810"/>
        <w:rPr>
          <w:rFonts w:ascii="Arial" w:hAnsi="Arial" w:cs="Arial"/>
          <w:sz w:val="22"/>
          <w:szCs w:val="22"/>
        </w:rPr>
      </w:pPr>
      <w:r w:rsidRPr="00663AF5">
        <w:rPr>
          <w:rFonts w:ascii="Arial" w:hAnsi="Arial" w:cs="Arial"/>
          <w:sz w:val="22"/>
          <w:szCs w:val="22"/>
        </w:rPr>
        <w:t>Ontruzant (trastuzumab-</w:t>
      </w:r>
      <w:proofErr w:type="spellStart"/>
      <w:r w:rsidRPr="00663AF5">
        <w:rPr>
          <w:rFonts w:ascii="Arial" w:hAnsi="Arial" w:cs="Arial"/>
          <w:sz w:val="22"/>
          <w:szCs w:val="22"/>
        </w:rPr>
        <w:t>dttb</w:t>
      </w:r>
      <w:proofErr w:type="spellEnd"/>
      <w:r w:rsidRPr="00663AF5">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043A7121"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lastRenderedPageBreak/>
        <w:t>o</w:t>
      </w:r>
      <w:r w:rsidRPr="008656B4">
        <w:rPr>
          <w:rFonts w:ascii="Arial" w:hAnsi="Arial" w:cs="Arial"/>
          <w:sz w:val="22"/>
          <w:szCs w:val="22"/>
        </w:rPr>
        <w:t>xaliplatin</w:t>
      </w:r>
      <w:r>
        <w:rPr>
          <w:rFonts w:ascii="Arial" w:hAnsi="Arial" w:cs="Arial"/>
          <w:sz w:val="22"/>
          <w:szCs w:val="22"/>
        </w:rPr>
        <w:t>; MB</w:t>
      </w:r>
    </w:p>
    <w:p w14:paraId="5112B1CA" w14:textId="77777777" w:rsidR="001E10DA" w:rsidRDefault="001E10DA" w:rsidP="00CB27AD">
      <w:pPr>
        <w:pStyle w:val="Default"/>
        <w:numPr>
          <w:ilvl w:val="1"/>
          <w:numId w:val="25"/>
        </w:numPr>
        <w:spacing w:line="276" w:lineRule="auto"/>
        <w:ind w:left="810"/>
        <w:rPr>
          <w:rFonts w:ascii="Arial" w:hAnsi="Arial" w:cs="Arial"/>
          <w:sz w:val="22"/>
          <w:szCs w:val="22"/>
        </w:rPr>
      </w:pPr>
      <w:r w:rsidRPr="00290B76">
        <w:rPr>
          <w:rFonts w:ascii="Arial" w:hAnsi="Arial" w:cs="Arial"/>
          <w:sz w:val="22"/>
          <w:szCs w:val="22"/>
        </w:rPr>
        <w:t>pemetrexed</w:t>
      </w:r>
      <w:r>
        <w:rPr>
          <w:rFonts w:ascii="Arial" w:hAnsi="Arial" w:cs="Arial"/>
          <w:sz w:val="22"/>
          <w:szCs w:val="22"/>
        </w:rPr>
        <w:t>; MB</w:t>
      </w:r>
    </w:p>
    <w:p w14:paraId="553B7211" w14:textId="3D3B4F50" w:rsidR="001E10DA" w:rsidRDefault="001E10DA" w:rsidP="00CB27AD">
      <w:pPr>
        <w:pStyle w:val="Default"/>
        <w:numPr>
          <w:ilvl w:val="1"/>
          <w:numId w:val="25"/>
        </w:numPr>
        <w:spacing w:line="276" w:lineRule="auto"/>
        <w:ind w:left="810"/>
        <w:rPr>
          <w:rFonts w:ascii="Arial" w:hAnsi="Arial" w:cs="Arial"/>
          <w:sz w:val="22"/>
          <w:szCs w:val="22"/>
        </w:rPr>
      </w:pPr>
      <w:r w:rsidRPr="00E863B6">
        <w:rPr>
          <w:rFonts w:ascii="Arial" w:hAnsi="Arial" w:cs="Arial"/>
          <w:sz w:val="22"/>
          <w:szCs w:val="22"/>
        </w:rPr>
        <w:t>Prolastin</w:t>
      </w:r>
      <w:r w:rsidR="00611569">
        <w:rPr>
          <w:rFonts w:ascii="Arial" w:hAnsi="Arial" w:cs="Arial"/>
          <w:sz w:val="22"/>
          <w:szCs w:val="22"/>
        </w:rPr>
        <w:t>-C</w:t>
      </w:r>
      <w:r w:rsidRPr="00E863B6">
        <w:rPr>
          <w:rFonts w:ascii="Arial" w:hAnsi="Arial" w:cs="Arial"/>
          <w:sz w:val="22"/>
          <w:szCs w:val="22"/>
        </w:rPr>
        <w:t xml:space="preserve"> (alpha-1-proteinase inhibitor, human)</w:t>
      </w:r>
      <w:r>
        <w:rPr>
          <w:rFonts w:ascii="Arial" w:hAnsi="Arial" w:cs="Arial"/>
          <w:sz w:val="22"/>
          <w:szCs w:val="22"/>
        </w:rPr>
        <w:t>; MB</w:t>
      </w:r>
    </w:p>
    <w:p w14:paraId="6493CE4A" w14:textId="77777777" w:rsidR="001E10DA" w:rsidRDefault="001E10DA" w:rsidP="00CB27AD">
      <w:pPr>
        <w:pStyle w:val="Default"/>
        <w:numPr>
          <w:ilvl w:val="1"/>
          <w:numId w:val="25"/>
        </w:numPr>
        <w:spacing w:line="276" w:lineRule="auto"/>
        <w:ind w:left="810"/>
        <w:rPr>
          <w:rFonts w:ascii="Arial" w:hAnsi="Arial" w:cs="Arial"/>
          <w:sz w:val="22"/>
          <w:szCs w:val="22"/>
        </w:rPr>
      </w:pPr>
      <w:r w:rsidRPr="00F413FE">
        <w:rPr>
          <w:rFonts w:ascii="Arial" w:hAnsi="Arial" w:cs="Arial"/>
          <w:sz w:val="22"/>
          <w:szCs w:val="22"/>
        </w:rPr>
        <w:t>Reclast (zoledronic acid 5 mg)</w:t>
      </w:r>
      <w:r>
        <w:rPr>
          <w:rFonts w:ascii="Arial" w:hAnsi="Arial" w:cs="Arial"/>
          <w:sz w:val="22"/>
          <w:szCs w:val="22"/>
        </w:rPr>
        <w:t>; MB</w:t>
      </w:r>
    </w:p>
    <w:p w14:paraId="155DDE1A" w14:textId="77777777" w:rsidR="001E10DA" w:rsidRDefault="001E10DA" w:rsidP="00CB27AD">
      <w:pPr>
        <w:pStyle w:val="Default"/>
        <w:numPr>
          <w:ilvl w:val="1"/>
          <w:numId w:val="25"/>
        </w:numPr>
        <w:spacing w:line="276" w:lineRule="auto"/>
        <w:ind w:left="810"/>
        <w:rPr>
          <w:rFonts w:ascii="Arial" w:hAnsi="Arial" w:cs="Arial"/>
          <w:sz w:val="22"/>
          <w:szCs w:val="22"/>
        </w:rPr>
      </w:pPr>
      <w:r w:rsidRPr="00417A39">
        <w:rPr>
          <w:rFonts w:ascii="Arial" w:hAnsi="Arial" w:cs="Arial"/>
          <w:sz w:val="22"/>
          <w:szCs w:val="22"/>
        </w:rPr>
        <w:t>Rhophylac (rho(d) immune globulin IV, human)</w:t>
      </w:r>
      <w:r>
        <w:rPr>
          <w:rFonts w:ascii="Arial" w:hAnsi="Arial" w:cs="Arial"/>
          <w:sz w:val="22"/>
          <w:szCs w:val="22"/>
        </w:rPr>
        <w:t>; MB</w:t>
      </w:r>
    </w:p>
    <w:p w14:paraId="4D1E5087" w14:textId="77777777" w:rsidR="001E10DA" w:rsidRDefault="001E10DA" w:rsidP="00CB27AD">
      <w:pPr>
        <w:pStyle w:val="Default"/>
        <w:numPr>
          <w:ilvl w:val="1"/>
          <w:numId w:val="25"/>
        </w:numPr>
        <w:spacing w:line="276" w:lineRule="auto"/>
        <w:ind w:left="810"/>
        <w:rPr>
          <w:rFonts w:ascii="Arial" w:hAnsi="Arial" w:cs="Arial"/>
          <w:sz w:val="22"/>
          <w:szCs w:val="22"/>
        </w:rPr>
      </w:pPr>
      <w:r w:rsidRPr="00D846CB">
        <w:rPr>
          <w:rFonts w:ascii="Arial" w:hAnsi="Arial" w:cs="Arial"/>
          <w:sz w:val="22"/>
          <w:szCs w:val="22"/>
        </w:rPr>
        <w:t>Sensorcaine (bupivacaine)</w:t>
      </w:r>
      <w:r>
        <w:rPr>
          <w:rFonts w:ascii="Arial" w:hAnsi="Arial" w:cs="Arial"/>
          <w:sz w:val="22"/>
          <w:szCs w:val="22"/>
        </w:rPr>
        <w:t>; MB</w:t>
      </w:r>
    </w:p>
    <w:p w14:paraId="1F043704" w14:textId="77777777" w:rsidR="001E10DA" w:rsidRDefault="001E10DA" w:rsidP="00CB27AD">
      <w:pPr>
        <w:pStyle w:val="Default"/>
        <w:numPr>
          <w:ilvl w:val="1"/>
          <w:numId w:val="25"/>
        </w:numPr>
        <w:spacing w:line="276" w:lineRule="auto"/>
        <w:ind w:left="810"/>
        <w:rPr>
          <w:rFonts w:ascii="Arial" w:hAnsi="Arial" w:cs="Arial"/>
          <w:sz w:val="22"/>
          <w:szCs w:val="22"/>
        </w:rPr>
      </w:pPr>
      <w:r w:rsidRPr="00663AF5">
        <w:rPr>
          <w:rFonts w:ascii="Arial" w:hAnsi="Arial" w:cs="Arial"/>
          <w:sz w:val="22"/>
          <w:szCs w:val="22"/>
        </w:rPr>
        <w:t xml:space="preserve">Trazimera (trastuzumab-qyyp)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7FBF6479" w14:textId="77777777" w:rsidR="001E10DA" w:rsidRDefault="001E10DA" w:rsidP="00CB27AD">
      <w:pPr>
        <w:pStyle w:val="Default"/>
        <w:numPr>
          <w:ilvl w:val="1"/>
          <w:numId w:val="25"/>
        </w:numPr>
        <w:spacing w:line="276" w:lineRule="auto"/>
        <w:ind w:left="810"/>
        <w:rPr>
          <w:rFonts w:ascii="Arial" w:hAnsi="Arial" w:cs="Arial"/>
          <w:sz w:val="22"/>
          <w:szCs w:val="22"/>
        </w:rPr>
      </w:pPr>
      <w:r w:rsidRPr="00F14A8D">
        <w:rPr>
          <w:rFonts w:ascii="Arial" w:hAnsi="Arial" w:cs="Arial"/>
          <w:sz w:val="22"/>
          <w:szCs w:val="22"/>
        </w:rPr>
        <w:t>Treanda (bendamustine)</w:t>
      </w:r>
      <w:r>
        <w:rPr>
          <w:rFonts w:ascii="Arial" w:hAnsi="Arial" w:cs="Arial"/>
          <w:sz w:val="22"/>
          <w:szCs w:val="22"/>
        </w:rPr>
        <w:t>; MB</w:t>
      </w:r>
      <w:r w:rsidRPr="007F3EF6">
        <w:rPr>
          <w:rFonts w:ascii="Arial" w:hAnsi="Arial" w:cs="Arial"/>
          <w:sz w:val="22"/>
          <w:szCs w:val="22"/>
          <w:vertAlign w:val="superscript"/>
        </w:rPr>
        <w:t xml:space="preserve"> </w:t>
      </w:r>
    </w:p>
    <w:p w14:paraId="6C7E75DB" w14:textId="77777777" w:rsidR="001E10DA" w:rsidRDefault="001E10DA" w:rsidP="00CB27AD">
      <w:pPr>
        <w:pStyle w:val="Default"/>
        <w:numPr>
          <w:ilvl w:val="1"/>
          <w:numId w:val="25"/>
        </w:numPr>
        <w:spacing w:line="276" w:lineRule="auto"/>
        <w:ind w:left="810"/>
        <w:rPr>
          <w:rFonts w:ascii="Arial" w:hAnsi="Arial" w:cs="Arial"/>
          <w:sz w:val="22"/>
          <w:szCs w:val="22"/>
        </w:rPr>
      </w:pPr>
      <w:r w:rsidRPr="00A25CEE">
        <w:rPr>
          <w:rFonts w:ascii="Arial" w:hAnsi="Arial" w:cs="Arial"/>
          <w:sz w:val="22"/>
          <w:szCs w:val="22"/>
        </w:rPr>
        <w:t>Valstar (valrubicin)</w:t>
      </w:r>
      <w:r>
        <w:rPr>
          <w:rFonts w:ascii="Arial" w:hAnsi="Arial" w:cs="Arial"/>
          <w:sz w:val="22"/>
          <w:szCs w:val="22"/>
        </w:rPr>
        <w:t>; MB</w:t>
      </w:r>
    </w:p>
    <w:p w14:paraId="4A7C5529" w14:textId="77777777" w:rsidR="001E10DA" w:rsidRDefault="001E10DA" w:rsidP="00CB27AD">
      <w:pPr>
        <w:pStyle w:val="Default"/>
        <w:numPr>
          <w:ilvl w:val="1"/>
          <w:numId w:val="25"/>
        </w:numPr>
        <w:spacing w:line="276" w:lineRule="auto"/>
        <w:ind w:left="810"/>
        <w:rPr>
          <w:rFonts w:ascii="Arial" w:hAnsi="Arial" w:cs="Arial"/>
          <w:sz w:val="22"/>
          <w:szCs w:val="22"/>
        </w:rPr>
      </w:pPr>
      <w:r w:rsidRPr="00946B27">
        <w:rPr>
          <w:rFonts w:ascii="Arial" w:hAnsi="Arial" w:cs="Arial"/>
          <w:sz w:val="22"/>
          <w:szCs w:val="22"/>
        </w:rPr>
        <w:t>Vectibix (panitumumab)</w:t>
      </w:r>
      <w:r>
        <w:rPr>
          <w:rFonts w:ascii="Arial" w:hAnsi="Arial" w:cs="Arial"/>
          <w:sz w:val="22"/>
          <w:szCs w:val="22"/>
        </w:rPr>
        <w:t>; MB</w:t>
      </w:r>
    </w:p>
    <w:p w14:paraId="1EDBD073" w14:textId="77777777" w:rsidR="001E10DA" w:rsidRDefault="001E10DA" w:rsidP="00CB27AD">
      <w:pPr>
        <w:pStyle w:val="Default"/>
        <w:numPr>
          <w:ilvl w:val="1"/>
          <w:numId w:val="25"/>
        </w:numPr>
        <w:spacing w:line="276" w:lineRule="auto"/>
        <w:ind w:left="810"/>
        <w:rPr>
          <w:rFonts w:ascii="Arial" w:hAnsi="Arial" w:cs="Arial"/>
          <w:sz w:val="22"/>
          <w:szCs w:val="22"/>
        </w:rPr>
      </w:pPr>
      <w:r w:rsidRPr="007E04D0">
        <w:rPr>
          <w:rFonts w:ascii="Arial" w:hAnsi="Arial" w:cs="Arial"/>
          <w:sz w:val="22"/>
          <w:szCs w:val="22"/>
        </w:rPr>
        <w:t>Velcade (bortezomib)</w:t>
      </w:r>
      <w:r>
        <w:rPr>
          <w:rFonts w:ascii="Arial" w:hAnsi="Arial" w:cs="Arial"/>
          <w:sz w:val="22"/>
          <w:szCs w:val="22"/>
        </w:rPr>
        <w:t>; MB</w:t>
      </w:r>
    </w:p>
    <w:p w14:paraId="71D89B59" w14:textId="77777777" w:rsidR="001E10DA" w:rsidRDefault="001E10DA" w:rsidP="00CB27AD">
      <w:pPr>
        <w:pStyle w:val="Default"/>
        <w:numPr>
          <w:ilvl w:val="1"/>
          <w:numId w:val="25"/>
        </w:numPr>
        <w:spacing w:line="276" w:lineRule="auto"/>
        <w:ind w:left="810"/>
        <w:rPr>
          <w:rFonts w:ascii="Arial" w:hAnsi="Arial" w:cs="Arial"/>
          <w:sz w:val="22"/>
          <w:szCs w:val="22"/>
        </w:rPr>
      </w:pPr>
      <w:r w:rsidRPr="00DB2A36">
        <w:rPr>
          <w:rFonts w:ascii="Arial" w:hAnsi="Arial" w:cs="Arial"/>
          <w:sz w:val="22"/>
          <w:szCs w:val="22"/>
        </w:rPr>
        <w:t>Vidaza (azacitidine vial)</w:t>
      </w:r>
      <w:r>
        <w:rPr>
          <w:rFonts w:ascii="Arial" w:hAnsi="Arial" w:cs="Arial"/>
          <w:sz w:val="22"/>
          <w:szCs w:val="22"/>
        </w:rPr>
        <w:t>; MB</w:t>
      </w:r>
    </w:p>
    <w:p w14:paraId="1DCCA1CA" w14:textId="77777777" w:rsidR="001E10DA" w:rsidRDefault="001E10DA" w:rsidP="00CB27AD">
      <w:pPr>
        <w:pStyle w:val="Default"/>
        <w:numPr>
          <w:ilvl w:val="1"/>
          <w:numId w:val="25"/>
        </w:numPr>
        <w:spacing w:line="276" w:lineRule="auto"/>
        <w:ind w:left="810"/>
        <w:rPr>
          <w:rFonts w:ascii="Arial" w:hAnsi="Arial" w:cs="Arial"/>
          <w:sz w:val="22"/>
          <w:szCs w:val="22"/>
        </w:rPr>
      </w:pPr>
      <w:r>
        <w:rPr>
          <w:rFonts w:ascii="Arial" w:hAnsi="Arial" w:cs="Arial"/>
          <w:sz w:val="22"/>
          <w:szCs w:val="22"/>
        </w:rPr>
        <w:t>v</w:t>
      </w:r>
      <w:r w:rsidRPr="00083584">
        <w:rPr>
          <w:rFonts w:ascii="Arial" w:hAnsi="Arial" w:cs="Arial"/>
          <w:sz w:val="22"/>
          <w:szCs w:val="22"/>
        </w:rPr>
        <w:t>inblastine</w:t>
      </w:r>
      <w:r>
        <w:rPr>
          <w:rFonts w:ascii="Arial" w:hAnsi="Arial" w:cs="Arial"/>
          <w:sz w:val="22"/>
          <w:szCs w:val="22"/>
        </w:rPr>
        <w:t>; MB</w:t>
      </w:r>
    </w:p>
    <w:p w14:paraId="4E6790FB" w14:textId="77777777" w:rsidR="001E10DA" w:rsidRDefault="001E10DA" w:rsidP="00CB27AD">
      <w:pPr>
        <w:pStyle w:val="Default"/>
        <w:numPr>
          <w:ilvl w:val="1"/>
          <w:numId w:val="25"/>
        </w:numPr>
        <w:spacing w:line="276" w:lineRule="auto"/>
        <w:ind w:left="810"/>
        <w:rPr>
          <w:rFonts w:ascii="Arial" w:hAnsi="Arial" w:cs="Arial"/>
          <w:sz w:val="22"/>
          <w:szCs w:val="22"/>
        </w:rPr>
      </w:pPr>
      <w:r w:rsidRPr="003A3436">
        <w:rPr>
          <w:rFonts w:ascii="Arial" w:hAnsi="Arial" w:cs="Arial"/>
          <w:sz w:val="22"/>
          <w:szCs w:val="22"/>
        </w:rPr>
        <w:t>vincristine</w:t>
      </w:r>
      <w:r>
        <w:rPr>
          <w:rFonts w:ascii="Arial" w:hAnsi="Arial" w:cs="Arial"/>
          <w:sz w:val="22"/>
          <w:szCs w:val="22"/>
        </w:rPr>
        <w:t>; MB</w:t>
      </w:r>
    </w:p>
    <w:p w14:paraId="7631DBC6" w14:textId="77777777" w:rsidR="001E10DA" w:rsidRDefault="001E10DA" w:rsidP="00CB27AD">
      <w:pPr>
        <w:pStyle w:val="Default"/>
        <w:numPr>
          <w:ilvl w:val="1"/>
          <w:numId w:val="25"/>
        </w:numPr>
        <w:spacing w:line="276" w:lineRule="auto"/>
        <w:ind w:left="810"/>
        <w:rPr>
          <w:rFonts w:ascii="Arial" w:hAnsi="Arial" w:cs="Arial"/>
          <w:sz w:val="22"/>
          <w:szCs w:val="22"/>
        </w:rPr>
      </w:pPr>
      <w:r w:rsidRPr="00812555">
        <w:rPr>
          <w:rFonts w:ascii="Arial" w:hAnsi="Arial" w:cs="Arial"/>
          <w:sz w:val="22"/>
          <w:szCs w:val="22"/>
        </w:rPr>
        <w:t>Vitrase (hyaluronidase, ovine)</w:t>
      </w:r>
      <w:r>
        <w:rPr>
          <w:rFonts w:ascii="Arial" w:hAnsi="Arial" w:cs="Arial"/>
          <w:sz w:val="22"/>
          <w:szCs w:val="22"/>
        </w:rPr>
        <w:t>; MB</w:t>
      </w:r>
    </w:p>
    <w:p w14:paraId="71C93F07" w14:textId="77777777" w:rsidR="001E10DA" w:rsidRDefault="001E10DA" w:rsidP="00CB27AD">
      <w:pPr>
        <w:pStyle w:val="Default"/>
        <w:numPr>
          <w:ilvl w:val="1"/>
          <w:numId w:val="25"/>
        </w:numPr>
        <w:spacing w:line="276" w:lineRule="auto"/>
        <w:ind w:left="810"/>
        <w:rPr>
          <w:rFonts w:ascii="Arial" w:hAnsi="Arial" w:cs="Arial"/>
          <w:sz w:val="22"/>
          <w:szCs w:val="22"/>
        </w:rPr>
      </w:pPr>
      <w:proofErr w:type="spellStart"/>
      <w:r w:rsidRPr="00A944FA">
        <w:rPr>
          <w:rFonts w:ascii="Arial" w:hAnsi="Arial" w:cs="Arial"/>
          <w:sz w:val="22"/>
          <w:szCs w:val="22"/>
        </w:rPr>
        <w:t>Winrho</w:t>
      </w:r>
      <w:proofErr w:type="spellEnd"/>
      <w:r w:rsidRPr="00A944FA">
        <w:rPr>
          <w:rFonts w:ascii="Arial" w:hAnsi="Arial" w:cs="Arial"/>
          <w:sz w:val="22"/>
          <w:szCs w:val="22"/>
        </w:rPr>
        <w:t xml:space="preserve"> SDF (rho(d) immune globulin IV, human)</w:t>
      </w:r>
      <w:r>
        <w:rPr>
          <w:rFonts w:ascii="Arial" w:hAnsi="Arial" w:cs="Arial"/>
          <w:sz w:val="22"/>
          <w:szCs w:val="22"/>
        </w:rPr>
        <w:t>; MB</w:t>
      </w:r>
    </w:p>
    <w:p w14:paraId="5083D25F" w14:textId="77777777" w:rsidR="001E10DA" w:rsidRDefault="001E10DA" w:rsidP="00CB27AD">
      <w:pPr>
        <w:pStyle w:val="Default"/>
        <w:numPr>
          <w:ilvl w:val="1"/>
          <w:numId w:val="25"/>
        </w:numPr>
        <w:spacing w:line="276" w:lineRule="auto"/>
        <w:ind w:left="810"/>
        <w:rPr>
          <w:rFonts w:ascii="Arial" w:hAnsi="Arial" w:cs="Arial"/>
          <w:sz w:val="22"/>
          <w:szCs w:val="22"/>
        </w:rPr>
      </w:pPr>
      <w:r w:rsidRPr="006354BA">
        <w:rPr>
          <w:rFonts w:ascii="Arial" w:hAnsi="Arial" w:cs="Arial"/>
          <w:sz w:val="22"/>
          <w:szCs w:val="22"/>
        </w:rPr>
        <w:t>Zanosar (streptozocin)</w:t>
      </w:r>
      <w:r>
        <w:rPr>
          <w:rFonts w:ascii="Arial" w:hAnsi="Arial" w:cs="Arial"/>
          <w:sz w:val="22"/>
          <w:szCs w:val="22"/>
        </w:rPr>
        <w:t>; MB</w:t>
      </w:r>
    </w:p>
    <w:p w14:paraId="6C2A76D4" w14:textId="77777777" w:rsidR="001E10DA" w:rsidRDefault="001E10DA" w:rsidP="00CB27AD">
      <w:pPr>
        <w:pStyle w:val="Default"/>
        <w:numPr>
          <w:ilvl w:val="1"/>
          <w:numId w:val="25"/>
        </w:numPr>
        <w:spacing w:line="276" w:lineRule="auto"/>
        <w:ind w:left="810"/>
        <w:rPr>
          <w:rFonts w:ascii="Arial" w:hAnsi="Arial" w:cs="Arial"/>
          <w:sz w:val="22"/>
          <w:szCs w:val="22"/>
        </w:rPr>
      </w:pPr>
      <w:r w:rsidRPr="003217FF">
        <w:rPr>
          <w:rFonts w:ascii="Arial" w:hAnsi="Arial" w:cs="Arial"/>
          <w:sz w:val="22"/>
          <w:szCs w:val="22"/>
        </w:rPr>
        <w:t>Zemaira (alpha-1-proteinase inhibitor, human)</w:t>
      </w:r>
      <w:r>
        <w:rPr>
          <w:rFonts w:ascii="Arial" w:hAnsi="Arial" w:cs="Arial"/>
          <w:sz w:val="22"/>
          <w:szCs w:val="22"/>
        </w:rPr>
        <w:t>; MB</w:t>
      </w:r>
    </w:p>
    <w:p w14:paraId="1D686A3E" w14:textId="34E54FC4" w:rsidR="00FA4FC9" w:rsidRPr="00C02669" w:rsidRDefault="001E10DA" w:rsidP="00CB27AD">
      <w:pPr>
        <w:pStyle w:val="Default"/>
        <w:numPr>
          <w:ilvl w:val="1"/>
          <w:numId w:val="25"/>
        </w:numPr>
        <w:spacing w:line="276" w:lineRule="auto"/>
        <w:ind w:left="810"/>
        <w:rPr>
          <w:rFonts w:ascii="Arial" w:hAnsi="Arial" w:cs="Arial"/>
          <w:sz w:val="22"/>
          <w:szCs w:val="22"/>
        </w:rPr>
      </w:pPr>
      <w:r w:rsidRPr="00804D86">
        <w:rPr>
          <w:rFonts w:ascii="Arial" w:hAnsi="Arial" w:cs="Arial"/>
          <w:sz w:val="22"/>
          <w:szCs w:val="22"/>
        </w:rPr>
        <w:t>zoledronic acid 4 mg</w:t>
      </w:r>
      <w:r>
        <w:rPr>
          <w:rFonts w:ascii="Arial" w:hAnsi="Arial" w:cs="Arial"/>
          <w:sz w:val="22"/>
          <w:szCs w:val="22"/>
        </w:rPr>
        <w:t>; MB</w:t>
      </w:r>
    </w:p>
    <w:p w14:paraId="63EF29FB" w14:textId="0D8AB5AD" w:rsidR="005023CF" w:rsidRPr="00E01942" w:rsidRDefault="00CB27AD" w:rsidP="00E37529">
      <w:pPr>
        <w:pStyle w:val="Default"/>
        <w:ind w:left="-86"/>
        <w:rPr>
          <w:rFonts w:ascii="Arial" w:hAnsi="Arial" w:cs="Arial"/>
          <w:color w:val="auto"/>
        </w:rPr>
      </w:pPr>
      <w:r>
        <w:rPr>
          <w:rFonts w:ascii="Arial" w:hAnsi="Arial" w:cs="Arial"/>
          <w:color w:val="auto"/>
          <w:sz w:val="22"/>
          <w:szCs w:val="22"/>
        </w:rPr>
        <w:pict w14:anchorId="54A251C8">
          <v:rect id="_x0000_i1028" style="width:548.5pt;height:3pt" o:hrpct="991" o:hralign="center" o:hrstd="t" o:hrnoshade="t" o:hr="t" fillcolor="gray" stroked="f"/>
        </w:pict>
      </w:r>
    </w:p>
    <w:p w14:paraId="692A7D97" w14:textId="55DA495E" w:rsidR="00E37529" w:rsidRPr="00E01942" w:rsidRDefault="00E37529" w:rsidP="0098246B">
      <w:pPr>
        <w:pStyle w:val="Heading1"/>
        <w:spacing w:line="276" w:lineRule="auto"/>
        <w:rPr>
          <w:rFonts w:cs="Arial"/>
        </w:rPr>
      </w:pPr>
      <w:r w:rsidRPr="00E01942">
        <w:rPr>
          <w:rFonts w:cs="Arial"/>
        </w:rPr>
        <w:t xml:space="preserve">New or Revised Therapeutic Tables </w:t>
      </w:r>
    </w:p>
    <w:p w14:paraId="031C4975" w14:textId="6241079F" w:rsidR="001E10DA" w:rsidRDefault="002E7F10">
      <w:pPr>
        <w:spacing w:after="0" w:line="276" w:lineRule="auto"/>
        <w:ind w:left="360"/>
        <w:rPr>
          <w:rFonts w:eastAsia="Times New Roman" w:cs="Arial"/>
        </w:rPr>
      </w:pPr>
      <w:bookmarkStart w:id="1" w:name="_Hlk67316238"/>
      <w:r w:rsidRPr="008A2A3B">
        <w:rPr>
          <w:rFonts w:eastAsia="Times New Roman" w:cs="Arial"/>
        </w:rPr>
        <w:t>Table 1 – Immune Globulins</w:t>
      </w:r>
    </w:p>
    <w:p w14:paraId="4DBBD831" w14:textId="5C31F1F6" w:rsidR="00D54C57" w:rsidRPr="00E01942" w:rsidRDefault="00EA0131" w:rsidP="00D54C57">
      <w:pPr>
        <w:spacing w:after="0" w:line="276" w:lineRule="auto"/>
        <w:ind w:left="360"/>
        <w:rPr>
          <w:rFonts w:eastAsia="Times New Roman" w:cs="Arial"/>
        </w:rPr>
      </w:pPr>
      <w:r w:rsidRPr="00E01942">
        <w:rPr>
          <w:rFonts w:eastAsia="Times New Roman" w:cs="Arial"/>
        </w:rPr>
        <w:t>Table 5 – Immunological Agents</w:t>
      </w:r>
    </w:p>
    <w:bookmarkEnd w:id="1"/>
    <w:p w14:paraId="65D81B0D" w14:textId="0B664D26" w:rsidR="0077033E" w:rsidRDefault="0077033E">
      <w:pPr>
        <w:spacing w:after="0" w:line="276" w:lineRule="auto"/>
        <w:ind w:left="360"/>
        <w:rPr>
          <w:rFonts w:eastAsia="Times New Roman" w:cs="Arial"/>
        </w:rPr>
      </w:pPr>
      <w:r w:rsidRPr="00AD62D8">
        <w:rPr>
          <w:rFonts w:eastAsia="Times New Roman" w:cs="Arial"/>
        </w:rPr>
        <w:t>Table 6 – Nutrients, Vitamins, and Vitamin Analogs</w:t>
      </w:r>
    </w:p>
    <w:p w14:paraId="528953F9" w14:textId="43566E73" w:rsidR="00EA0131" w:rsidRPr="00E01942" w:rsidRDefault="00EA0131" w:rsidP="00EA0131">
      <w:pPr>
        <w:spacing w:after="0" w:line="276" w:lineRule="auto"/>
        <w:ind w:left="360"/>
        <w:rPr>
          <w:rFonts w:eastAsia="Times New Roman" w:cs="Arial"/>
        </w:rPr>
      </w:pPr>
      <w:r w:rsidRPr="00E01942">
        <w:rPr>
          <w:rFonts w:eastAsia="Times New Roman" w:cs="Arial"/>
        </w:rPr>
        <w:t>Table 10 – Dermatologic Agents - Acne and Rosacea</w:t>
      </w:r>
    </w:p>
    <w:p w14:paraId="796749E0" w14:textId="2654E0FE" w:rsidR="00EA0131" w:rsidRPr="00E01942" w:rsidRDefault="00EA0131" w:rsidP="00EA0131">
      <w:pPr>
        <w:spacing w:after="0" w:line="276" w:lineRule="auto"/>
        <w:ind w:left="360"/>
        <w:rPr>
          <w:rFonts w:eastAsia="Times New Roman" w:cs="Arial"/>
        </w:rPr>
      </w:pPr>
      <w:r w:rsidRPr="00E01942">
        <w:rPr>
          <w:rFonts w:eastAsia="Times New Roman" w:cs="Arial"/>
        </w:rPr>
        <w:t>Table 11 – Nonsteroidal Anti-Inflammatory Drugs</w:t>
      </w:r>
    </w:p>
    <w:p w14:paraId="1CF66242" w14:textId="07164068" w:rsidR="00EA0131" w:rsidRDefault="00EA0131" w:rsidP="00EA0131">
      <w:pPr>
        <w:spacing w:after="0" w:line="276" w:lineRule="auto"/>
        <w:ind w:left="360"/>
        <w:rPr>
          <w:rFonts w:eastAsia="Times New Roman" w:cs="Arial"/>
        </w:rPr>
      </w:pPr>
      <w:r w:rsidRPr="00E01942">
        <w:rPr>
          <w:rFonts w:eastAsia="Times New Roman" w:cs="Arial"/>
        </w:rPr>
        <w:t>Table 15 – Hypnotics</w:t>
      </w:r>
    </w:p>
    <w:p w14:paraId="7BB186B5" w14:textId="5BB5456E" w:rsidR="00415FFC" w:rsidRPr="00E01942" w:rsidRDefault="00415FFC" w:rsidP="00415FFC">
      <w:pPr>
        <w:spacing w:after="0" w:line="276" w:lineRule="auto"/>
        <w:ind w:left="360"/>
        <w:rPr>
          <w:rFonts w:eastAsia="Times New Roman" w:cs="Arial"/>
        </w:rPr>
      </w:pPr>
      <w:bookmarkStart w:id="2" w:name="_Hlk17879893"/>
      <w:r w:rsidRPr="00FA328B">
        <w:rPr>
          <w:rFonts w:eastAsia="Times New Roman" w:cs="Arial"/>
        </w:rPr>
        <w:t>Table 16 – Corticosteroids - Topical</w:t>
      </w:r>
      <w:bookmarkEnd w:id="2"/>
    </w:p>
    <w:p w14:paraId="244EAB7E" w14:textId="5D36E593" w:rsidR="00310D37" w:rsidRDefault="00310D37">
      <w:pPr>
        <w:spacing w:after="0" w:line="276" w:lineRule="auto"/>
        <w:ind w:left="360"/>
        <w:rPr>
          <w:rFonts w:eastAsia="Times New Roman" w:cs="Arial"/>
        </w:rPr>
      </w:pPr>
      <w:bookmarkStart w:id="3" w:name="_Hlk67316261"/>
      <w:r w:rsidRPr="008C3926">
        <w:rPr>
          <w:rFonts w:eastAsia="Times New Roman" w:cs="Arial"/>
        </w:rPr>
        <w:t>Table 18 – Cardiovascular Agents</w:t>
      </w:r>
      <w:bookmarkEnd w:id="3"/>
    </w:p>
    <w:p w14:paraId="08729622" w14:textId="1B18DFCE" w:rsidR="00EA0131" w:rsidRPr="00E01942" w:rsidRDefault="00EA0131" w:rsidP="00EA0131">
      <w:pPr>
        <w:spacing w:after="0" w:line="276" w:lineRule="auto"/>
        <w:ind w:left="360"/>
        <w:rPr>
          <w:rFonts w:eastAsia="Times New Roman" w:cs="Arial"/>
        </w:rPr>
      </w:pPr>
      <w:r w:rsidRPr="00E01942">
        <w:rPr>
          <w:rFonts w:eastAsia="Times New Roman" w:cs="Arial"/>
        </w:rPr>
        <w:t>Table 19 – Benign Prostatic Hyperplasia (BPH) Agents</w:t>
      </w:r>
    </w:p>
    <w:p w14:paraId="6314249E" w14:textId="503229F0" w:rsidR="00BD51CC" w:rsidRPr="00E01942" w:rsidRDefault="00BD51CC" w:rsidP="00BD51CC">
      <w:pPr>
        <w:spacing w:after="0" w:line="276" w:lineRule="auto"/>
        <w:ind w:left="360"/>
        <w:rPr>
          <w:rFonts w:eastAsia="Times New Roman" w:cs="Arial"/>
        </w:rPr>
      </w:pPr>
      <w:bookmarkStart w:id="4" w:name="_Hlk67316280"/>
      <w:r w:rsidRPr="00E01942">
        <w:rPr>
          <w:rFonts w:eastAsia="Times New Roman" w:cs="Arial"/>
        </w:rPr>
        <w:t>Table 20 – Anticonvulsants</w:t>
      </w:r>
    </w:p>
    <w:p w14:paraId="36BB6AB3" w14:textId="5D51DA8A" w:rsidR="00275F3D" w:rsidRDefault="00275F3D" w:rsidP="00275F3D">
      <w:pPr>
        <w:spacing w:after="0" w:line="276" w:lineRule="auto"/>
        <w:ind w:left="360"/>
        <w:rPr>
          <w:rFonts w:eastAsia="Times New Roman" w:cs="Arial"/>
        </w:rPr>
      </w:pPr>
      <w:bookmarkStart w:id="5" w:name="_Hlk10528174"/>
      <w:bookmarkEnd w:id="4"/>
      <w:r w:rsidRPr="002B2AB3">
        <w:rPr>
          <w:rFonts w:eastAsia="Times New Roman" w:cs="Arial"/>
          <w:lang w:val="en"/>
        </w:rPr>
        <w:t>Table 26</w:t>
      </w:r>
      <w:r w:rsidRPr="002B2AB3">
        <w:rPr>
          <w:rFonts w:eastAsia="Times New Roman" w:cs="Arial"/>
        </w:rPr>
        <w:t xml:space="preserve"> – Antidiabetic Agents </w:t>
      </w:r>
      <w:bookmarkEnd w:id="5"/>
    </w:p>
    <w:p w14:paraId="065AB701" w14:textId="7010272A" w:rsidR="00EA0131" w:rsidRPr="00E01942" w:rsidRDefault="00EA0131" w:rsidP="00EA0131">
      <w:pPr>
        <w:spacing w:after="0" w:line="276" w:lineRule="auto"/>
        <w:ind w:left="360"/>
        <w:rPr>
          <w:rFonts w:eastAsia="Times New Roman" w:cs="Arial"/>
        </w:rPr>
      </w:pPr>
      <w:r w:rsidRPr="00E01942">
        <w:rPr>
          <w:rFonts w:eastAsia="Times New Roman" w:cs="Arial"/>
        </w:rPr>
        <w:t>Table 27 – Antiemetics</w:t>
      </w:r>
      <w:r w:rsidR="00AF7B78" w:rsidRPr="00E01942">
        <w:rPr>
          <w:rFonts w:eastAsia="Times New Roman" w:cs="Arial"/>
        </w:rPr>
        <w:t>, Appetite Stimulants, and Anabolics</w:t>
      </w:r>
      <w:r w:rsidRPr="00E01942">
        <w:rPr>
          <w:rFonts w:eastAsia="Times New Roman" w:cs="Arial"/>
        </w:rPr>
        <w:t xml:space="preserve"> </w:t>
      </w:r>
    </w:p>
    <w:p w14:paraId="5F08DB6A" w14:textId="454B4D72" w:rsidR="00633177" w:rsidRDefault="00633177">
      <w:pPr>
        <w:spacing w:after="0" w:line="276" w:lineRule="auto"/>
        <w:ind w:left="360"/>
        <w:rPr>
          <w:rFonts w:eastAsia="Times New Roman" w:cs="Arial"/>
        </w:rPr>
      </w:pPr>
      <w:bookmarkStart w:id="6" w:name="_Hlk106200893"/>
      <w:bookmarkStart w:id="7" w:name="_Hlk106201113"/>
      <w:r w:rsidRPr="003758C5">
        <w:rPr>
          <w:rFonts w:eastAsia="Times New Roman" w:cs="Arial"/>
        </w:rPr>
        <w:t>Table 32 – Serums, Toxoids, and Vaccines</w:t>
      </w:r>
      <w:bookmarkEnd w:id="6"/>
    </w:p>
    <w:p w14:paraId="54FCF71D" w14:textId="6BCE2907" w:rsidR="00EA0131" w:rsidRPr="00E01942" w:rsidRDefault="00EA0131" w:rsidP="00EA0131">
      <w:pPr>
        <w:spacing w:after="0" w:line="276" w:lineRule="auto"/>
        <w:ind w:left="360"/>
        <w:rPr>
          <w:rFonts w:eastAsia="Times New Roman" w:cs="Arial"/>
        </w:rPr>
      </w:pPr>
      <w:r w:rsidRPr="00E01942">
        <w:rPr>
          <w:rFonts w:eastAsia="Times New Roman" w:cs="Arial"/>
        </w:rPr>
        <w:t>Table 35 – Antibiotics</w:t>
      </w:r>
      <w:r w:rsidR="00517BEF" w:rsidRPr="00E01942">
        <w:rPr>
          <w:rFonts w:eastAsia="Times New Roman" w:cs="Arial"/>
        </w:rPr>
        <w:t xml:space="preserve"> and Anti-Infectives</w:t>
      </w:r>
      <w:r w:rsidRPr="00E01942">
        <w:rPr>
          <w:rFonts w:eastAsia="Times New Roman" w:cs="Arial"/>
        </w:rPr>
        <w:t xml:space="preserve"> </w:t>
      </w:r>
      <w:r w:rsidR="00990389" w:rsidRPr="00E01942">
        <w:rPr>
          <w:rFonts w:eastAsia="Times New Roman" w:cs="Arial"/>
        </w:rPr>
        <w:t>-</w:t>
      </w:r>
      <w:r w:rsidRPr="00E01942">
        <w:rPr>
          <w:rFonts w:eastAsia="Times New Roman" w:cs="Arial"/>
        </w:rPr>
        <w:t xml:space="preserve"> Oral</w:t>
      </w:r>
      <w:r w:rsidR="00990389" w:rsidRPr="00E01942">
        <w:rPr>
          <w:rFonts w:eastAsia="Times New Roman" w:cs="Arial"/>
        </w:rPr>
        <w:t xml:space="preserve"> and Inhaled</w:t>
      </w:r>
    </w:p>
    <w:bookmarkEnd w:id="7"/>
    <w:p w14:paraId="3FBDAB5F" w14:textId="77777777" w:rsidR="00EA0131" w:rsidRPr="00E01942" w:rsidRDefault="00EA0131" w:rsidP="00EA0131">
      <w:pPr>
        <w:spacing w:after="0" w:line="276" w:lineRule="auto"/>
        <w:ind w:left="360"/>
        <w:rPr>
          <w:rFonts w:eastAsia="Times New Roman" w:cs="Arial"/>
        </w:rPr>
      </w:pPr>
      <w:r w:rsidRPr="00E01942">
        <w:rPr>
          <w:rFonts w:eastAsia="Times New Roman" w:cs="Arial"/>
        </w:rPr>
        <w:t>Table 41 – Antibiotics - Topical</w:t>
      </w:r>
    </w:p>
    <w:p w14:paraId="765616EA" w14:textId="6418F996" w:rsidR="00EA0131" w:rsidRPr="00E01942" w:rsidRDefault="00EA0131" w:rsidP="00EA0131">
      <w:pPr>
        <w:spacing w:after="0" w:line="276" w:lineRule="auto"/>
        <w:ind w:left="360"/>
        <w:rPr>
          <w:rFonts w:eastAsia="Times New Roman" w:cs="Arial"/>
        </w:rPr>
      </w:pPr>
      <w:r w:rsidRPr="00E01942">
        <w:rPr>
          <w:rFonts w:eastAsia="Times New Roman" w:cs="Arial"/>
        </w:rPr>
        <w:t xml:space="preserve">Table 46 – Urinary </w:t>
      </w:r>
      <w:r w:rsidR="00E1547D" w:rsidRPr="00E01942">
        <w:rPr>
          <w:rFonts w:eastAsia="Times New Roman" w:cs="Arial"/>
        </w:rPr>
        <w:t>Dysfunction</w:t>
      </w:r>
      <w:r w:rsidR="00E251C7" w:rsidRPr="00E01942">
        <w:rPr>
          <w:rFonts w:eastAsia="Times New Roman" w:cs="Arial"/>
        </w:rPr>
        <w:t xml:space="preserve"> Agents</w:t>
      </w:r>
    </w:p>
    <w:p w14:paraId="3BC17B29" w14:textId="4758620F" w:rsidR="00095895" w:rsidRDefault="00095895" w:rsidP="00095895">
      <w:pPr>
        <w:spacing w:after="0" w:line="276" w:lineRule="auto"/>
        <w:ind w:left="360"/>
        <w:rPr>
          <w:rFonts w:eastAsia="Times New Roman" w:cs="Arial"/>
        </w:rPr>
      </w:pPr>
      <w:bookmarkStart w:id="8" w:name="_Hlk67316397"/>
      <w:r w:rsidRPr="00E01942">
        <w:rPr>
          <w:rFonts w:eastAsia="Times New Roman" w:cs="Arial"/>
        </w:rPr>
        <w:t>Table 48 – Antiparkinsonian Agents</w:t>
      </w:r>
    </w:p>
    <w:p w14:paraId="24B6BD08" w14:textId="778CD214" w:rsidR="00C75466" w:rsidRPr="00E01942" w:rsidRDefault="00C75466" w:rsidP="00095895">
      <w:pPr>
        <w:spacing w:after="0" w:line="276" w:lineRule="auto"/>
        <w:ind w:left="360"/>
        <w:rPr>
          <w:rFonts w:eastAsia="Times New Roman" w:cs="Arial"/>
        </w:rPr>
      </w:pPr>
      <w:r w:rsidRPr="00DD6C1D">
        <w:rPr>
          <w:rFonts w:eastAsia="Times New Roman" w:cs="Arial"/>
        </w:rPr>
        <w:t>Table 49 – Osteoporosis and Bone Metabolism Agents</w:t>
      </w:r>
    </w:p>
    <w:p w14:paraId="089CA6C2" w14:textId="787667F5" w:rsidR="00EA0131" w:rsidRPr="00E01942" w:rsidRDefault="00EA0131" w:rsidP="00EA0131">
      <w:pPr>
        <w:spacing w:after="0" w:line="276" w:lineRule="auto"/>
        <w:ind w:left="360"/>
        <w:rPr>
          <w:rFonts w:eastAsia="Times New Roman" w:cs="Arial"/>
        </w:rPr>
      </w:pPr>
      <w:bookmarkStart w:id="9" w:name="_Hlk67316419"/>
      <w:bookmarkEnd w:id="8"/>
      <w:r w:rsidRPr="00E01942">
        <w:rPr>
          <w:rFonts w:eastAsia="Times New Roman" w:cs="Arial"/>
        </w:rPr>
        <w:t xml:space="preserve">Table 50 – </w:t>
      </w:r>
      <w:r w:rsidR="009F43FB" w:rsidRPr="00E01942">
        <w:rPr>
          <w:rFonts w:eastAsia="Times New Roman" w:cs="Arial"/>
        </w:rPr>
        <w:t>Narcolepsy and Miscellaneous Sleep Disorder Therapy</w:t>
      </w:r>
      <w:r w:rsidRPr="00E01942">
        <w:rPr>
          <w:rFonts w:eastAsia="Times New Roman" w:cs="Arial"/>
        </w:rPr>
        <w:t xml:space="preserve"> Agents</w:t>
      </w:r>
    </w:p>
    <w:p w14:paraId="36050D52" w14:textId="367A8358" w:rsidR="00BD51CC" w:rsidRPr="00E01942" w:rsidRDefault="00BD51CC" w:rsidP="00BD51CC">
      <w:pPr>
        <w:spacing w:after="0" w:line="276" w:lineRule="auto"/>
        <w:ind w:left="360"/>
        <w:rPr>
          <w:rFonts w:eastAsia="Times New Roman" w:cs="Arial"/>
        </w:rPr>
      </w:pPr>
      <w:bookmarkStart w:id="10" w:name="_Hlk67316435"/>
      <w:bookmarkStart w:id="11" w:name="_Hlk67316461"/>
      <w:bookmarkEnd w:id="9"/>
      <w:r w:rsidRPr="00E01942">
        <w:rPr>
          <w:rFonts w:eastAsia="Times New Roman" w:cs="Arial"/>
        </w:rPr>
        <w:t>Table 51 – Antiglaucoma Agents - Ophthalmic</w:t>
      </w:r>
    </w:p>
    <w:bookmarkEnd w:id="10"/>
    <w:bookmarkEnd w:id="11"/>
    <w:p w14:paraId="6E9963E9" w14:textId="150D993E" w:rsidR="00EA0131" w:rsidRPr="00E01942" w:rsidRDefault="00EA0131" w:rsidP="00EA0131">
      <w:pPr>
        <w:spacing w:after="0" w:line="276" w:lineRule="auto"/>
        <w:ind w:firstLine="360"/>
        <w:rPr>
          <w:rFonts w:eastAsia="Times New Roman" w:cs="Arial"/>
        </w:rPr>
      </w:pPr>
      <w:r w:rsidRPr="00E01942">
        <w:rPr>
          <w:rFonts w:eastAsia="Times New Roman" w:cs="Arial"/>
        </w:rPr>
        <w:t>Table 55 – Androgens</w:t>
      </w:r>
    </w:p>
    <w:p w14:paraId="08CE9F7B" w14:textId="1B2D94DF" w:rsidR="00EA0131" w:rsidRPr="00E01942" w:rsidRDefault="00EA0131" w:rsidP="00EA0131">
      <w:pPr>
        <w:spacing w:after="0" w:line="276" w:lineRule="auto"/>
        <w:ind w:left="360"/>
        <w:rPr>
          <w:rFonts w:eastAsia="Times New Roman" w:cs="Arial"/>
        </w:rPr>
      </w:pPr>
      <w:bookmarkStart w:id="12" w:name="_Hlk67316507"/>
      <w:r w:rsidRPr="00E01942">
        <w:rPr>
          <w:rFonts w:eastAsia="Times New Roman" w:cs="Arial"/>
        </w:rPr>
        <w:t>Table 57 – Oncology Agents</w:t>
      </w:r>
    </w:p>
    <w:p w14:paraId="1A9EB479" w14:textId="0235A602" w:rsidR="001F060B" w:rsidRPr="00E01942" w:rsidRDefault="001F060B" w:rsidP="001F060B">
      <w:pPr>
        <w:spacing w:after="0" w:line="276" w:lineRule="auto"/>
        <w:ind w:left="720" w:hanging="360"/>
        <w:rPr>
          <w:rFonts w:eastAsia="Times New Roman" w:cs="Arial"/>
        </w:rPr>
      </w:pPr>
      <w:bookmarkStart w:id="13" w:name="_Hlk40938838"/>
      <w:bookmarkEnd w:id="12"/>
      <w:r w:rsidRPr="00E01942">
        <w:rPr>
          <w:rFonts w:eastAsia="Times New Roman" w:cs="Arial"/>
        </w:rPr>
        <w:t>Table 61 – Gastrointestinal Drugs - Antidiarrheals, Constipation, and Miscellaneous Gastrointestinal Agents</w:t>
      </w:r>
    </w:p>
    <w:bookmarkEnd w:id="13"/>
    <w:p w14:paraId="39C4AF0F" w14:textId="77777777" w:rsidR="004B280A" w:rsidRPr="00E01942" w:rsidRDefault="004B280A" w:rsidP="004B280A">
      <w:pPr>
        <w:spacing w:after="0" w:line="276" w:lineRule="auto"/>
        <w:ind w:left="720" w:hanging="360"/>
        <w:rPr>
          <w:rFonts w:eastAsia="Times New Roman" w:cs="Arial"/>
        </w:rPr>
      </w:pPr>
      <w:r w:rsidRPr="00E01942">
        <w:rPr>
          <w:rFonts w:eastAsia="Times New Roman" w:cs="Arial"/>
        </w:rPr>
        <w:t>Table 63 – Dermatologic Agents - Topical Chemotherapy, Genital Wart Treatment, and Miscellaneous Dermatologic Agents</w:t>
      </w:r>
    </w:p>
    <w:p w14:paraId="2EB020AD" w14:textId="77777777" w:rsidR="00EA0131" w:rsidRPr="00E01942" w:rsidRDefault="00EA0131" w:rsidP="00EA0131">
      <w:pPr>
        <w:spacing w:after="0" w:line="276" w:lineRule="auto"/>
        <w:ind w:left="360"/>
        <w:rPr>
          <w:rFonts w:eastAsia="Times New Roman" w:cs="Arial"/>
        </w:rPr>
      </w:pPr>
      <w:r w:rsidRPr="00E01942">
        <w:rPr>
          <w:rFonts w:eastAsia="Times New Roman" w:cs="Arial"/>
        </w:rPr>
        <w:t>Table 65 – Enzyme Replacement and Substrate Reduction Therapies</w:t>
      </w:r>
    </w:p>
    <w:p w14:paraId="35E257C7" w14:textId="38E3D7FD" w:rsidR="00EA0131" w:rsidRPr="00E01942" w:rsidRDefault="00EA0131" w:rsidP="00EA0131">
      <w:pPr>
        <w:spacing w:after="0" w:line="276" w:lineRule="auto"/>
        <w:ind w:left="360"/>
        <w:rPr>
          <w:rFonts w:eastAsia="Times New Roman" w:cs="Arial"/>
        </w:rPr>
      </w:pPr>
      <w:bookmarkStart w:id="14" w:name="_Hlk13740047"/>
      <w:r w:rsidRPr="00E01942">
        <w:rPr>
          <w:rFonts w:eastAsia="Times New Roman" w:cs="Arial"/>
        </w:rPr>
        <w:t>Table 66 – Antibiotics</w:t>
      </w:r>
      <w:r w:rsidR="00B05579" w:rsidRPr="00E01942">
        <w:rPr>
          <w:rFonts w:eastAsia="Times New Roman" w:cs="Arial"/>
        </w:rPr>
        <w:t xml:space="preserve"> and Anti-Infectives</w:t>
      </w:r>
      <w:r w:rsidRPr="00E01942">
        <w:rPr>
          <w:rFonts w:eastAsia="Times New Roman" w:cs="Arial"/>
        </w:rPr>
        <w:t xml:space="preserve"> - Injectable</w:t>
      </w:r>
    </w:p>
    <w:bookmarkEnd w:id="14"/>
    <w:p w14:paraId="72649057" w14:textId="5F2E4D74" w:rsidR="00A27C1F" w:rsidRPr="00E01942" w:rsidRDefault="00A27C1F" w:rsidP="00A27C1F">
      <w:pPr>
        <w:spacing w:after="0" w:line="276" w:lineRule="auto"/>
        <w:ind w:left="360"/>
        <w:rPr>
          <w:rFonts w:eastAsia="Times New Roman" w:cs="Arial"/>
        </w:rPr>
      </w:pPr>
      <w:r w:rsidRPr="00E01942">
        <w:rPr>
          <w:rFonts w:eastAsia="Times New Roman" w:cs="Arial"/>
        </w:rPr>
        <w:lastRenderedPageBreak/>
        <w:t>Table 67 – Antiviral Agents</w:t>
      </w:r>
    </w:p>
    <w:p w14:paraId="11FCC66E" w14:textId="77777777" w:rsidR="00942FB9" w:rsidRDefault="00942FB9" w:rsidP="00BD51CC">
      <w:pPr>
        <w:spacing w:after="0" w:line="276" w:lineRule="auto"/>
        <w:ind w:left="360"/>
        <w:rPr>
          <w:rFonts w:eastAsia="Times New Roman" w:cs="Arial"/>
        </w:rPr>
      </w:pPr>
      <w:bookmarkStart w:id="15" w:name="_Hlk67316576"/>
      <w:r w:rsidRPr="00C639E6">
        <w:rPr>
          <w:rFonts w:eastAsia="Times New Roman" w:cs="Arial"/>
        </w:rPr>
        <w:t>Table 69 – Barbiturates, Benzodiazepines, and Miscellaneous Antianxiety Agents</w:t>
      </w:r>
    </w:p>
    <w:p w14:paraId="23F15A43" w14:textId="08933249" w:rsidR="00BD51CC" w:rsidRPr="00E01942" w:rsidRDefault="00BD51CC" w:rsidP="00BD51CC">
      <w:pPr>
        <w:spacing w:after="0" w:line="276" w:lineRule="auto"/>
        <w:ind w:left="360"/>
        <w:rPr>
          <w:rFonts w:eastAsia="Times New Roman" w:cs="Arial"/>
        </w:rPr>
      </w:pPr>
      <w:r w:rsidRPr="00E01942">
        <w:rPr>
          <w:rFonts w:eastAsia="Times New Roman" w:cs="Arial"/>
        </w:rPr>
        <w:t>Table 70 – Progesterone Agents</w:t>
      </w:r>
    </w:p>
    <w:p w14:paraId="4EACB0B2" w14:textId="0BB3EAF8" w:rsidR="00EA0131" w:rsidRPr="00E01942" w:rsidRDefault="00EA0131" w:rsidP="00894235">
      <w:pPr>
        <w:spacing w:after="0" w:line="276" w:lineRule="auto"/>
        <w:ind w:left="360"/>
        <w:rPr>
          <w:rFonts w:eastAsia="Times New Roman" w:cs="Arial"/>
        </w:rPr>
      </w:pPr>
      <w:bookmarkStart w:id="16" w:name="_Hlk67316601"/>
      <w:bookmarkEnd w:id="15"/>
      <w:r w:rsidRPr="00E01942">
        <w:rPr>
          <w:rFonts w:eastAsia="Times New Roman" w:cs="Arial"/>
        </w:rPr>
        <w:t xml:space="preserve">Table 72 – </w:t>
      </w:r>
      <w:r w:rsidR="007871D9" w:rsidRPr="00E01942">
        <w:rPr>
          <w:rFonts w:eastAsia="Times New Roman" w:cs="Arial"/>
        </w:rPr>
        <w:t>Agents Not Otherwise Classified</w:t>
      </w:r>
    </w:p>
    <w:bookmarkEnd w:id="16"/>
    <w:p w14:paraId="3D325CAB" w14:textId="77777777" w:rsidR="00212917" w:rsidRPr="00E01942" w:rsidRDefault="00CB27AD" w:rsidP="006A027A">
      <w:pPr>
        <w:pStyle w:val="Default"/>
        <w:ind w:left="-86"/>
        <w:rPr>
          <w:rFonts w:ascii="Arial" w:hAnsi="Arial" w:cs="Arial"/>
          <w:b/>
        </w:rPr>
      </w:pPr>
      <w:r>
        <w:rPr>
          <w:rFonts w:ascii="Arial" w:hAnsi="Arial" w:cs="Arial"/>
        </w:rPr>
        <w:pict w14:anchorId="72284FAD">
          <v:rect id="_x0000_i1029" style="width:548.5pt;height:3pt" o:hrpct="991" o:hralign="center" o:hrstd="t" o:hrnoshade="t" o:hr="t" fillcolor="gray" stroked="f"/>
        </w:pict>
      </w:r>
    </w:p>
    <w:p w14:paraId="5019CF1B" w14:textId="328E82AA" w:rsidR="007E69B7" w:rsidRPr="00E01942" w:rsidRDefault="007E69B7" w:rsidP="0098246B">
      <w:pPr>
        <w:pStyle w:val="Heading1"/>
        <w:spacing w:line="276" w:lineRule="auto"/>
        <w:rPr>
          <w:rFonts w:cs="Arial"/>
        </w:rPr>
      </w:pPr>
      <w:r w:rsidRPr="00E01942">
        <w:rPr>
          <w:rFonts w:cs="Arial"/>
        </w:rPr>
        <w:t xml:space="preserve">Updated and New Prior-Authorization Request Forms </w:t>
      </w:r>
    </w:p>
    <w:p w14:paraId="622EB1D4" w14:textId="06EC7D66" w:rsidR="00A138E3" w:rsidRPr="00974C66" w:rsidRDefault="00974C66" w:rsidP="00974C66">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0847B9">
        <w:rPr>
          <w:rFonts w:cs="Arial"/>
        </w:rPr>
        <w:t xml:space="preserve">Anticonvulsant Prior Authorization Request </w:t>
      </w:r>
    </w:p>
    <w:p w14:paraId="11B5D723" w14:textId="2879C2B0" w:rsidR="009364AE" w:rsidRPr="009364AE" w:rsidRDefault="009364AE" w:rsidP="009364AE">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34C6FA30">
        <w:rPr>
          <w:rFonts w:cs="Arial"/>
        </w:rPr>
        <w:t>Breast Cancer Agents Prior Authorization Request</w:t>
      </w:r>
    </w:p>
    <w:p w14:paraId="0398951A" w14:textId="7763E8F3" w:rsidR="003C0FDB" w:rsidRPr="00C60FAE" w:rsidRDefault="003C0FDB" w:rsidP="003C0FDB">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306FF4">
        <w:rPr>
          <w:rFonts w:cs="Arial"/>
        </w:rPr>
        <w:t>Diabetes Medical Supplies and Emergency Treatments Prior Authorization Request</w:t>
      </w:r>
    </w:p>
    <w:p w14:paraId="77692049" w14:textId="03844004" w:rsidR="00A7333F" w:rsidRPr="00E01942" w:rsidRDefault="00A7333F" w:rsidP="005A02AA">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E01942">
        <w:rPr>
          <w:rFonts w:cs="Arial"/>
          <w:lang w:val="en"/>
        </w:rPr>
        <w:t xml:space="preserve">Glaucoma Agents Prior Authorization Request </w:t>
      </w:r>
    </w:p>
    <w:p w14:paraId="5A4DFA53" w14:textId="14785298" w:rsidR="00207BF0" w:rsidRPr="00207BF0" w:rsidRDefault="00207BF0" w:rsidP="00207BF0">
      <w:pPr>
        <w:pStyle w:val="ListParagraph"/>
        <w:numPr>
          <w:ilvl w:val="0"/>
          <w:numId w:val="3"/>
        </w:numPr>
        <w:spacing w:after="0" w:line="276" w:lineRule="auto"/>
        <w:ind w:left="720"/>
        <w:rPr>
          <w:rFonts w:cs="Arial"/>
        </w:rPr>
      </w:pPr>
      <w:r w:rsidRPr="005C11B8">
        <w:rPr>
          <w:rFonts w:cs="Arial"/>
          <w:lang w:val="en"/>
        </w:rPr>
        <w:t xml:space="preserve">Nonsteroidal Anti-Inflammatory Drugs (NSAID) </w:t>
      </w:r>
      <w:r w:rsidRPr="005C11B8">
        <w:rPr>
          <w:rFonts w:cs="Arial"/>
        </w:rPr>
        <w:t>Prior Authorization Request</w:t>
      </w:r>
    </w:p>
    <w:p w14:paraId="2FBD41A5" w14:textId="575DDCE8" w:rsidR="007F37AD" w:rsidRPr="007F37AD" w:rsidRDefault="00CD77F8" w:rsidP="007F37AD">
      <w:pPr>
        <w:pStyle w:val="ListParagraph"/>
        <w:numPr>
          <w:ilvl w:val="0"/>
          <w:numId w:val="3"/>
        </w:numPr>
        <w:spacing w:after="0" w:line="276" w:lineRule="auto"/>
        <w:ind w:left="720"/>
        <w:rPr>
          <w:rFonts w:cs="Arial"/>
        </w:rPr>
      </w:pPr>
      <w:r w:rsidRPr="00E01942">
        <w:rPr>
          <w:rFonts w:cs="Arial"/>
        </w:rPr>
        <w:t>Opioids/Acetaminophen Analgesic Prior Authorization Request</w:t>
      </w:r>
    </w:p>
    <w:p w14:paraId="3E7D62BC" w14:textId="77777777" w:rsidR="007F37AD" w:rsidRPr="00392F55" w:rsidRDefault="007F37AD" w:rsidP="007F37AD">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392F55">
        <w:rPr>
          <w:rFonts w:cs="Arial"/>
        </w:rPr>
        <w:t>Osteoporosis Agents and Calcium Regulators Prior Authorization Request</w:t>
      </w:r>
    </w:p>
    <w:p w14:paraId="12ACE134" w14:textId="27B3973A" w:rsidR="00B65808" w:rsidRPr="00B65808" w:rsidRDefault="00B65808" w:rsidP="00B65808">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4706C8">
        <w:rPr>
          <w:rFonts w:cs="Arial"/>
        </w:rPr>
        <w:t>Progesterone Agents Prior Authorization Request</w:t>
      </w:r>
    </w:p>
    <w:p w14:paraId="483BF400" w14:textId="108DF559" w:rsidR="0012570C" w:rsidRDefault="00C80BDE" w:rsidP="00C02669">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E01942">
        <w:rPr>
          <w:rFonts w:cs="Arial"/>
        </w:rPr>
        <w:t>Targeted Immunomodulators Prior Authorization Request</w:t>
      </w:r>
    </w:p>
    <w:p w14:paraId="310A1C58" w14:textId="7FF3C650" w:rsidR="008D6F05" w:rsidRPr="008D6F05" w:rsidRDefault="008D6F05" w:rsidP="008D6F05">
      <w:pPr>
        <w:pStyle w:val="ListParagraph"/>
        <w:numPr>
          <w:ilvl w:val="0"/>
          <w:numId w:val="3"/>
        </w:numPr>
        <w:tabs>
          <w:tab w:val="left" w:pos="360"/>
        </w:tabs>
        <w:suppressAutoHyphens/>
        <w:autoSpaceDE w:val="0"/>
        <w:autoSpaceDN w:val="0"/>
        <w:adjustRightInd w:val="0"/>
        <w:spacing w:after="0" w:line="276" w:lineRule="auto"/>
        <w:ind w:left="720"/>
        <w:rPr>
          <w:rFonts w:cs="Arial"/>
        </w:rPr>
      </w:pPr>
      <w:r w:rsidRPr="00643652">
        <w:rPr>
          <w:rFonts w:cs="Arial"/>
        </w:rPr>
        <w:t xml:space="preserve">Topical Corticosteroids Prior Authorization Request </w:t>
      </w:r>
    </w:p>
    <w:p w14:paraId="681BDF4F" w14:textId="77777777" w:rsidR="0082143D" w:rsidRPr="002A4000" w:rsidRDefault="00CB27AD" w:rsidP="0082143D">
      <w:pPr>
        <w:spacing w:after="0"/>
        <w:ind w:left="-86"/>
        <w:rPr>
          <w:rFonts w:cs="Arial"/>
        </w:rPr>
      </w:pPr>
      <w:bookmarkStart w:id="17" w:name="_Hlk14248848"/>
      <w:r>
        <w:rPr>
          <w:rFonts w:cs="Arial"/>
        </w:rPr>
        <w:pict w14:anchorId="2BE4158F">
          <v:rect id="_x0000_i1030" style="width:548.5pt;height:3pt" o:hrpct="991" o:hralign="center" o:hrstd="t" o:hrnoshade="t" o:hr="t" fillcolor="gray" stroked="f"/>
        </w:pict>
      </w:r>
    </w:p>
    <w:p w14:paraId="1052BF6B" w14:textId="77777777" w:rsidR="0082143D" w:rsidRPr="00BD0EC6" w:rsidRDefault="0082143D" w:rsidP="0082143D">
      <w:pPr>
        <w:pStyle w:val="Heading1"/>
        <w:spacing w:line="276" w:lineRule="auto"/>
        <w:rPr>
          <w:rFonts w:cs="Arial"/>
        </w:rPr>
      </w:pPr>
      <w:r w:rsidRPr="00BD0EC6">
        <w:rPr>
          <w:rFonts w:cs="Arial"/>
        </w:rPr>
        <w:t>Updated MassHealth Brand Name Preferred Over Generic Drug List</w:t>
      </w:r>
    </w:p>
    <w:bookmarkEnd w:id="17"/>
    <w:p w14:paraId="0975C8C4" w14:textId="0024BDE7" w:rsidR="009A1201" w:rsidRDefault="009A1201" w:rsidP="00C02669">
      <w:pPr>
        <w:spacing w:after="0"/>
        <w:rPr>
          <w:rFonts w:cs="Arial"/>
        </w:rPr>
      </w:pPr>
      <w:r w:rsidRPr="00B354B2">
        <w:rPr>
          <w:rFonts w:cs="Arial"/>
          <w:sz w:val="21"/>
          <w:szCs w:val="21"/>
        </w:rPr>
        <w:t xml:space="preserve">The </w:t>
      </w:r>
      <w:r w:rsidRPr="00B354B2">
        <w:rPr>
          <w:rFonts w:cs="Arial"/>
          <w:szCs w:val="21"/>
        </w:rPr>
        <w:t xml:space="preserve">MassHealth </w:t>
      </w:r>
      <w:r w:rsidRPr="00B354B2">
        <w:rPr>
          <w:rFonts w:cs="Arial"/>
        </w:rPr>
        <w:t>Brand Name Preferred Over Generic Drug List has been updated to reflect recent changes to the MassHealth Drug List.</w:t>
      </w:r>
    </w:p>
    <w:p w14:paraId="60CB399B" w14:textId="30D57EFF" w:rsidR="005E7D3A" w:rsidRPr="005E7D3A" w:rsidRDefault="005E7D3A" w:rsidP="00C02669">
      <w:pPr>
        <w:pStyle w:val="Default"/>
        <w:spacing w:line="276" w:lineRule="auto"/>
        <w:ind w:left="360"/>
        <w:rPr>
          <w:rFonts w:ascii="Arial" w:hAnsi="Arial" w:cs="Arial"/>
          <w:sz w:val="22"/>
          <w:szCs w:val="22"/>
        </w:rPr>
      </w:pPr>
      <w:r w:rsidRPr="005E7D3A">
        <w:rPr>
          <w:rFonts w:ascii="Arial" w:hAnsi="Arial" w:cs="Arial"/>
          <w:sz w:val="22"/>
          <w:szCs w:val="22"/>
        </w:rPr>
        <w:t xml:space="preserve">Effective February 6, 2023, the following agents will be removed from the MassHealth Brand Name Preferred Over Generic Drug List. </w:t>
      </w:r>
    </w:p>
    <w:p w14:paraId="280F66C5" w14:textId="51330CC9" w:rsidR="0012570C" w:rsidRDefault="005E7D3A" w:rsidP="00C02669">
      <w:pPr>
        <w:pStyle w:val="ListParagraph"/>
        <w:numPr>
          <w:ilvl w:val="0"/>
          <w:numId w:val="12"/>
        </w:numPr>
        <w:spacing w:after="0"/>
        <w:ind w:left="720"/>
        <w:rPr>
          <w:rFonts w:cs="Arial"/>
          <w:color w:val="000000"/>
        </w:rPr>
      </w:pPr>
      <w:r w:rsidRPr="005E7D3A">
        <w:rPr>
          <w:rFonts w:cs="Arial"/>
          <w:color w:val="000000"/>
        </w:rPr>
        <w:t>Abraxane (paclitaxel injectable suspension); MB</w:t>
      </w:r>
    </w:p>
    <w:p w14:paraId="37C9BC38" w14:textId="77777777" w:rsidR="007C00A2" w:rsidRPr="003126E1" w:rsidRDefault="007C00A2" w:rsidP="007C00A2">
      <w:pPr>
        <w:pStyle w:val="Default"/>
        <w:numPr>
          <w:ilvl w:val="0"/>
          <w:numId w:val="12"/>
        </w:numPr>
        <w:spacing w:line="276" w:lineRule="auto"/>
        <w:ind w:left="720"/>
        <w:rPr>
          <w:rFonts w:ascii="Arial" w:hAnsi="Arial" w:cs="Arial"/>
          <w:color w:val="auto"/>
          <w:sz w:val="22"/>
          <w:szCs w:val="22"/>
        </w:rPr>
      </w:pPr>
      <w:r w:rsidRPr="00EF435A">
        <w:rPr>
          <w:rFonts w:ascii="Arial" w:hAnsi="Arial" w:cs="Arial"/>
          <w:color w:val="auto"/>
          <w:sz w:val="22"/>
          <w:szCs w:val="22"/>
        </w:rPr>
        <w:t>Cambia (diclofenac powder for solution)</w:t>
      </w:r>
      <w:r>
        <w:rPr>
          <w:rFonts w:ascii="Arial" w:hAnsi="Arial" w:cs="Arial"/>
          <w:color w:val="auto"/>
          <w:sz w:val="22"/>
          <w:szCs w:val="22"/>
        </w:rPr>
        <w:t xml:space="preserve"> </w:t>
      </w:r>
      <w:r w:rsidRPr="00B77372">
        <w:rPr>
          <w:rFonts w:ascii="Arial" w:hAnsi="Arial" w:cs="Arial"/>
          <w:sz w:val="22"/>
          <w:szCs w:val="22"/>
        </w:rPr>
        <w:t>–</w:t>
      </w:r>
      <w:r w:rsidRPr="00B77372">
        <w:rPr>
          <w:rFonts w:ascii="Arial" w:hAnsi="Arial" w:cs="Arial"/>
          <w:color w:val="auto"/>
          <w:sz w:val="22"/>
          <w:szCs w:val="22"/>
        </w:rPr>
        <w:t xml:space="preserve"> </w:t>
      </w:r>
      <w:r w:rsidRPr="00B77372">
        <w:rPr>
          <w:rFonts w:ascii="Arial" w:hAnsi="Arial" w:cs="Arial"/>
          <w:b/>
          <w:color w:val="auto"/>
          <w:sz w:val="22"/>
          <w:szCs w:val="22"/>
        </w:rPr>
        <w:t>PA</w:t>
      </w:r>
      <w:r w:rsidRPr="00EF435A">
        <w:rPr>
          <w:rFonts w:ascii="Arial" w:hAnsi="Arial" w:cs="Arial"/>
          <w:bCs/>
          <w:color w:val="auto"/>
          <w:sz w:val="22"/>
          <w:szCs w:val="22"/>
        </w:rPr>
        <w:t>; A90</w:t>
      </w:r>
    </w:p>
    <w:p w14:paraId="51468370" w14:textId="77777777" w:rsidR="007C00A2" w:rsidRPr="00CB70EF" w:rsidRDefault="007C00A2" w:rsidP="00212D48">
      <w:pPr>
        <w:pStyle w:val="Default"/>
        <w:numPr>
          <w:ilvl w:val="0"/>
          <w:numId w:val="12"/>
        </w:numPr>
        <w:spacing w:line="276" w:lineRule="auto"/>
        <w:ind w:left="720"/>
        <w:rPr>
          <w:rFonts w:ascii="Arial" w:hAnsi="Arial" w:cs="Arial"/>
          <w:sz w:val="22"/>
          <w:szCs w:val="22"/>
        </w:rPr>
      </w:pPr>
      <w:r w:rsidRPr="00CB70EF">
        <w:rPr>
          <w:rFonts w:ascii="Arial" w:hAnsi="Arial" w:cs="Arial"/>
          <w:sz w:val="22"/>
          <w:szCs w:val="22"/>
        </w:rPr>
        <w:t>Clobex (clobetasol propionate shampoo)</w:t>
      </w:r>
      <w:r>
        <w:rPr>
          <w:rFonts w:ascii="Arial" w:hAnsi="Arial" w:cs="Arial"/>
          <w:sz w:val="22"/>
          <w:szCs w:val="22"/>
        </w:rPr>
        <w:t>; A90</w:t>
      </w:r>
    </w:p>
    <w:p w14:paraId="192D4A63" w14:textId="77777777" w:rsidR="007C00A2" w:rsidRPr="008D2825" w:rsidRDefault="007C00A2" w:rsidP="00212D48">
      <w:pPr>
        <w:pStyle w:val="Default"/>
        <w:numPr>
          <w:ilvl w:val="0"/>
          <w:numId w:val="12"/>
        </w:numPr>
        <w:spacing w:line="276" w:lineRule="auto"/>
        <w:ind w:left="720"/>
        <w:rPr>
          <w:rFonts w:ascii="Arial" w:hAnsi="Arial" w:cs="Arial"/>
          <w:sz w:val="22"/>
          <w:szCs w:val="22"/>
        </w:rPr>
      </w:pPr>
      <w:r w:rsidRPr="00DF0E0E">
        <w:rPr>
          <w:rFonts w:ascii="Arial" w:hAnsi="Arial" w:cs="Arial"/>
          <w:sz w:val="22"/>
          <w:szCs w:val="22"/>
        </w:rPr>
        <w:t>Differin (adapalene cream, 0.3% gel pump, lotion)</w:t>
      </w:r>
      <w:r>
        <w:rPr>
          <w:rFonts w:ascii="Arial" w:hAnsi="Arial" w:cs="Arial"/>
          <w:sz w:val="22"/>
          <w:szCs w:val="22"/>
        </w:rPr>
        <w:t xml:space="preserve"> </w:t>
      </w:r>
      <w:r w:rsidRPr="00E84100">
        <w:rPr>
          <w:rFonts w:ascii="Arial" w:hAnsi="Arial" w:cs="Arial"/>
          <w:sz w:val="22"/>
          <w:szCs w:val="22"/>
        </w:rPr>
        <w:t xml:space="preserve">– </w:t>
      </w:r>
      <w:r w:rsidRPr="00E84100">
        <w:rPr>
          <w:rFonts w:ascii="Arial" w:hAnsi="Arial" w:cs="Arial"/>
          <w:b/>
          <w:bCs/>
          <w:sz w:val="22"/>
          <w:szCs w:val="22"/>
        </w:rPr>
        <w:t>PA</w:t>
      </w:r>
      <w:r w:rsidRPr="00EF435A">
        <w:rPr>
          <w:rFonts w:ascii="Arial" w:hAnsi="Arial" w:cs="Arial"/>
          <w:bCs/>
          <w:color w:val="auto"/>
          <w:sz w:val="22"/>
          <w:szCs w:val="22"/>
        </w:rPr>
        <w:t>; A90</w:t>
      </w:r>
    </w:p>
    <w:p w14:paraId="2E7E4F51" w14:textId="57F66930" w:rsidR="005C2CAB" w:rsidRPr="00212D48" w:rsidRDefault="007C00A2" w:rsidP="007C00A2">
      <w:pPr>
        <w:pStyle w:val="ListParagraph"/>
        <w:numPr>
          <w:ilvl w:val="0"/>
          <w:numId w:val="12"/>
        </w:numPr>
        <w:spacing w:after="0"/>
        <w:ind w:left="720"/>
        <w:rPr>
          <w:rFonts w:cs="Arial"/>
          <w:color w:val="000000"/>
        </w:rPr>
      </w:pPr>
      <w:r w:rsidRPr="00A84178">
        <w:rPr>
          <w:rFonts w:cs="Arial"/>
        </w:rPr>
        <w:t xml:space="preserve">Epiduo Forte (adapalene 0.3%/benzoyl peroxide 2.5%) </w:t>
      </w:r>
      <w:r w:rsidRPr="00E84100">
        <w:rPr>
          <w:rFonts w:cs="Arial"/>
        </w:rPr>
        <w:t xml:space="preserve">– </w:t>
      </w:r>
      <w:r w:rsidRPr="00A84178">
        <w:rPr>
          <w:rFonts w:cs="Arial"/>
          <w:b/>
          <w:bCs/>
        </w:rPr>
        <w:t>PA</w:t>
      </w:r>
      <w:r w:rsidRPr="00A84178">
        <w:rPr>
          <w:rFonts w:cs="Arial"/>
        </w:rPr>
        <w:t>; A90</w:t>
      </w:r>
    </w:p>
    <w:p w14:paraId="6AECB5BF" w14:textId="77777777" w:rsidR="00490940" w:rsidRPr="0090090E" w:rsidRDefault="00490940" w:rsidP="00490940">
      <w:pPr>
        <w:pStyle w:val="ListParagraph"/>
        <w:numPr>
          <w:ilvl w:val="0"/>
          <w:numId w:val="12"/>
        </w:numPr>
        <w:spacing w:after="0"/>
        <w:ind w:left="720"/>
        <w:rPr>
          <w:rFonts w:cs="Arial"/>
          <w:color w:val="000000"/>
        </w:rPr>
      </w:pPr>
      <w:r w:rsidRPr="00B519B5">
        <w:rPr>
          <w:rFonts w:cs="Arial"/>
          <w:color w:val="000000"/>
        </w:rPr>
        <w:t>Soolantra (ivermectin cream)</w:t>
      </w:r>
      <w:r>
        <w:rPr>
          <w:rFonts w:cs="Arial"/>
          <w:color w:val="000000"/>
        </w:rPr>
        <w:t xml:space="preserve"> </w:t>
      </w:r>
      <w:r w:rsidRPr="0090090E">
        <w:rPr>
          <w:rFonts w:cs="Arial"/>
          <w:color w:val="000000"/>
        </w:rPr>
        <w:t xml:space="preserve">– </w:t>
      </w:r>
      <w:r w:rsidRPr="0090090E">
        <w:rPr>
          <w:rFonts w:cs="Arial"/>
          <w:b/>
          <w:bCs/>
          <w:color w:val="000000"/>
        </w:rPr>
        <w:t>PA</w:t>
      </w:r>
      <w:r w:rsidRPr="0090090E">
        <w:rPr>
          <w:rFonts w:cs="Arial"/>
          <w:color w:val="000000"/>
        </w:rPr>
        <w:t>; A90</w:t>
      </w:r>
    </w:p>
    <w:p w14:paraId="527DC408" w14:textId="67A9C235" w:rsidR="0024121C" w:rsidRPr="00212D48" w:rsidRDefault="00490940" w:rsidP="00490940">
      <w:pPr>
        <w:pStyle w:val="ListParagraph"/>
        <w:numPr>
          <w:ilvl w:val="0"/>
          <w:numId w:val="12"/>
        </w:numPr>
        <w:spacing w:after="0"/>
        <w:ind w:left="720"/>
        <w:rPr>
          <w:rFonts w:cs="Arial"/>
          <w:color w:val="000000"/>
        </w:rPr>
      </w:pPr>
      <w:r w:rsidRPr="00955718">
        <w:rPr>
          <w:rFonts w:cs="Arial"/>
          <w:color w:val="000000"/>
        </w:rPr>
        <w:t>Vectical (calcitriol ointment)</w:t>
      </w:r>
      <w:r>
        <w:rPr>
          <w:rFonts w:cs="Arial"/>
          <w:color w:val="000000"/>
        </w:rPr>
        <w:t xml:space="preserve"> </w:t>
      </w:r>
      <w:r w:rsidRPr="0090090E">
        <w:rPr>
          <w:rFonts w:cs="Arial"/>
        </w:rPr>
        <w:t xml:space="preserve">– </w:t>
      </w:r>
      <w:r w:rsidRPr="0090090E">
        <w:rPr>
          <w:rFonts w:cs="Arial"/>
          <w:b/>
          <w:bCs/>
        </w:rPr>
        <w:t>PA</w:t>
      </w:r>
      <w:r w:rsidRPr="0090090E">
        <w:rPr>
          <w:rFonts w:cs="Arial"/>
          <w:color w:val="000000"/>
        </w:rPr>
        <w:t>; A90</w:t>
      </w:r>
    </w:p>
    <w:p w14:paraId="1F9FA351" w14:textId="77777777" w:rsidR="007F5739" w:rsidRPr="00E01942" w:rsidRDefault="00CB27AD" w:rsidP="007F5739">
      <w:pPr>
        <w:spacing w:after="0"/>
        <w:ind w:left="-86"/>
        <w:rPr>
          <w:rFonts w:cs="Arial"/>
        </w:rPr>
      </w:pPr>
      <w:bookmarkStart w:id="18" w:name="_Hlk527542045"/>
      <w:bookmarkStart w:id="19" w:name="_Hlk536605880"/>
      <w:r>
        <w:rPr>
          <w:rFonts w:cs="Arial"/>
        </w:rPr>
        <w:pict w14:anchorId="367AC9E2">
          <v:rect id="_x0000_i1031" style="width:548.5pt;height:3pt" o:hrpct="991" o:hralign="center" o:hrstd="t" o:hrnoshade="t" o:hr="t" fillcolor="gray" stroked="f"/>
        </w:pict>
      </w:r>
    </w:p>
    <w:p w14:paraId="4A492774" w14:textId="1951FF02" w:rsidR="007F5739" w:rsidRPr="00E01942" w:rsidRDefault="007F5739" w:rsidP="007F5739">
      <w:pPr>
        <w:pStyle w:val="Heading1"/>
        <w:spacing w:line="276" w:lineRule="auto"/>
        <w:rPr>
          <w:rFonts w:cs="Arial"/>
        </w:rPr>
      </w:pPr>
      <w:r w:rsidRPr="00E01942">
        <w:rPr>
          <w:rFonts w:cs="Arial"/>
        </w:rPr>
        <w:t xml:space="preserve">Updated MassHealth </w:t>
      </w:r>
      <w:r w:rsidR="00BB7C93" w:rsidRPr="00E01942">
        <w:rPr>
          <w:rFonts w:cs="Arial"/>
        </w:rPr>
        <w:t>90-day Initiative</w:t>
      </w:r>
    </w:p>
    <w:p w14:paraId="737B5C7D" w14:textId="3565A67E" w:rsidR="007F5739" w:rsidRPr="00E01942" w:rsidRDefault="007F5739" w:rsidP="007F5739">
      <w:pPr>
        <w:spacing w:after="0"/>
        <w:rPr>
          <w:rFonts w:cs="Arial"/>
          <w:szCs w:val="21"/>
        </w:rPr>
      </w:pPr>
      <w:r w:rsidRPr="00E01942">
        <w:rPr>
          <w:rFonts w:cs="Arial"/>
          <w:sz w:val="21"/>
          <w:szCs w:val="21"/>
        </w:rPr>
        <w:t xml:space="preserve">The </w:t>
      </w:r>
      <w:r w:rsidR="009D3E26" w:rsidRPr="00E01942">
        <w:rPr>
          <w:rFonts w:cs="Arial"/>
        </w:rPr>
        <w:t>MassHealth 90-day Initiative has been updated to reflect recent changes to the MassHealth Drug List</w:t>
      </w:r>
      <w:r w:rsidRPr="00E01942">
        <w:rPr>
          <w:rFonts w:cs="Arial"/>
          <w:szCs w:val="21"/>
        </w:rPr>
        <w:t>.</w:t>
      </w:r>
    </w:p>
    <w:p w14:paraId="4F4DD3AD" w14:textId="1D102FEE" w:rsidR="007F5739" w:rsidRPr="00E01942" w:rsidRDefault="007F5739" w:rsidP="00BD4A4D">
      <w:pPr>
        <w:pStyle w:val="Default"/>
        <w:spacing w:line="276" w:lineRule="auto"/>
        <w:ind w:left="360"/>
        <w:rPr>
          <w:rFonts w:ascii="Arial" w:hAnsi="Arial" w:cs="Arial"/>
          <w:sz w:val="22"/>
          <w:szCs w:val="21"/>
        </w:rPr>
      </w:pPr>
      <w:r w:rsidRPr="00E01942">
        <w:rPr>
          <w:rFonts w:ascii="Arial" w:hAnsi="Arial" w:cs="Arial"/>
          <w:sz w:val="22"/>
          <w:szCs w:val="21"/>
        </w:rPr>
        <w:t xml:space="preserve">Effective </w:t>
      </w:r>
      <w:r w:rsidR="00B950FF" w:rsidRPr="00E01942">
        <w:rPr>
          <w:rFonts w:ascii="Arial" w:hAnsi="Arial" w:cs="Arial"/>
          <w:sz w:val="22"/>
          <w:szCs w:val="22"/>
        </w:rPr>
        <w:t>February 6, 2023</w:t>
      </w:r>
      <w:r w:rsidR="00D934D2" w:rsidRPr="00E01942">
        <w:rPr>
          <w:rFonts w:ascii="Arial" w:hAnsi="Arial" w:cs="Arial"/>
          <w:sz w:val="22"/>
          <w:szCs w:val="22"/>
        </w:rPr>
        <w:t>,</w:t>
      </w:r>
      <w:r w:rsidR="008227E4" w:rsidRPr="00E01942">
        <w:rPr>
          <w:rFonts w:ascii="Arial" w:hAnsi="Arial" w:cs="Arial"/>
          <w:sz w:val="22"/>
          <w:szCs w:val="22"/>
        </w:rPr>
        <w:t xml:space="preserve"> </w:t>
      </w:r>
      <w:r w:rsidR="00F43FFF" w:rsidRPr="00E01942">
        <w:rPr>
          <w:rFonts w:ascii="Arial" w:hAnsi="Arial" w:cs="Arial"/>
          <w:sz w:val="22"/>
          <w:szCs w:val="22"/>
        </w:rPr>
        <w:t xml:space="preserve">the following agents may be allowed </w:t>
      </w:r>
      <w:r w:rsidR="00A4689C" w:rsidRPr="00E01942">
        <w:rPr>
          <w:rFonts w:ascii="Arial" w:hAnsi="Arial" w:cs="Arial"/>
          <w:sz w:val="22"/>
          <w:szCs w:val="22"/>
        </w:rPr>
        <w:t>or mandated</w:t>
      </w:r>
      <w:r w:rsidR="00F43FFF" w:rsidRPr="00E01942">
        <w:rPr>
          <w:rFonts w:ascii="Arial" w:hAnsi="Arial" w:cs="Arial"/>
          <w:sz w:val="22"/>
          <w:szCs w:val="22"/>
        </w:rPr>
        <w:t xml:space="preserve"> to be dispensed in up to a 90-day supply</w:t>
      </w:r>
      <w:r w:rsidR="00D81FD6" w:rsidRPr="00E01942">
        <w:rPr>
          <w:rFonts w:ascii="Arial" w:hAnsi="Arial" w:cs="Arial"/>
          <w:sz w:val="22"/>
          <w:szCs w:val="22"/>
        </w:rPr>
        <w:t>, as indicated below</w:t>
      </w:r>
      <w:r w:rsidRPr="00E01942">
        <w:rPr>
          <w:rFonts w:ascii="Arial" w:hAnsi="Arial" w:cs="Arial"/>
          <w:sz w:val="22"/>
          <w:szCs w:val="21"/>
        </w:rPr>
        <w:t xml:space="preserve">. </w:t>
      </w:r>
    </w:p>
    <w:p w14:paraId="3C853CC9" w14:textId="38010024" w:rsidR="00F27B48" w:rsidRPr="00F27B48" w:rsidRDefault="00F27B48" w:rsidP="00F27B48">
      <w:pPr>
        <w:pStyle w:val="ListParagraph"/>
        <w:numPr>
          <w:ilvl w:val="1"/>
          <w:numId w:val="22"/>
        </w:numPr>
        <w:spacing w:after="0"/>
        <w:ind w:left="720"/>
        <w:rPr>
          <w:rFonts w:cs="Arial"/>
          <w:color w:val="000000"/>
          <w:szCs w:val="21"/>
        </w:rPr>
      </w:pPr>
      <w:r w:rsidRPr="002C44F2">
        <w:rPr>
          <w:rFonts w:cs="Arial"/>
          <w:color w:val="000000"/>
          <w:szCs w:val="21"/>
        </w:rPr>
        <w:t xml:space="preserve">brimonidine topical gel, 0.33% – </w:t>
      </w:r>
      <w:r w:rsidRPr="001E0ED5">
        <w:rPr>
          <w:rFonts w:cs="Arial"/>
          <w:b/>
          <w:bCs/>
          <w:color w:val="000000"/>
          <w:szCs w:val="21"/>
        </w:rPr>
        <w:t>PA</w:t>
      </w:r>
      <w:r w:rsidRPr="002C44F2">
        <w:rPr>
          <w:rFonts w:cs="Arial"/>
          <w:color w:val="000000"/>
          <w:szCs w:val="21"/>
        </w:rPr>
        <w:t>; A90</w:t>
      </w:r>
    </w:p>
    <w:p w14:paraId="0E409BD5" w14:textId="7E707D56" w:rsidR="00B13FDD" w:rsidRPr="006274F5" w:rsidRDefault="00B13FDD" w:rsidP="00B13FDD">
      <w:pPr>
        <w:pStyle w:val="Default"/>
        <w:numPr>
          <w:ilvl w:val="1"/>
          <w:numId w:val="22"/>
        </w:numPr>
        <w:spacing w:line="276" w:lineRule="auto"/>
        <w:ind w:left="720"/>
        <w:rPr>
          <w:rFonts w:ascii="Arial" w:hAnsi="Arial" w:cs="Arial"/>
          <w:sz w:val="22"/>
          <w:szCs w:val="21"/>
        </w:rPr>
      </w:pPr>
      <w:r w:rsidRPr="00EA4A4D">
        <w:rPr>
          <w:rFonts w:ascii="Arial" w:hAnsi="Arial" w:cs="Arial"/>
          <w:sz w:val="22"/>
          <w:szCs w:val="22"/>
        </w:rPr>
        <w:t>diclofenac powder for solution</w:t>
      </w:r>
      <w:r>
        <w:rPr>
          <w:rFonts w:ascii="Arial" w:hAnsi="Arial" w:cs="Arial"/>
          <w:sz w:val="22"/>
          <w:szCs w:val="22"/>
        </w:rPr>
        <w:t xml:space="preserve"> </w:t>
      </w:r>
      <w:r w:rsidRPr="006274F5">
        <w:rPr>
          <w:rFonts w:ascii="Arial" w:hAnsi="Arial" w:cs="Arial"/>
          <w:sz w:val="22"/>
          <w:szCs w:val="22"/>
        </w:rPr>
        <w:t xml:space="preserve">– </w:t>
      </w:r>
      <w:r w:rsidRPr="006274F5">
        <w:rPr>
          <w:rFonts w:ascii="Arial" w:hAnsi="Arial" w:cs="Arial"/>
          <w:b/>
          <w:bCs/>
          <w:sz w:val="22"/>
          <w:szCs w:val="22"/>
        </w:rPr>
        <w:t>PA</w:t>
      </w:r>
      <w:r w:rsidRPr="006274F5">
        <w:rPr>
          <w:rFonts w:ascii="Arial" w:hAnsi="Arial" w:cs="Arial"/>
          <w:sz w:val="22"/>
          <w:szCs w:val="22"/>
        </w:rPr>
        <w:t>;</w:t>
      </w:r>
      <w:r w:rsidRPr="006274F5">
        <w:rPr>
          <w:rFonts w:ascii="Arial" w:hAnsi="Arial" w:cs="Arial"/>
          <w:b/>
          <w:bCs/>
          <w:sz w:val="22"/>
          <w:szCs w:val="22"/>
        </w:rPr>
        <w:t xml:space="preserve"> </w:t>
      </w:r>
      <w:r w:rsidRPr="006274F5">
        <w:rPr>
          <w:rFonts w:ascii="Arial" w:hAnsi="Arial" w:cs="Arial"/>
          <w:sz w:val="22"/>
          <w:szCs w:val="21"/>
        </w:rPr>
        <w:t>A90</w:t>
      </w:r>
    </w:p>
    <w:p w14:paraId="2B559C98" w14:textId="4C1D2D6D" w:rsidR="00B13FDD" w:rsidRPr="00B13FDD" w:rsidRDefault="00B13FDD" w:rsidP="00C60FAE">
      <w:pPr>
        <w:pStyle w:val="Default"/>
        <w:numPr>
          <w:ilvl w:val="1"/>
          <w:numId w:val="22"/>
        </w:numPr>
        <w:spacing w:line="276" w:lineRule="auto"/>
        <w:ind w:left="720"/>
        <w:rPr>
          <w:rFonts w:ascii="Arial" w:hAnsi="Arial" w:cs="Arial"/>
          <w:sz w:val="22"/>
          <w:szCs w:val="21"/>
        </w:rPr>
      </w:pPr>
      <w:r w:rsidRPr="004C5C5B">
        <w:rPr>
          <w:rFonts w:ascii="Arial" w:hAnsi="Arial" w:cs="Arial"/>
          <w:sz w:val="22"/>
          <w:szCs w:val="21"/>
        </w:rPr>
        <w:t>Minolira (minocycline extended-release 105 mg, 135 mg tablet)</w:t>
      </w:r>
      <w:r>
        <w:rPr>
          <w:rFonts w:ascii="Arial" w:hAnsi="Arial" w:cs="Arial"/>
          <w:sz w:val="22"/>
          <w:szCs w:val="21"/>
        </w:rPr>
        <w:t xml:space="preserve"> – </w:t>
      </w:r>
      <w:r w:rsidRPr="004C5C5B">
        <w:rPr>
          <w:rFonts w:ascii="Arial" w:hAnsi="Arial" w:cs="Arial"/>
          <w:b/>
          <w:bCs/>
          <w:sz w:val="22"/>
          <w:szCs w:val="21"/>
        </w:rPr>
        <w:t>PA</w:t>
      </w:r>
      <w:r>
        <w:rPr>
          <w:rFonts w:ascii="Arial" w:hAnsi="Arial" w:cs="Arial"/>
          <w:sz w:val="22"/>
          <w:szCs w:val="21"/>
        </w:rPr>
        <w:t>; A90</w:t>
      </w:r>
    </w:p>
    <w:p w14:paraId="524DEBAA" w14:textId="14FCC5EB" w:rsidR="00242FD1" w:rsidRPr="00242FD1" w:rsidRDefault="00242FD1" w:rsidP="00242FD1">
      <w:pPr>
        <w:pStyle w:val="Default"/>
        <w:numPr>
          <w:ilvl w:val="1"/>
          <w:numId w:val="22"/>
        </w:numPr>
        <w:spacing w:line="276" w:lineRule="auto"/>
        <w:ind w:left="720"/>
        <w:rPr>
          <w:rFonts w:ascii="Arial" w:hAnsi="Arial" w:cs="Arial"/>
          <w:sz w:val="22"/>
          <w:szCs w:val="21"/>
        </w:rPr>
      </w:pPr>
      <w:r w:rsidRPr="00974A68">
        <w:rPr>
          <w:rFonts w:ascii="Arial" w:hAnsi="Arial" w:cs="Arial"/>
          <w:sz w:val="22"/>
          <w:szCs w:val="21"/>
        </w:rPr>
        <w:t>Trokendi XR (topiramate extended-release capsule-Trokendi XR)</w:t>
      </w:r>
      <w:r>
        <w:rPr>
          <w:rFonts w:ascii="Arial" w:hAnsi="Arial" w:cs="Arial"/>
          <w:sz w:val="22"/>
          <w:szCs w:val="21"/>
        </w:rPr>
        <w:t xml:space="preserve"> – </w:t>
      </w:r>
      <w:r w:rsidRPr="004C5C5B">
        <w:rPr>
          <w:rFonts w:ascii="Arial" w:hAnsi="Arial" w:cs="Arial"/>
          <w:b/>
          <w:bCs/>
          <w:sz w:val="22"/>
          <w:szCs w:val="21"/>
        </w:rPr>
        <w:t>PA</w:t>
      </w:r>
      <w:r>
        <w:rPr>
          <w:rFonts w:ascii="Arial" w:hAnsi="Arial" w:cs="Arial"/>
          <w:sz w:val="22"/>
          <w:szCs w:val="21"/>
        </w:rPr>
        <w:t>; BP, A90</w:t>
      </w:r>
    </w:p>
    <w:p w14:paraId="029EC3DD" w14:textId="1CC525F5" w:rsidR="24031687" w:rsidRPr="00D36F38" w:rsidRDefault="00D81FD6" w:rsidP="00D36F38">
      <w:pPr>
        <w:pStyle w:val="Default"/>
        <w:numPr>
          <w:ilvl w:val="1"/>
          <w:numId w:val="22"/>
        </w:numPr>
        <w:spacing w:line="276" w:lineRule="auto"/>
        <w:ind w:left="-90" w:firstLine="450"/>
        <w:rPr>
          <w:rFonts w:ascii="Arial" w:hAnsi="Arial" w:cs="Arial"/>
          <w:sz w:val="22"/>
          <w:szCs w:val="22"/>
        </w:rPr>
      </w:pPr>
      <w:r w:rsidRPr="0C3FD74A">
        <w:rPr>
          <w:rFonts w:ascii="Arial" w:hAnsi="Arial" w:cs="Arial"/>
          <w:sz w:val="22"/>
          <w:szCs w:val="22"/>
        </w:rPr>
        <w:t xml:space="preserve">Zioptan (tafluprost) </w:t>
      </w:r>
      <w:r w:rsidR="00335617" w:rsidRPr="0C3FD74A">
        <w:rPr>
          <w:rFonts w:ascii="Arial" w:hAnsi="Arial" w:cs="Arial"/>
          <w:sz w:val="22"/>
          <w:szCs w:val="22"/>
        </w:rPr>
        <w:t xml:space="preserve">– </w:t>
      </w:r>
      <w:r w:rsidR="00335617" w:rsidRPr="0C3FD74A">
        <w:rPr>
          <w:rFonts w:ascii="Arial" w:hAnsi="Arial" w:cs="Arial"/>
          <w:b/>
          <w:bCs/>
          <w:sz w:val="22"/>
          <w:szCs w:val="22"/>
        </w:rPr>
        <w:t>PA</w:t>
      </w:r>
      <w:r w:rsidR="00335617" w:rsidRPr="0C3FD74A">
        <w:rPr>
          <w:rFonts w:ascii="Arial" w:hAnsi="Arial" w:cs="Arial"/>
          <w:sz w:val="22"/>
          <w:szCs w:val="22"/>
        </w:rPr>
        <w:t>;</w:t>
      </w:r>
      <w:r w:rsidR="00335617" w:rsidRPr="0C3FD74A">
        <w:rPr>
          <w:rFonts w:ascii="Arial" w:hAnsi="Arial" w:cs="Arial"/>
          <w:b/>
          <w:bCs/>
          <w:sz w:val="22"/>
          <w:szCs w:val="22"/>
        </w:rPr>
        <w:t xml:space="preserve"> </w:t>
      </w:r>
      <w:r w:rsidR="00335617" w:rsidRPr="0C3FD74A">
        <w:rPr>
          <w:rFonts w:ascii="Arial" w:hAnsi="Arial" w:cs="Arial"/>
          <w:sz w:val="22"/>
          <w:szCs w:val="22"/>
        </w:rPr>
        <w:t>M90</w:t>
      </w:r>
      <w:r w:rsidR="24031687">
        <w:br/>
      </w:r>
      <w:r w:rsidR="00CB27AD">
        <w:rPr>
          <w:rFonts w:cs="Arial"/>
        </w:rPr>
        <w:pict w14:anchorId="60AC831C">
          <v:rect id="_x0000_i1032" style="width:548.5pt;height:3pt" o:hrpct="991" o:hralign="center" o:hrstd="t" o:hrnoshade="t" o:hr="t" fillcolor="gray" stroked="f"/>
        </w:pict>
      </w:r>
    </w:p>
    <w:p w14:paraId="038393EE" w14:textId="41AF361E" w:rsidR="24031687" w:rsidRDefault="24031687" w:rsidP="0C3FD74A">
      <w:pPr>
        <w:pStyle w:val="Heading1"/>
      </w:pPr>
      <w:r w:rsidRPr="0C3FD74A">
        <w:rPr>
          <w:rFonts w:eastAsia="Arial" w:cs="Arial"/>
          <w:szCs w:val="24"/>
        </w:rPr>
        <w:t xml:space="preserve">Updated MassHealth Pharmacy Program Emergency Response </w:t>
      </w:r>
    </w:p>
    <w:p w14:paraId="7573B8F2" w14:textId="5A4621B3" w:rsidR="003E553C" w:rsidRDefault="24031687" w:rsidP="00C02669">
      <w:pPr>
        <w:spacing w:after="0"/>
        <w:rPr>
          <w:rFonts w:eastAsia="Arial" w:cs="Arial"/>
        </w:rPr>
      </w:pPr>
      <w:r w:rsidRPr="0C3FD74A">
        <w:rPr>
          <w:rFonts w:eastAsia="Arial" w:cs="Arial"/>
          <w:sz w:val="21"/>
          <w:szCs w:val="21"/>
        </w:rPr>
        <w:t xml:space="preserve">The </w:t>
      </w:r>
      <w:r w:rsidRPr="0C3FD74A">
        <w:rPr>
          <w:rFonts w:eastAsia="Arial" w:cs="Arial"/>
        </w:rPr>
        <w:t xml:space="preserve">MassHealth Pharmacy Program Emergency Response document has been updated to reflect recent changes. </w:t>
      </w:r>
    </w:p>
    <w:p w14:paraId="4859655A" w14:textId="77777777" w:rsidR="000D3AD9" w:rsidRPr="000E3273" w:rsidRDefault="00CB27AD" w:rsidP="000D3AD9">
      <w:pPr>
        <w:spacing w:after="0"/>
        <w:ind w:left="-86"/>
        <w:rPr>
          <w:rFonts w:cs="Arial"/>
        </w:rPr>
      </w:pPr>
      <w:r>
        <w:rPr>
          <w:rFonts w:cs="Arial"/>
        </w:rPr>
        <w:pict w14:anchorId="24A77C54">
          <v:rect id="_x0000_i1033" style="width:548.5pt;height:3pt" o:hrpct="991" o:hralign="center" o:hrstd="t" o:hrnoshade="t" o:hr="t" fillcolor="gray" stroked="f"/>
        </w:pict>
      </w:r>
    </w:p>
    <w:p w14:paraId="2892086F" w14:textId="77777777" w:rsidR="000D3AD9" w:rsidRPr="000E3273" w:rsidRDefault="000D3AD9" w:rsidP="000D3AD9">
      <w:pPr>
        <w:spacing w:after="0"/>
        <w:rPr>
          <w:rFonts w:cs="Arial"/>
          <w:b/>
          <w:sz w:val="24"/>
        </w:rPr>
      </w:pPr>
      <w:r w:rsidRPr="000E3273">
        <w:rPr>
          <w:rFonts w:cs="Arial"/>
          <w:b/>
          <w:sz w:val="24"/>
        </w:rPr>
        <w:t xml:space="preserve">Updated MassHealth Non-Drug Product List </w:t>
      </w:r>
    </w:p>
    <w:p w14:paraId="055A62E5" w14:textId="77777777" w:rsidR="000D3AD9" w:rsidRPr="000E3273" w:rsidRDefault="000D3AD9" w:rsidP="000D3AD9">
      <w:pPr>
        <w:spacing w:after="0"/>
        <w:rPr>
          <w:rFonts w:cs="Arial"/>
          <w:szCs w:val="21"/>
        </w:rPr>
      </w:pPr>
      <w:r w:rsidRPr="000E3273">
        <w:rPr>
          <w:rFonts w:cs="Arial"/>
          <w:szCs w:val="21"/>
        </w:rPr>
        <w:t>The MassHealth Non-Drug Product List has been updated to reflect recent changes to the MassHealth Drug List.</w:t>
      </w:r>
    </w:p>
    <w:p w14:paraId="77909320" w14:textId="77777777" w:rsidR="000D3AD9" w:rsidRPr="000E3273" w:rsidRDefault="000D3AD9" w:rsidP="000D3AD9">
      <w:pPr>
        <w:autoSpaceDE w:val="0"/>
        <w:autoSpaceDN w:val="0"/>
        <w:adjustRightInd w:val="0"/>
        <w:spacing w:after="0" w:line="276" w:lineRule="auto"/>
        <w:ind w:firstLine="360"/>
        <w:rPr>
          <w:rFonts w:cs="Arial"/>
          <w:color w:val="000000"/>
        </w:rPr>
      </w:pPr>
      <w:r w:rsidRPr="000E3273">
        <w:rPr>
          <w:rFonts w:cs="Arial"/>
        </w:rPr>
        <w:t xml:space="preserve">Effective February 6, 2023, </w:t>
      </w:r>
      <w:r w:rsidRPr="000E3273">
        <w:rPr>
          <w:rFonts w:cs="Arial"/>
          <w:color w:val="000000"/>
        </w:rPr>
        <w:t xml:space="preserve">the following product will be added to the MassHealth Non-Drug Product List. </w:t>
      </w:r>
    </w:p>
    <w:p w14:paraId="00692BB7" w14:textId="3ED26C8A" w:rsidR="000D3AD9" w:rsidRPr="00013793" w:rsidRDefault="000D3AD9" w:rsidP="000D3AD9">
      <w:pPr>
        <w:pStyle w:val="ListParagraph"/>
        <w:numPr>
          <w:ilvl w:val="0"/>
          <w:numId w:val="15"/>
        </w:numPr>
        <w:spacing w:after="0" w:line="240" w:lineRule="auto"/>
        <w:ind w:left="720"/>
        <w:rPr>
          <w:rFonts w:cs="Arial"/>
        </w:rPr>
      </w:pPr>
      <w:proofErr w:type="spellStart"/>
      <w:r w:rsidRPr="00E90287">
        <w:rPr>
          <w:rFonts w:cs="Arial"/>
        </w:rPr>
        <w:t>Genabio</w:t>
      </w:r>
      <w:proofErr w:type="spellEnd"/>
      <w:r w:rsidRPr="00E90287">
        <w:rPr>
          <w:rFonts w:cs="Arial"/>
        </w:rPr>
        <w:t xml:space="preserve"> </w:t>
      </w:r>
      <w:r w:rsidRPr="000E3273">
        <w:rPr>
          <w:rFonts w:cs="Arial"/>
        </w:rPr>
        <w:t xml:space="preserve">(COVID-19 antigen </w:t>
      </w:r>
      <w:proofErr w:type="spellStart"/>
      <w:r w:rsidRPr="000E3273">
        <w:rPr>
          <w:rFonts w:cs="Arial"/>
        </w:rPr>
        <w:t>self-test</w:t>
      </w:r>
      <w:proofErr w:type="spellEnd"/>
      <w:r w:rsidRPr="000E3273">
        <w:rPr>
          <w:rFonts w:cs="Arial"/>
        </w:rPr>
        <w:t xml:space="preserve">) – </w:t>
      </w:r>
      <w:r w:rsidRPr="000E3273">
        <w:rPr>
          <w:rFonts w:cs="Arial"/>
          <w:b/>
          <w:bCs/>
          <w:szCs w:val="21"/>
        </w:rPr>
        <w:t>PA &gt; 8 tests/28 day</w:t>
      </w:r>
    </w:p>
    <w:p w14:paraId="299AADDF" w14:textId="77777777" w:rsidR="00013793" w:rsidRPr="000E3273" w:rsidRDefault="00013793" w:rsidP="00013793">
      <w:pPr>
        <w:pStyle w:val="ListParagraph"/>
        <w:spacing w:after="0" w:line="240" w:lineRule="auto"/>
        <w:rPr>
          <w:rFonts w:cs="Arial"/>
        </w:rPr>
      </w:pPr>
    </w:p>
    <w:p w14:paraId="63BBCC51" w14:textId="77777777" w:rsidR="00AF6088" w:rsidRPr="00EF22B6" w:rsidRDefault="00CB27AD" w:rsidP="00AF6088">
      <w:pPr>
        <w:spacing w:after="0"/>
        <w:ind w:left="-86"/>
        <w:rPr>
          <w:rFonts w:cs="Arial"/>
        </w:rPr>
      </w:pPr>
      <w:r>
        <w:rPr>
          <w:rFonts w:cs="Arial"/>
        </w:rPr>
        <w:lastRenderedPageBreak/>
        <w:pict w14:anchorId="1795AA87">
          <v:rect id="_x0000_i1034" style="width:548.5pt;height:3pt" o:hrpct="991" o:hralign="center" o:hrstd="t" o:hrnoshade="t" o:hr="t" fillcolor="gray" stroked="f"/>
        </w:pict>
      </w:r>
    </w:p>
    <w:p w14:paraId="369A2002" w14:textId="77777777" w:rsidR="00AF6088" w:rsidRPr="00EF22B6" w:rsidRDefault="00AF6088" w:rsidP="00AF6088">
      <w:pPr>
        <w:keepNext/>
        <w:keepLines/>
        <w:spacing w:after="0" w:line="276" w:lineRule="auto"/>
        <w:outlineLvl w:val="0"/>
        <w:rPr>
          <w:rFonts w:eastAsiaTheme="majorEastAsia" w:cs="Arial"/>
          <w:b/>
          <w:sz w:val="24"/>
          <w:szCs w:val="32"/>
        </w:rPr>
      </w:pPr>
      <w:r w:rsidRPr="00EF22B6">
        <w:rPr>
          <w:rFonts w:eastAsiaTheme="majorEastAsia" w:cs="Arial"/>
          <w:b/>
          <w:sz w:val="24"/>
          <w:szCs w:val="32"/>
        </w:rPr>
        <w:t>Updated MassHealth Over-the-Counter Drug List</w:t>
      </w:r>
    </w:p>
    <w:p w14:paraId="2FA0772D" w14:textId="40C21182" w:rsidR="003E553C" w:rsidRPr="00190EEA" w:rsidRDefault="00AF6088" w:rsidP="00C02669">
      <w:pPr>
        <w:spacing w:after="0"/>
        <w:rPr>
          <w:rFonts w:cs="Arial"/>
          <w:szCs w:val="21"/>
        </w:rPr>
      </w:pPr>
      <w:r w:rsidRPr="00EF22B6">
        <w:rPr>
          <w:rFonts w:cs="Arial"/>
          <w:sz w:val="21"/>
          <w:szCs w:val="21"/>
        </w:rPr>
        <w:t xml:space="preserve">The </w:t>
      </w:r>
      <w:r w:rsidRPr="00EF22B6">
        <w:rPr>
          <w:rFonts w:cs="Arial"/>
          <w:szCs w:val="21"/>
        </w:rPr>
        <w:t>MassHealth Over-the-Counter Drug List has been updated to reflect recent changes to the MassHealth Drug List.</w:t>
      </w:r>
    </w:p>
    <w:p w14:paraId="6426DBB3" w14:textId="77777777" w:rsidR="00A94D4C" w:rsidRPr="00E01942" w:rsidRDefault="00CB27AD" w:rsidP="003A6A8A">
      <w:pPr>
        <w:spacing w:after="0"/>
        <w:ind w:left="-86"/>
        <w:rPr>
          <w:rFonts w:cs="Arial"/>
        </w:rPr>
      </w:pPr>
      <w:bookmarkStart w:id="20" w:name="_Hlk99013583"/>
      <w:bookmarkEnd w:id="18"/>
      <w:bookmarkEnd w:id="19"/>
      <w:r>
        <w:rPr>
          <w:rFonts w:cs="Arial"/>
        </w:rPr>
        <w:pict w14:anchorId="45B96751">
          <v:rect id="_x0000_i1035" style="width:548.5pt;height:3pt" o:hrpct="991" o:hralign="center" o:hrstd="t" o:hrnoshade="t" o:hr="t" fillcolor="gray" stroked="f"/>
        </w:pict>
      </w:r>
    </w:p>
    <w:p w14:paraId="19E5B570" w14:textId="77777777" w:rsidR="00A94D4C" w:rsidRPr="00E01942" w:rsidRDefault="00A94D4C" w:rsidP="00A94D4C">
      <w:pPr>
        <w:pStyle w:val="Heading1"/>
        <w:spacing w:line="276" w:lineRule="auto"/>
        <w:rPr>
          <w:rFonts w:cs="Arial"/>
        </w:rPr>
      </w:pPr>
      <w:r w:rsidRPr="00E01942">
        <w:rPr>
          <w:rFonts w:cs="Arial"/>
        </w:rPr>
        <w:t>Updated MassHealth Supplemental Rebate/Preferred Drug List</w:t>
      </w:r>
    </w:p>
    <w:p w14:paraId="1C6E52D2" w14:textId="77777777" w:rsidR="00A94D4C" w:rsidRPr="00E01942" w:rsidRDefault="00A94D4C" w:rsidP="00A94D4C">
      <w:pPr>
        <w:spacing w:after="0"/>
        <w:rPr>
          <w:rFonts w:cs="Arial"/>
        </w:rPr>
      </w:pPr>
      <w:r w:rsidRPr="00E01942">
        <w:rPr>
          <w:rFonts w:cs="Arial"/>
          <w:sz w:val="21"/>
          <w:szCs w:val="21"/>
        </w:rPr>
        <w:t xml:space="preserve">The </w:t>
      </w:r>
      <w:r w:rsidRPr="00E01942">
        <w:rPr>
          <w:rFonts w:cs="Arial"/>
          <w:szCs w:val="21"/>
        </w:rPr>
        <w:t xml:space="preserve">MassHealth Supplemental Rebate/Preferred Drug List has been updated to reflect recent changes to the MassHealth </w:t>
      </w:r>
      <w:r w:rsidRPr="00E01942">
        <w:rPr>
          <w:rFonts w:cs="Arial"/>
        </w:rPr>
        <w:t>Drug List.</w:t>
      </w:r>
    </w:p>
    <w:p w14:paraId="4F6C008E" w14:textId="278CFFF5" w:rsidR="00A94D4C" w:rsidRPr="00E01942" w:rsidRDefault="00A94D4C" w:rsidP="00BD4A4D">
      <w:pPr>
        <w:pStyle w:val="Default"/>
        <w:spacing w:line="276" w:lineRule="auto"/>
        <w:ind w:left="360"/>
        <w:rPr>
          <w:rFonts w:ascii="Arial" w:hAnsi="Arial" w:cs="Arial"/>
          <w:sz w:val="22"/>
          <w:szCs w:val="22"/>
        </w:rPr>
      </w:pPr>
      <w:r w:rsidRPr="00E01942">
        <w:rPr>
          <w:rFonts w:ascii="Arial" w:hAnsi="Arial" w:cs="Arial"/>
          <w:sz w:val="22"/>
          <w:szCs w:val="22"/>
        </w:rPr>
        <w:t xml:space="preserve">Effective </w:t>
      </w:r>
      <w:r w:rsidR="00D566EB" w:rsidRPr="00E01942">
        <w:rPr>
          <w:rFonts w:ascii="Arial" w:hAnsi="Arial" w:cs="Arial"/>
          <w:sz w:val="22"/>
          <w:szCs w:val="22"/>
        </w:rPr>
        <w:t>February 6, 2023</w:t>
      </w:r>
      <w:r w:rsidRPr="00E01942">
        <w:rPr>
          <w:rFonts w:ascii="Arial" w:hAnsi="Arial" w:cs="Arial"/>
          <w:sz w:val="22"/>
          <w:szCs w:val="22"/>
        </w:rPr>
        <w:t xml:space="preserve">, the following </w:t>
      </w:r>
      <w:r w:rsidR="007C6462" w:rsidRPr="00E01942">
        <w:rPr>
          <w:rFonts w:ascii="Arial" w:hAnsi="Arial" w:cs="Arial"/>
          <w:sz w:val="22"/>
          <w:szCs w:val="22"/>
        </w:rPr>
        <w:t>oncology</w:t>
      </w:r>
      <w:r w:rsidR="00285EA2" w:rsidRPr="00E01942">
        <w:rPr>
          <w:rFonts w:ascii="Arial" w:hAnsi="Arial" w:cs="Arial"/>
          <w:sz w:val="22"/>
          <w:szCs w:val="22"/>
        </w:rPr>
        <w:t xml:space="preserve"> </w:t>
      </w:r>
      <w:r w:rsidRPr="00E01942">
        <w:rPr>
          <w:rFonts w:ascii="Arial" w:hAnsi="Arial" w:cs="Arial"/>
          <w:sz w:val="22"/>
          <w:szCs w:val="22"/>
        </w:rPr>
        <w:t xml:space="preserve">agent will be </w:t>
      </w:r>
      <w:r w:rsidR="0074558A" w:rsidRPr="00E01942">
        <w:rPr>
          <w:rFonts w:ascii="Arial" w:hAnsi="Arial" w:cs="Arial"/>
          <w:sz w:val="22"/>
          <w:szCs w:val="22"/>
        </w:rPr>
        <w:t>removed from</w:t>
      </w:r>
      <w:r w:rsidRPr="00E01942">
        <w:rPr>
          <w:rFonts w:ascii="Arial" w:hAnsi="Arial" w:cs="Arial"/>
          <w:sz w:val="22"/>
          <w:szCs w:val="22"/>
        </w:rPr>
        <w:t xml:space="preserve"> the MassHealth Supplemental Rebate/Preferred Drug List. </w:t>
      </w:r>
    </w:p>
    <w:p w14:paraId="7D5E1F40" w14:textId="3FAAE757" w:rsidR="00A94D4C" w:rsidRPr="00E01942" w:rsidRDefault="00C70921" w:rsidP="00BD4A4D">
      <w:pPr>
        <w:pStyle w:val="ListParagraph"/>
        <w:numPr>
          <w:ilvl w:val="0"/>
          <w:numId w:val="4"/>
        </w:numPr>
        <w:spacing w:after="0"/>
        <w:ind w:left="360" w:firstLine="0"/>
        <w:rPr>
          <w:rFonts w:cs="Arial"/>
          <w:color w:val="000000"/>
        </w:rPr>
      </w:pPr>
      <w:r w:rsidRPr="00E01942">
        <w:rPr>
          <w:rFonts w:cs="Arial"/>
          <w:color w:val="000000"/>
        </w:rPr>
        <w:t xml:space="preserve">Bosulif (bosutinib) </w:t>
      </w:r>
      <w:r w:rsidR="0074558A" w:rsidRPr="00E01942">
        <w:rPr>
          <w:rFonts w:cs="Arial"/>
          <w:color w:val="000000"/>
        </w:rPr>
        <w:t xml:space="preserve">– </w:t>
      </w:r>
      <w:r w:rsidR="0074558A" w:rsidRPr="00E01942">
        <w:rPr>
          <w:rFonts w:cs="Arial"/>
          <w:b/>
          <w:bCs/>
          <w:color w:val="000000"/>
        </w:rPr>
        <w:t>PA</w:t>
      </w:r>
    </w:p>
    <w:bookmarkEnd w:id="20"/>
    <w:p w14:paraId="01BA6F52" w14:textId="290A8F2E" w:rsidR="00A94D4C" w:rsidRPr="00E01942" w:rsidRDefault="00CB27AD" w:rsidP="003A6A8A">
      <w:pPr>
        <w:spacing w:after="0"/>
        <w:ind w:left="-86"/>
        <w:rPr>
          <w:rFonts w:cs="Arial"/>
        </w:rPr>
      </w:pPr>
      <w:r>
        <w:rPr>
          <w:rFonts w:cs="Arial"/>
        </w:rPr>
        <w:pict w14:anchorId="01DA2067">
          <v:rect id="_x0000_i1036" style="width:548.5pt;height:3pt" o:hrpct="991" o:hralign="center" o:hrstd="t" o:hrnoshade="t" o:hr="t" fillcolor="gray" stroked="f"/>
        </w:pict>
      </w:r>
    </w:p>
    <w:p w14:paraId="3FA50EFD" w14:textId="77777777" w:rsidR="00A94D4C" w:rsidRPr="00E01942" w:rsidRDefault="00A94D4C" w:rsidP="00A94D4C">
      <w:pPr>
        <w:pStyle w:val="Heading1"/>
        <w:spacing w:line="276" w:lineRule="auto"/>
        <w:rPr>
          <w:rFonts w:cs="Arial"/>
        </w:rPr>
      </w:pPr>
      <w:r w:rsidRPr="00E01942">
        <w:rPr>
          <w:rFonts w:cs="Arial"/>
        </w:rPr>
        <w:t>Updated MassHealth ACPP/MCO Unified Pharmacy Product List</w:t>
      </w:r>
    </w:p>
    <w:p w14:paraId="3A3CCDE9" w14:textId="07F0F5EF" w:rsidR="00A94D4C" w:rsidRDefault="00A94D4C" w:rsidP="00A94D4C">
      <w:pPr>
        <w:spacing w:after="0"/>
        <w:rPr>
          <w:rFonts w:cs="Arial"/>
          <w:szCs w:val="21"/>
        </w:rPr>
      </w:pPr>
      <w:r w:rsidRPr="00E01942">
        <w:rPr>
          <w:rFonts w:cs="Arial"/>
          <w:sz w:val="21"/>
          <w:szCs w:val="21"/>
        </w:rPr>
        <w:t xml:space="preserve">The </w:t>
      </w:r>
      <w:r w:rsidRPr="00E01942">
        <w:rPr>
          <w:rFonts w:cs="Arial"/>
          <w:szCs w:val="21"/>
        </w:rPr>
        <w:t xml:space="preserve">MassHealth ACPP/MCO </w:t>
      </w:r>
      <w:r w:rsidRPr="00E01942">
        <w:rPr>
          <w:rFonts w:cs="Arial"/>
        </w:rPr>
        <w:t>Unified Pharmacy Product List</w:t>
      </w:r>
      <w:r w:rsidRPr="00E01942">
        <w:rPr>
          <w:rFonts w:cs="Arial"/>
          <w:szCs w:val="21"/>
        </w:rPr>
        <w:t xml:space="preserve"> has been updated to reflect recent changes to the MassHealth Drug List.</w:t>
      </w:r>
    </w:p>
    <w:p w14:paraId="267E35B3" w14:textId="77777777" w:rsidR="00283325" w:rsidRPr="00F202D4" w:rsidRDefault="00CB27AD" w:rsidP="00283325">
      <w:pPr>
        <w:spacing w:after="0"/>
        <w:ind w:left="-86"/>
        <w:rPr>
          <w:rFonts w:cs="Arial"/>
        </w:rPr>
      </w:pPr>
      <w:r>
        <w:rPr>
          <w:rFonts w:cs="Arial"/>
        </w:rPr>
        <w:pict w14:anchorId="1CFCBA27">
          <v:rect id="_x0000_i1037" style="width:548.5pt;height:3pt" o:hrpct="991" o:hralign="center" o:hrstd="t" o:hrnoshade="t" o:hr="t" fillcolor="gray" stroked="f"/>
        </w:pict>
      </w:r>
    </w:p>
    <w:p w14:paraId="52DECB19" w14:textId="77777777" w:rsidR="00283325" w:rsidRPr="00F202D4" w:rsidRDefault="00283325" w:rsidP="00283325">
      <w:pPr>
        <w:pStyle w:val="Heading1"/>
        <w:spacing w:after="120"/>
        <w:rPr>
          <w:rFonts w:cs="Arial"/>
        </w:rPr>
      </w:pPr>
      <w:r w:rsidRPr="00F202D4">
        <w:rPr>
          <w:rFonts w:cs="Arial"/>
        </w:rPr>
        <w:t xml:space="preserve">Updated MassHealth Quick Reference Guide </w:t>
      </w:r>
    </w:p>
    <w:p w14:paraId="42179004" w14:textId="770D319F" w:rsidR="00283325" w:rsidRPr="00E01942" w:rsidRDefault="00283325" w:rsidP="00A94D4C">
      <w:pPr>
        <w:spacing w:after="0"/>
        <w:rPr>
          <w:rFonts w:cs="Arial"/>
          <w:szCs w:val="21"/>
        </w:rPr>
      </w:pPr>
      <w:r w:rsidRPr="00F202D4">
        <w:rPr>
          <w:rFonts w:cs="Arial"/>
          <w:sz w:val="21"/>
          <w:szCs w:val="21"/>
        </w:rPr>
        <w:t xml:space="preserve">The </w:t>
      </w:r>
      <w:r w:rsidRPr="00F202D4">
        <w:rPr>
          <w:rFonts w:cs="Arial"/>
          <w:szCs w:val="21"/>
        </w:rPr>
        <w:t>MassHealth Quick Reference Guide has been updated to reflect recent changes to the MassHealth Drug List.</w:t>
      </w:r>
    </w:p>
    <w:p w14:paraId="1CF7550F" w14:textId="77777777" w:rsidR="00742743" w:rsidRPr="00E01942" w:rsidRDefault="00CB27AD" w:rsidP="00742743">
      <w:pPr>
        <w:spacing w:after="0"/>
        <w:ind w:left="-86"/>
        <w:rPr>
          <w:rFonts w:cs="Arial"/>
          <w:sz w:val="24"/>
        </w:rPr>
      </w:pPr>
      <w:bookmarkStart w:id="21" w:name="_Hlk90996181"/>
      <w:r>
        <w:rPr>
          <w:rFonts w:cs="Arial"/>
        </w:rPr>
        <w:pict w14:anchorId="26939127">
          <v:rect id="_x0000_i1038" style="width:548.5pt;height:3pt" o:hrpct="991" o:hralign="center" o:hrstd="t" o:hrnoshade="t" o:hr="t" fillcolor="gray" stroked="f"/>
        </w:pict>
      </w:r>
    </w:p>
    <w:bookmarkEnd w:id="21"/>
    <w:p w14:paraId="6E03CC21" w14:textId="436821AA" w:rsidR="00C17491" w:rsidRPr="00E01942" w:rsidRDefault="006103C0" w:rsidP="004C18DF">
      <w:pPr>
        <w:pStyle w:val="Heading1"/>
        <w:spacing w:line="276" w:lineRule="auto"/>
        <w:rPr>
          <w:rFonts w:cs="Arial"/>
          <w:szCs w:val="22"/>
        </w:rPr>
      </w:pPr>
      <w:r w:rsidRPr="00E01942">
        <w:rPr>
          <w:rFonts w:cs="Arial"/>
          <w:szCs w:val="24"/>
        </w:rPr>
        <w:t>Deletions</w:t>
      </w:r>
      <w:r w:rsidR="00C17491" w:rsidRPr="00E01942">
        <w:rPr>
          <w:rFonts w:cs="Arial"/>
          <w:szCs w:val="22"/>
        </w:rPr>
        <w:t xml:space="preserve"> </w:t>
      </w:r>
    </w:p>
    <w:p w14:paraId="102DAF3E" w14:textId="220BE131" w:rsidR="006103C0" w:rsidRPr="00E01942" w:rsidRDefault="00C17491" w:rsidP="00C02669">
      <w:pPr>
        <w:pStyle w:val="Default"/>
        <w:numPr>
          <w:ilvl w:val="0"/>
          <w:numId w:val="26"/>
        </w:numPr>
        <w:spacing w:line="276" w:lineRule="auto"/>
        <w:rPr>
          <w:rFonts w:ascii="Arial" w:hAnsi="Arial" w:cs="Arial"/>
          <w:sz w:val="22"/>
          <w:szCs w:val="22"/>
        </w:rPr>
      </w:pPr>
      <w:r w:rsidRPr="00E01942">
        <w:rPr>
          <w:rFonts w:ascii="Arial" w:hAnsi="Arial" w:cs="Arial"/>
          <w:sz w:val="22"/>
          <w:szCs w:val="22"/>
        </w:rPr>
        <w:t xml:space="preserve">The following drugs have been removed from the MassHealth Drug List because they have been discontinued by the manufacturer. </w:t>
      </w:r>
    </w:p>
    <w:p w14:paraId="70BF55AA" w14:textId="7C332631" w:rsidR="000520E4" w:rsidRPr="00CF5C5A" w:rsidRDefault="000520E4" w:rsidP="000520E4">
      <w:pPr>
        <w:pStyle w:val="Default"/>
        <w:numPr>
          <w:ilvl w:val="0"/>
          <w:numId w:val="4"/>
        </w:numPr>
        <w:spacing w:line="276" w:lineRule="auto"/>
        <w:rPr>
          <w:rFonts w:ascii="Arial" w:hAnsi="Arial" w:cs="Arial"/>
          <w:sz w:val="22"/>
          <w:szCs w:val="22"/>
        </w:rPr>
      </w:pPr>
      <w:bookmarkStart w:id="22" w:name="_Hlk45291593"/>
      <w:r w:rsidRPr="00CF5C5A">
        <w:rPr>
          <w:rFonts w:ascii="Arial" w:hAnsi="Arial" w:cs="Arial"/>
          <w:sz w:val="22"/>
          <w:szCs w:val="22"/>
        </w:rPr>
        <w:t>Aralast (alpha-1-proteinase inhibitor, human)</w:t>
      </w:r>
    </w:p>
    <w:p w14:paraId="19117485" w14:textId="74822F78" w:rsidR="008951B3" w:rsidRPr="00CF5C5A" w:rsidRDefault="008951B3" w:rsidP="00C02669">
      <w:pPr>
        <w:pStyle w:val="ListParagraph"/>
        <w:numPr>
          <w:ilvl w:val="0"/>
          <w:numId w:val="4"/>
        </w:numPr>
        <w:spacing w:after="0"/>
        <w:rPr>
          <w:rFonts w:cs="Arial"/>
          <w:color w:val="000000"/>
        </w:rPr>
      </w:pPr>
      <w:r w:rsidRPr="00CF5C5A">
        <w:rPr>
          <w:rFonts w:cs="Arial"/>
          <w:color w:val="000000"/>
        </w:rPr>
        <w:t>Cafcit (caffeine citrate solution)</w:t>
      </w:r>
      <w:r w:rsidR="00E21C46">
        <w:rPr>
          <w:rFonts w:cs="Arial"/>
          <w:color w:val="000000"/>
        </w:rPr>
        <w:t>; #</w:t>
      </w:r>
    </w:p>
    <w:p w14:paraId="3F699F8C" w14:textId="40CC1D51" w:rsidR="00C70793" w:rsidRPr="00CF5C5A" w:rsidRDefault="00D01353" w:rsidP="00BD27F1">
      <w:pPr>
        <w:pStyle w:val="Default"/>
        <w:numPr>
          <w:ilvl w:val="0"/>
          <w:numId w:val="4"/>
        </w:numPr>
        <w:spacing w:line="276" w:lineRule="auto"/>
        <w:rPr>
          <w:rFonts w:ascii="Arial" w:hAnsi="Arial" w:cs="Arial"/>
          <w:sz w:val="22"/>
          <w:szCs w:val="22"/>
        </w:rPr>
      </w:pPr>
      <w:r w:rsidRPr="00CF5C5A">
        <w:rPr>
          <w:rFonts w:ascii="Arial" w:hAnsi="Arial" w:cs="Arial"/>
          <w:sz w:val="22"/>
          <w:szCs w:val="22"/>
        </w:rPr>
        <w:t>Cytovene (ganciclovir injection)</w:t>
      </w:r>
      <w:r w:rsidR="00E21C46">
        <w:rPr>
          <w:rFonts w:ascii="Arial" w:hAnsi="Arial" w:cs="Arial"/>
          <w:sz w:val="22"/>
          <w:szCs w:val="22"/>
        </w:rPr>
        <w:t>; #</w:t>
      </w:r>
    </w:p>
    <w:bookmarkEnd w:id="22"/>
    <w:p w14:paraId="0C60E796" w14:textId="56273F09" w:rsidR="00F25058" w:rsidRPr="007D333B" w:rsidRDefault="00D73D14" w:rsidP="007D333B">
      <w:pPr>
        <w:pStyle w:val="Default"/>
        <w:numPr>
          <w:ilvl w:val="0"/>
          <w:numId w:val="4"/>
        </w:numPr>
        <w:spacing w:line="276" w:lineRule="auto"/>
        <w:rPr>
          <w:rFonts w:ascii="Arial" w:hAnsi="Arial" w:cs="Arial"/>
          <w:sz w:val="22"/>
          <w:szCs w:val="22"/>
        </w:rPr>
      </w:pPr>
      <w:r w:rsidRPr="007D333B">
        <w:rPr>
          <w:rFonts w:ascii="Arial" w:hAnsi="Arial" w:cs="Arial"/>
          <w:sz w:val="22"/>
          <w:szCs w:val="22"/>
        </w:rPr>
        <w:t>Cefotan (cefotetan); #</w:t>
      </w:r>
    </w:p>
    <w:p w14:paraId="3DBEC41C" w14:textId="2AA378D7" w:rsidR="005E7116" w:rsidRDefault="005E7116" w:rsidP="005E7116">
      <w:pPr>
        <w:pStyle w:val="Default"/>
        <w:numPr>
          <w:ilvl w:val="0"/>
          <w:numId w:val="4"/>
        </w:numPr>
        <w:spacing w:line="276" w:lineRule="auto"/>
        <w:rPr>
          <w:rFonts w:ascii="Arial" w:hAnsi="Arial" w:cs="Arial"/>
          <w:sz w:val="22"/>
          <w:szCs w:val="22"/>
        </w:rPr>
      </w:pPr>
      <w:r w:rsidRPr="002653F3">
        <w:rPr>
          <w:rFonts w:ascii="Arial" w:hAnsi="Arial" w:cs="Arial"/>
          <w:sz w:val="22"/>
          <w:szCs w:val="22"/>
        </w:rPr>
        <w:t>Cortisporin (neomycin/bacitracin/polymyxin b/hydrocortisone topical ointment</w:t>
      </w:r>
      <w:r>
        <w:rPr>
          <w:rFonts w:ascii="Arial" w:hAnsi="Arial" w:cs="Arial"/>
          <w:sz w:val="22"/>
          <w:szCs w:val="22"/>
        </w:rPr>
        <w:t>)</w:t>
      </w:r>
    </w:p>
    <w:p w14:paraId="5A763392" w14:textId="5C5FA3A6" w:rsidR="005E7116" w:rsidRPr="002653F3" w:rsidRDefault="005E7116" w:rsidP="005E7116">
      <w:pPr>
        <w:pStyle w:val="Default"/>
        <w:numPr>
          <w:ilvl w:val="0"/>
          <w:numId w:val="4"/>
        </w:numPr>
        <w:spacing w:line="276" w:lineRule="auto"/>
        <w:rPr>
          <w:rFonts w:ascii="Arial" w:hAnsi="Arial" w:cs="Arial"/>
          <w:sz w:val="22"/>
          <w:szCs w:val="22"/>
        </w:rPr>
      </w:pPr>
      <w:r w:rsidRPr="002653F3">
        <w:rPr>
          <w:rFonts w:ascii="Arial" w:hAnsi="Arial" w:cs="Arial"/>
          <w:sz w:val="22"/>
          <w:szCs w:val="22"/>
        </w:rPr>
        <w:t>Cortisporin (neomycin/polymyxin b/hydrocortisone cream)</w:t>
      </w:r>
    </w:p>
    <w:p w14:paraId="030FDBB4" w14:textId="77777777" w:rsidR="00F25058" w:rsidRPr="00212D48" w:rsidRDefault="00F25058" w:rsidP="00F25058">
      <w:pPr>
        <w:pStyle w:val="Default"/>
        <w:numPr>
          <w:ilvl w:val="0"/>
          <w:numId w:val="4"/>
        </w:numPr>
        <w:spacing w:line="276" w:lineRule="auto"/>
        <w:rPr>
          <w:rFonts w:ascii="Arial" w:hAnsi="Arial" w:cs="Arial"/>
          <w:sz w:val="22"/>
          <w:szCs w:val="22"/>
        </w:rPr>
      </w:pPr>
      <w:r w:rsidRPr="007D333B">
        <w:rPr>
          <w:rFonts w:ascii="Arial" w:hAnsi="Arial" w:cs="Arial"/>
          <w:sz w:val="22"/>
          <w:szCs w:val="22"/>
        </w:rPr>
        <w:t xml:space="preserve">Fortaz (ceftazidime); # </w:t>
      </w:r>
    </w:p>
    <w:p w14:paraId="7130C5BD" w14:textId="14EFD761" w:rsidR="007D333B" w:rsidRPr="007D333B" w:rsidRDefault="007D333B" w:rsidP="007D333B">
      <w:pPr>
        <w:pStyle w:val="Default"/>
        <w:numPr>
          <w:ilvl w:val="0"/>
          <w:numId w:val="4"/>
        </w:numPr>
        <w:spacing w:line="276" w:lineRule="auto"/>
        <w:rPr>
          <w:rFonts w:ascii="Arial" w:hAnsi="Arial" w:cs="Arial"/>
          <w:sz w:val="22"/>
          <w:szCs w:val="22"/>
        </w:rPr>
      </w:pPr>
      <w:r w:rsidRPr="006B759D">
        <w:rPr>
          <w:rFonts w:ascii="Arial" w:hAnsi="Arial" w:cs="Arial"/>
          <w:sz w:val="22"/>
          <w:szCs w:val="22"/>
        </w:rPr>
        <w:t>Merrem (meropenem); #</w:t>
      </w:r>
    </w:p>
    <w:p w14:paraId="7CC31777" w14:textId="60C4990F" w:rsidR="006D504B" w:rsidRPr="00C02669" w:rsidRDefault="006D504B" w:rsidP="006D504B">
      <w:pPr>
        <w:pStyle w:val="Default"/>
        <w:numPr>
          <w:ilvl w:val="0"/>
          <w:numId w:val="4"/>
        </w:numPr>
        <w:spacing w:line="276" w:lineRule="auto"/>
        <w:rPr>
          <w:rFonts w:ascii="Arial" w:hAnsi="Arial" w:cs="Arial"/>
          <w:sz w:val="22"/>
          <w:szCs w:val="22"/>
        </w:rPr>
      </w:pPr>
      <w:r w:rsidRPr="00CF5C5A">
        <w:rPr>
          <w:rFonts w:ascii="Arial" w:hAnsi="Arial" w:cs="Arial"/>
          <w:sz w:val="22"/>
          <w:szCs w:val="22"/>
        </w:rPr>
        <w:t>Novantrone (mitoxantrone)</w:t>
      </w:r>
      <w:r w:rsidR="00E21C46">
        <w:rPr>
          <w:rFonts w:ascii="Arial" w:hAnsi="Arial" w:cs="Arial"/>
          <w:sz w:val="22"/>
          <w:szCs w:val="22"/>
        </w:rPr>
        <w:t>; #</w:t>
      </w:r>
    </w:p>
    <w:p w14:paraId="4FFF39C4" w14:textId="77777777" w:rsidR="005E7116" w:rsidRPr="002653F3" w:rsidRDefault="005E7116" w:rsidP="005E7116">
      <w:pPr>
        <w:pStyle w:val="Default"/>
        <w:numPr>
          <w:ilvl w:val="0"/>
          <w:numId w:val="4"/>
        </w:numPr>
        <w:spacing w:line="276" w:lineRule="auto"/>
        <w:rPr>
          <w:rFonts w:ascii="Arial" w:hAnsi="Arial" w:cs="Arial"/>
          <w:sz w:val="22"/>
          <w:szCs w:val="22"/>
        </w:rPr>
      </w:pPr>
      <w:r w:rsidRPr="002653F3">
        <w:rPr>
          <w:rFonts w:ascii="Arial" w:hAnsi="Arial" w:cs="Arial"/>
          <w:sz w:val="22"/>
          <w:szCs w:val="22"/>
        </w:rPr>
        <w:t>SSD (silver sulfadiazine); #; A90</w:t>
      </w:r>
    </w:p>
    <w:p w14:paraId="0D57F9CF" w14:textId="5C160573" w:rsidR="005E7116" w:rsidRPr="002653F3" w:rsidRDefault="005E7116" w:rsidP="005E7116">
      <w:pPr>
        <w:pStyle w:val="Default"/>
        <w:numPr>
          <w:ilvl w:val="0"/>
          <w:numId w:val="4"/>
        </w:numPr>
        <w:spacing w:line="276" w:lineRule="auto"/>
        <w:rPr>
          <w:rFonts w:ascii="Arial" w:hAnsi="Arial" w:cs="Arial"/>
          <w:sz w:val="22"/>
          <w:szCs w:val="22"/>
        </w:rPr>
      </w:pPr>
      <w:r w:rsidRPr="002653F3">
        <w:rPr>
          <w:rFonts w:ascii="Arial" w:hAnsi="Arial" w:cs="Arial"/>
          <w:sz w:val="22"/>
          <w:szCs w:val="22"/>
        </w:rPr>
        <w:t>Thermazene (silver sulfadiazine); #; A90</w:t>
      </w:r>
    </w:p>
    <w:p w14:paraId="784C3A24" w14:textId="3D4D2685" w:rsidR="00936086" w:rsidRPr="00CF5C5A" w:rsidRDefault="00B37FF7" w:rsidP="00C02669">
      <w:pPr>
        <w:pStyle w:val="Default"/>
        <w:numPr>
          <w:ilvl w:val="0"/>
          <w:numId w:val="4"/>
        </w:numPr>
        <w:spacing w:line="276" w:lineRule="auto"/>
        <w:rPr>
          <w:rFonts w:ascii="Arial" w:hAnsi="Arial" w:cs="Arial"/>
          <w:sz w:val="22"/>
          <w:szCs w:val="22"/>
        </w:rPr>
      </w:pPr>
      <w:r w:rsidRPr="00CF5C5A">
        <w:rPr>
          <w:rFonts w:ascii="Arial" w:hAnsi="Arial" w:cs="Arial"/>
          <w:sz w:val="22"/>
          <w:szCs w:val="22"/>
        </w:rPr>
        <w:t>Zometa (zoledronic acid 4 mg)</w:t>
      </w:r>
      <w:r w:rsidR="00E21C46">
        <w:rPr>
          <w:rFonts w:ascii="Arial" w:hAnsi="Arial" w:cs="Arial"/>
          <w:sz w:val="22"/>
          <w:szCs w:val="22"/>
        </w:rPr>
        <w:t>; #</w:t>
      </w:r>
    </w:p>
    <w:p w14:paraId="08A9F3B8" w14:textId="05B0F619" w:rsidR="00B526A7" w:rsidRPr="00CF5C5A" w:rsidRDefault="00B526A7" w:rsidP="00C02669">
      <w:pPr>
        <w:pStyle w:val="ListParagraph"/>
        <w:numPr>
          <w:ilvl w:val="0"/>
          <w:numId w:val="26"/>
        </w:numPr>
        <w:spacing w:after="0" w:line="23" w:lineRule="atLeast"/>
        <w:rPr>
          <w:rFonts w:cs="Arial"/>
          <w:color w:val="000000"/>
        </w:rPr>
      </w:pPr>
      <w:r w:rsidRPr="00CF5C5A">
        <w:rPr>
          <w:rFonts w:cs="Arial"/>
          <w:color w:val="000000"/>
        </w:rPr>
        <w:t xml:space="preserve">The following drugs have been removed from the MassHealth Drug List. MassHealth does not pay for drugs that are manufactured by companies that have not signed rebate agreements with the U.S. Secretary of Health and Human Services. </w:t>
      </w:r>
    </w:p>
    <w:p w14:paraId="7DE34DD3" w14:textId="057C8914" w:rsidR="00626F6C" w:rsidRDefault="00626F6C" w:rsidP="00C60FAE">
      <w:pPr>
        <w:pStyle w:val="Default"/>
        <w:numPr>
          <w:ilvl w:val="1"/>
          <w:numId w:val="26"/>
        </w:numPr>
        <w:spacing w:line="276" w:lineRule="auto"/>
        <w:ind w:left="1080"/>
        <w:rPr>
          <w:rFonts w:ascii="Arial" w:hAnsi="Arial" w:cs="Arial"/>
          <w:color w:val="auto"/>
          <w:sz w:val="22"/>
          <w:szCs w:val="22"/>
        </w:rPr>
      </w:pPr>
      <w:r w:rsidRPr="00A35030">
        <w:rPr>
          <w:rFonts w:ascii="Arial" w:hAnsi="Arial" w:cs="Arial"/>
          <w:color w:val="auto"/>
          <w:sz w:val="22"/>
          <w:szCs w:val="22"/>
        </w:rPr>
        <w:t>Aklief (trifarotene)</w:t>
      </w:r>
      <w:r>
        <w:rPr>
          <w:rFonts w:ascii="Arial" w:hAnsi="Arial" w:cs="Arial"/>
          <w:color w:val="auto"/>
          <w:sz w:val="22"/>
          <w:szCs w:val="22"/>
        </w:rPr>
        <w:t xml:space="preserve"> </w:t>
      </w:r>
      <w:r w:rsidRPr="002D58E0">
        <w:rPr>
          <w:rFonts w:ascii="Arial" w:hAnsi="Arial" w:cs="Arial"/>
          <w:color w:val="auto"/>
          <w:sz w:val="22"/>
          <w:szCs w:val="22"/>
        </w:rPr>
        <w:t xml:space="preserve">– </w:t>
      </w:r>
      <w:r w:rsidRPr="002D58E0">
        <w:rPr>
          <w:rFonts w:ascii="Arial" w:hAnsi="Arial" w:cs="Arial"/>
          <w:b/>
          <w:color w:val="auto"/>
          <w:sz w:val="22"/>
          <w:szCs w:val="22"/>
        </w:rPr>
        <w:t>PA</w:t>
      </w:r>
      <w:r w:rsidRPr="002D58E0">
        <w:rPr>
          <w:rFonts w:ascii="Arial" w:hAnsi="Arial" w:cs="Arial"/>
          <w:color w:val="auto"/>
          <w:sz w:val="22"/>
          <w:szCs w:val="22"/>
        </w:rPr>
        <w:t xml:space="preserve">  </w:t>
      </w:r>
    </w:p>
    <w:p w14:paraId="5D5B3901" w14:textId="60321F30" w:rsidR="00EF0F84" w:rsidRPr="00C60FAE" w:rsidRDefault="00567F16" w:rsidP="00C60FAE">
      <w:pPr>
        <w:pStyle w:val="Default"/>
        <w:numPr>
          <w:ilvl w:val="1"/>
          <w:numId w:val="26"/>
        </w:numPr>
        <w:spacing w:line="276" w:lineRule="auto"/>
        <w:ind w:left="1080"/>
        <w:rPr>
          <w:rFonts w:ascii="Arial" w:hAnsi="Arial" w:cs="Arial"/>
          <w:color w:val="auto"/>
          <w:sz w:val="22"/>
          <w:szCs w:val="22"/>
        </w:rPr>
      </w:pPr>
      <w:r w:rsidRPr="00EF435A">
        <w:rPr>
          <w:rFonts w:ascii="Arial" w:hAnsi="Arial" w:cs="Arial"/>
          <w:color w:val="auto"/>
          <w:sz w:val="22"/>
          <w:szCs w:val="22"/>
        </w:rPr>
        <w:t>Cambia (diclofenac powder for solution)</w:t>
      </w:r>
      <w:r>
        <w:rPr>
          <w:rFonts w:ascii="Arial" w:hAnsi="Arial" w:cs="Arial"/>
          <w:color w:val="auto"/>
          <w:sz w:val="22"/>
          <w:szCs w:val="22"/>
        </w:rPr>
        <w:t xml:space="preserve"> </w:t>
      </w:r>
      <w:r w:rsidRPr="00B77372">
        <w:rPr>
          <w:rFonts w:ascii="Arial" w:hAnsi="Arial" w:cs="Arial"/>
          <w:sz w:val="22"/>
          <w:szCs w:val="22"/>
        </w:rPr>
        <w:t>–</w:t>
      </w:r>
      <w:r w:rsidRPr="00B77372">
        <w:rPr>
          <w:rFonts w:ascii="Arial" w:hAnsi="Arial" w:cs="Arial"/>
          <w:color w:val="auto"/>
          <w:sz w:val="22"/>
          <w:szCs w:val="22"/>
        </w:rPr>
        <w:t xml:space="preserve"> </w:t>
      </w:r>
      <w:r w:rsidRPr="00B77372">
        <w:rPr>
          <w:rFonts w:ascii="Arial" w:hAnsi="Arial" w:cs="Arial"/>
          <w:b/>
          <w:color w:val="auto"/>
          <w:sz w:val="22"/>
          <w:szCs w:val="22"/>
        </w:rPr>
        <w:t>PA</w:t>
      </w:r>
      <w:r w:rsidRPr="00EF435A">
        <w:rPr>
          <w:rFonts w:ascii="Arial" w:hAnsi="Arial" w:cs="Arial"/>
          <w:bCs/>
          <w:color w:val="auto"/>
          <w:sz w:val="22"/>
          <w:szCs w:val="22"/>
        </w:rPr>
        <w:t>; A90</w:t>
      </w:r>
    </w:p>
    <w:p w14:paraId="4572D73E" w14:textId="77777777" w:rsidR="000524B8" w:rsidRDefault="000524B8" w:rsidP="00212D48">
      <w:pPr>
        <w:pStyle w:val="Default"/>
        <w:numPr>
          <w:ilvl w:val="1"/>
          <w:numId w:val="26"/>
        </w:numPr>
        <w:spacing w:line="276" w:lineRule="auto"/>
        <w:ind w:left="1080"/>
        <w:rPr>
          <w:rFonts w:ascii="Arial" w:hAnsi="Arial" w:cs="Arial"/>
          <w:color w:val="auto"/>
          <w:sz w:val="22"/>
          <w:szCs w:val="22"/>
        </w:rPr>
      </w:pPr>
      <w:r w:rsidRPr="00284DDB">
        <w:rPr>
          <w:rFonts w:ascii="Arial" w:hAnsi="Arial" w:cs="Arial"/>
          <w:color w:val="auto"/>
          <w:sz w:val="22"/>
          <w:szCs w:val="22"/>
        </w:rPr>
        <w:t>Capex (fluocinolone shampoo)</w:t>
      </w:r>
    </w:p>
    <w:p w14:paraId="61B845BB" w14:textId="77777777" w:rsidR="000524B8" w:rsidRDefault="000524B8" w:rsidP="00212D48">
      <w:pPr>
        <w:pStyle w:val="Default"/>
        <w:numPr>
          <w:ilvl w:val="1"/>
          <w:numId w:val="26"/>
        </w:numPr>
        <w:spacing w:line="276" w:lineRule="auto"/>
        <w:ind w:left="1080"/>
        <w:rPr>
          <w:rFonts w:ascii="Arial" w:hAnsi="Arial" w:cs="Arial"/>
          <w:color w:val="auto"/>
          <w:sz w:val="22"/>
          <w:szCs w:val="22"/>
        </w:rPr>
      </w:pPr>
      <w:r w:rsidRPr="00AB48BB">
        <w:rPr>
          <w:rFonts w:ascii="Arial" w:hAnsi="Arial" w:cs="Arial"/>
          <w:color w:val="auto"/>
          <w:sz w:val="22"/>
          <w:szCs w:val="22"/>
        </w:rPr>
        <w:t>Clobex (clobetasol propionate lotion, spray); A90</w:t>
      </w:r>
    </w:p>
    <w:p w14:paraId="7557F976" w14:textId="77777777" w:rsidR="000524B8" w:rsidRPr="00F02F95" w:rsidRDefault="000524B8" w:rsidP="00212D48">
      <w:pPr>
        <w:pStyle w:val="Default"/>
        <w:numPr>
          <w:ilvl w:val="1"/>
          <w:numId w:val="26"/>
        </w:numPr>
        <w:spacing w:line="276" w:lineRule="auto"/>
        <w:ind w:left="1080"/>
        <w:rPr>
          <w:rFonts w:ascii="Arial" w:hAnsi="Arial" w:cs="Arial"/>
          <w:color w:val="auto"/>
          <w:sz w:val="22"/>
          <w:szCs w:val="22"/>
        </w:rPr>
      </w:pPr>
      <w:r w:rsidRPr="00F02F95">
        <w:rPr>
          <w:rFonts w:ascii="Arial" w:hAnsi="Arial" w:cs="Arial"/>
          <w:color w:val="auto"/>
          <w:sz w:val="22"/>
          <w:szCs w:val="22"/>
        </w:rPr>
        <w:t>Clobex (clobetasol propionate shampoo); A90</w:t>
      </w:r>
    </w:p>
    <w:p w14:paraId="4B0A1E99" w14:textId="77777777" w:rsidR="000524B8" w:rsidRDefault="000524B8" w:rsidP="00212D48">
      <w:pPr>
        <w:pStyle w:val="Default"/>
        <w:numPr>
          <w:ilvl w:val="1"/>
          <w:numId w:val="26"/>
        </w:numPr>
        <w:spacing w:line="276" w:lineRule="auto"/>
        <w:ind w:left="1080"/>
        <w:rPr>
          <w:rFonts w:ascii="Arial" w:hAnsi="Arial" w:cs="Arial"/>
          <w:color w:val="auto"/>
          <w:sz w:val="22"/>
          <w:szCs w:val="22"/>
        </w:rPr>
      </w:pPr>
      <w:proofErr w:type="spellStart"/>
      <w:r w:rsidRPr="00B95CA1">
        <w:rPr>
          <w:rFonts w:ascii="Arial" w:hAnsi="Arial" w:cs="Arial"/>
          <w:color w:val="auto"/>
          <w:sz w:val="22"/>
          <w:szCs w:val="22"/>
        </w:rPr>
        <w:t>Desowen</w:t>
      </w:r>
      <w:proofErr w:type="spellEnd"/>
      <w:r w:rsidRPr="00B95CA1">
        <w:rPr>
          <w:rFonts w:ascii="Arial" w:hAnsi="Arial" w:cs="Arial"/>
          <w:color w:val="auto"/>
          <w:sz w:val="22"/>
          <w:szCs w:val="22"/>
        </w:rPr>
        <w:t xml:space="preserve"> (desonide cream); A90</w:t>
      </w:r>
    </w:p>
    <w:p w14:paraId="5E44C1CD" w14:textId="77777777" w:rsidR="000524B8" w:rsidRPr="00F02F95" w:rsidRDefault="000524B8" w:rsidP="00212D48">
      <w:pPr>
        <w:pStyle w:val="Default"/>
        <w:numPr>
          <w:ilvl w:val="1"/>
          <w:numId w:val="26"/>
        </w:numPr>
        <w:spacing w:line="276" w:lineRule="auto"/>
        <w:ind w:left="1080"/>
        <w:rPr>
          <w:rFonts w:ascii="Arial" w:hAnsi="Arial" w:cs="Arial"/>
          <w:color w:val="auto"/>
          <w:sz w:val="22"/>
          <w:szCs w:val="22"/>
        </w:rPr>
      </w:pPr>
      <w:r w:rsidRPr="00F02F95">
        <w:rPr>
          <w:rFonts w:ascii="Arial" w:hAnsi="Arial" w:cs="Arial"/>
          <w:color w:val="auto"/>
          <w:sz w:val="22"/>
          <w:szCs w:val="22"/>
        </w:rPr>
        <w:t xml:space="preserve">Differin (adapalene cream, 0.3% gel pump, lotion) </w:t>
      </w:r>
      <w:r w:rsidRPr="00F02F95">
        <w:rPr>
          <w:rFonts w:ascii="Arial" w:hAnsi="Arial" w:cs="Arial"/>
          <w:sz w:val="22"/>
          <w:szCs w:val="22"/>
        </w:rPr>
        <w:t>–</w:t>
      </w:r>
      <w:r w:rsidRPr="00F02F95">
        <w:rPr>
          <w:rFonts w:ascii="Arial" w:hAnsi="Arial" w:cs="Arial"/>
          <w:color w:val="auto"/>
          <w:sz w:val="22"/>
          <w:szCs w:val="22"/>
        </w:rPr>
        <w:t xml:space="preserve"> </w:t>
      </w:r>
      <w:r w:rsidRPr="00F02F95">
        <w:rPr>
          <w:rFonts w:ascii="Arial" w:hAnsi="Arial" w:cs="Arial"/>
          <w:b/>
          <w:bCs/>
          <w:color w:val="auto"/>
          <w:sz w:val="22"/>
          <w:szCs w:val="22"/>
        </w:rPr>
        <w:t>PA</w:t>
      </w:r>
      <w:r w:rsidRPr="00F02F95">
        <w:rPr>
          <w:rFonts w:ascii="Arial" w:hAnsi="Arial" w:cs="Arial"/>
          <w:color w:val="auto"/>
          <w:sz w:val="22"/>
          <w:szCs w:val="22"/>
        </w:rPr>
        <w:t>; A90</w:t>
      </w:r>
    </w:p>
    <w:p w14:paraId="0ECBB6BC" w14:textId="77777777" w:rsidR="000524B8" w:rsidRPr="00695A77" w:rsidRDefault="000524B8" w:rsidP="00212D48">
      <w:pPr>
        <w:pStyle w:val="Default"/>
        <w:numPr>
          <w:ilvl w:val="1"/>
          <w:numId w:val="26"/>
        </w:numPr>
        <w:spacing w:line="276" w:lineRule="auto"/>
        <w:ind w:left="1080"/>
        <w:rPr>
          <w:rFonts w:ascii="Arial" w:hAnsi="Arial" w:cs="Arial"/>
          <w:sz w:val="22"/>
          <w:szCs w:val="22"/>
        </w:rPr>
      </w:pPr>
      <w:r w:rsidRPr="00695A77">
        <w:rPr>
          <w:rFonts w:ascii="Arial" w:hAnsi="Arial" w:cs="Arial"/>
          <w:sz w:val="22"/>
          <w:szCs w:val="22"/>
        </w:rPr>
        <w:t>Epiduo (adapalene 0.1% / benzoyl peroxide 2.5%)</w:t>
      </w:r>
      <w:r>
        <w:rPr>
          <w:rFonts w:ascii="Arial" w:hAnsi="Arial" w:cs="Arial"/>
          <w:sz w:val="22"/>
          <w:szCs w:val="22"/>
        </w:rPr>
        <w:t xml:space="preserve"> </w:t>
      </w:r>
      <w:r w:rsidRPr="00F02F95">
        <w:rPr>
          <w:rFonts w:ascii="Arial" w:hAnsi="Arial" w:cs="Arial"/>
          <w:sz w:val="22"/>
          <w:szCs w:val="22"/>
        </w:rPr>
        <w:t>–</w:t>
      </w:r>
      <w:r w:rsidRPr="00F02F95">
        <w:rPr>
          <w:rFonts w:ascii="Arial" w:hAnsi="Arial" w:cs="Arial"/>
          <w:color w:val="auto"/>
          <w:sz w:val="22"/>
          <w:szCs w:val="22"/>
        </w:rPr>
        <w:t xml:space="preserve"> </w:t>
      </w:r>
      <w:r w:rsidRPr="00F02F95">
        <w:rPr>
          <w:rFonts w:ascii="Arial" w:hAnsi="Arial" w:cs="Arial"/>
          <w:b/>
          <w:bCs/>
          <w:color w:val="auto"/>
          <w:sz w:val="22"/>
          <w:szCs w:val="22"/>
        </w:rPr>
        <w:t>PA</w:t>
      </w:r>
      <w:r w:rsidRPr="00F02F95">
        <w:rPr>
          <w:rFonts w:ascii="Arial" w:hAnsi="Arial" w:cs="Arial"/>
          <w:color w:val="auto"/>
          <w:sz w:val="22"/>
          <w:szCs w:val="22"/>
        </w:rPr>
        <w:t>; A90</w:t>
      </w:r>
    </w:p>
    <w:p w14:paraId="382DF4EF" w14:textId="77777777" w:rsidR="000524B8" w:rsidRPr="00F02F95" w:rsidRDefault="000524B8" w:rsidP="00212D48">
      <w:pPr>
        <w:pStyle w:val="Default"/>
        <w:numPr>
          <w:ilvl w:val="1"/>
          <w:numId w:val="26"/>
        </w:numPr>
        <w:spacing w:line="276" w:lineRule="auto"/>
        <w:ind w:left="1080"/>
        <w:rPr>
          <w:rFonts w:ascii="Arial" w:hAnsi="Arial" w:cs="Arial"/>
          <w:sz w:val="22"/>
          <w:szCs w:val="22"/>
        </w:rPr>
      </w:pPr>
      <w:r w:rsidRPr="00F02F95">
        <w:rPr>
          <w:rFonts w:ascii="Arial" w:hAnsi="Arial" w:cs="Arial"/>
          <w:color w:val="auto"/>
          <w:sz w:val="22"/>
          <w:szCs w:val="22"/>
        </w:rPr>
        <w:t xml:space="preserve">Epiduo Forte (adapalene 0.3% / benzoyl peroxide 2.5%) </w:t>
      </w:r>
      <w:r w:rsidRPr="00F02F95">
        <w:rPr>
          <w:rFonts w:ascii="Arial" w:hAnsi="Arial" w:cs="Arial"/>
          <w:sz w:val="22"/>
          <w:szCs w:val="22"/>
        </w:rPr>
        <w:t>–</w:t>
      </w:r>
      <w:r w:rsidRPr="00F02F95">
        <w:rPr>
          <w:rFonts w:ascii="Arial" w:hAnsi="Arial" w:cs="Arial"/>
          <w:color w:val="auto"/>
          <w:sz w:val="22"/>
          <w:szCs w:val="22"/>
        </w:rPr>
        <w:t xml:space="preserve"> </w:t>
      </w:r>
      <w:r w:rsidRPr="00F02F95">
        <w:rPr>
          <w:rFonts w:ascii="Arial" w:hAnsi="Arial" w:cs="Arial"/>
          <w:b/>
          <w:bCs/>
          <w:color w:val="auto"/>
          <w:sz w:val="22"/>
          <w:szCs w:val="22"/>
        </w:rPr>
        <w:t>PA</w:t>
      </w:r>
      <w:r w:rsidRPr="00F02F95">
        <w:rPr>
          <w:rFonts w:ascii="Arial" w:hAnsi="Arial" w:cs="Arial"/>
          <w:color w:val="auto"/>
          <w:sz w:val="22"/>
          <w:szCs w:val="22"/>
        </w:rPr>
        <w:t>; A90</w:t>
      </w:r>
    </w:p>
    <w:p w14:paraId="469BAC8B" w14:textId="6A330D61" w:rsidR="000524B8" w:rsidRPr="000524B8" w:rsidRDefault="000524B8" w:rsidP="00212D48">
      <w:pPr>
        <w:pStyle w:val="Default"/>
        <w:numPr>
          <w:ilvl w:val="1"/>
          <w:numId w:val="26"/>
        </w:numPr>
        <w:spacing w:line="276" w:lineRule="auto"/>
        <w:ind w:left="1080"/>
        <w:rPr>
          <w:rFonts w:ascii="Arial" w:hAnsi="Arial" w:cs="Arial"/>
          <w:sz w:val="22"/>
          <w:szCs w:val="22"/>
        </w:rPr>
      </w:pPr>
      <w:proofErr w:type="spellStart"/>
      <w:r w:rsidRPr="003B53FB">
        <w:rPr>
          <w:rFonts w:ascii="Arial" w:hAnsi="Arial" w:cs="Arial"/>
          <w:sz w:val="22"/>
          <w:szCs w:val="22"/>
        </w:rPr>
        <w:t>Epsolay</w:t>
      </w:r>
      <w:proofErr w:type="spellEnd"/>
      <w:r w:rsidRPr="003B53FB">
        <w:rPr>
          <w:rFonts w:ascii="Arial" w:hAnsi="Arial" w:cs="Arial"/>
          <w:sz w:val="22"/>
          <w:szCs w:val="22"/>
        </w:rPr>
        <w:t xml:space="preserve"> (benzoyl peroxide) </w:t>
      </w:r>
      <w:r w:rsidRPr="00F02F95">
        <w:rPr>
          <w:rFonts w:ascii="Arial" w:hAnsi="Arial" w:cs="Arial"/>
          <w:sz w:val="22"/>
          <w:szCs w:val="22"/>
        </w:rPr>
        <w:t>–</w:t>
      </w:r>
      <w:r w:rsidRPr="00F02F95">
        <w:rPr>
          <w:rFonts w:ascii="Arial" w:hAnsi="Arial" w:cs="Arial"/>
          <w:color w:val="auto"/>
          <w:sz w:val="22"/>
          <w:szCs w:val="22"/>
        </w:rPr>
        <w:t xml:space="preserve"> </w:t>
      </w:r>
      <w:r w:rsidRPr="00F02F95">
        <w:rPr>
          <w:rFonts w:ascii="Arial" w:hAnsi="Arial" w:cs="Arial"/>
          <w:b/>
          <w:bCs/>
          <w:color w:val="auto"/>
          <w:sz w:val="22"/>
          <w:szCs w:val="22"/>
        </w:rPr>
        <w:t>PA</w:t>
      </w:r>
    </w:p>
    <w:p w14:paraId="0AC1C1C8" w14:textId="5F2BFC00" w:rsidR="00D64964" w:rsidRDefault="00CF5C5A" w:rsidP="00C02669">
      <w:pPr>
        <w:pStyle w:val="Default"/>
        <w:numPr>
          <w:ilvl w:val="1"/>
          <w:numId w:val="22"/>
        </w:numPr>
        <w:spacing w:line="22" w:lineRule="atLeast"/>
        <w:ind w:left="1080"/>
        <w:rPr>
          <w:rFonts w:ascii="Arial" w:hAnsi="Arial" w:cs="Arial"/>
          <w:sz w:val="22"/>
          <w:szCs w:val="22"/>
        </w:rPr>
      </w:pPr>
      <w:r w:rsidRPr="00CF5C5A">
        <w:rPr>
          <w:rFonts w:ascii="Arial" w:hAnsi="Arial" w:cs="Arial"/>
          <w:sz w:val="22"/>
          <w:szCs w:val="22"/>
        </w:rPr>
        <w:t>Ethyol (amifostine)</w:t>
      </w:r>
    </w:p>
    <w:p w14:paraId="6D945865" w14:textId="77777777" w:rsidR="008000F2" w:rsidRPr="00A7795E" w:rsidRDefault="008000F2" w:rsidP="008000F2">
      <w:pPr>
        <w:pStyle w:val="Default"/>
        <w:numPr>
          <w:ilvl w:val="0"/>
          <w:numId w:val="4"/>
        </w:numPr>
        <w:spacing w:line="276" w:lineRule="auto"/>
        <w:rPr>
          <w:rFonts w:ascii="Arial" w:hAnsi="Arial" w:cs="Arial"/>
          <w:sz w:val="22"/>
          <w:szCs w:val="22"/>
        </w:rPr>
      </w:pPr>
      <w:proofErr w:type="spellStart"/>
      <w:r w:rsidRPr="004B02BD">
        <w:rPr>
          <w:rFonts w:ascii="Arial" w:hAnsi="Arial" w:cs="Arial"/>
          <w:sz w:val="22"/>
          <w:szCs w:val="22"/>
        </w:rPr>
        <w:lastRenderedPageBreak/>
        <w:t>Metrocream</w:t>
      </w:r>
      <w:proofErr w:type="spellEnd"/>
      <w:r w:rsidRPr="004B02BD">
        <w:rPr>
          <w:rFonts w:ascii="Arial" w:hAnsi="Arial" w:cs="Arial"/>
          <w:sz w:val="22"/>
          <w:szCs w:val="22"/>
        </w:rPr>
        <w:t xml:space="preserve"> (metronidazole 0.75% cream); A90</w:t>
      </w:r>
    </w:p>
    <w:p w14:paraId="6F101F03" w14:textId="77777777" w:rsidR="008000F2" w:rsidRDefault="008000F2" w:rsidP="008000F2">
      <w:pPr>
        <w:pStyle w:val="Default"/>
        <w:numPr>
          <w:ilvl w:val="0"/>
          <w:numId w:val="4"/>
        </w:numPr>
        <w:spacing w:line="276" w:lineRule="auto"/>
        <w:rPr>
          <w:rFonts w:ascii="Arial" w:hAnsi="Arial" w:cs="Arial"/>
          <w:sz w:val="22"/>
          <w:szCs w:val="22"/>
        </w:rPr>
      </w:pPr>
      <w:r w:rsidRPr="00A7795E">
        <w:rPr>
          <w:rFonts w:ascii="Arial" w:hAnsi="Arial" w:cs="Arial"/>
          <w:sz w:val="22"/>
          <w:szCs w:val="22"/>
        </w:rPr>
        <w:t xml:space="preserve">Metrogel (metronidazole 1% gel) </w:t>
      </w:r>
      <w:r w:rsidRPr="00F02F95">
        <w:rPr>
          <w:rFonts w:ascii="Arial" w:hAnsi="Arial" w:cs="Arial"/>
          <w:sz w:val="22"/>
          <w:szCs w:val="22"/>
        </w:rPr>
        <w:t>–</w:t>
      </w:r>
      <w:r w:rsidRPr="00F02F95">
        <w:rPr>
          <w:rFonts w:ascii="Arial" w:hAnsi="Arial" w:cs="Arial"/>
          <w:color w:val="auto"/>
          <w:sz w:val="22"/>
          <w:szCs w:val="22"/>
        </w:rPr>
        <w:t xml:space="preserve"> </w:t>
      </w:r>
      <w:r w:rsidRPr="00A7795E">
        <w:rPr>
          <w:rFonts w:ascii="Arial" w:hAnsi="Arial" w:cs="Arial"/>
          <w:b/>
          <w:bCs/>
          <w:sz w:val="22"/>
          <w:szCs w:val="22"/>
        </w:rPr>
        <w:t>PA</w:t>
      </w:r>
      <w:r w:rsidRPr="004B02BD">
        <w:rPr>
          <w:rFonts w:ascii="Arial" w:hAnsi="Arial" w:cs="Arial"/>
          <w:sz w:val="22"/>
          <w:szCs w:val="22"/>
        </w:rPr>
        <w:t>; A90</w:t>
      </w:r>
    </w:p>
    <w:p w14:paraId="5882ADE6" w14:textId="77777777" w:rsidR="008000F2" w:rsidRPr="003B53FB" w:rsidRDefault="008000F2" w:rsidP="008000F2">
      <w:pPr>
        <w:pStyle w:val="Default"/>
        <w:numPr>
          <w:ilvl w:val="0"/>
          <w:numId w:val="4"/>
        </w:numPr>
        <w:spacing w:line="276" w:lineRule="auto"/>
        <w:rPr>
          <w:rFonts w:ascii="Arial" w:hAnsi="Arial" w:cs="Arial"/>
          <w:sz w:val="22"/>
          <w:szCs w:val="22"/>
        </w:rPr>
      </w:pPr>
      <w:proofErr w:type="spellStart"/>
      <w:r w:rsidRPr="001A559C">
        <w:rPr>
          <w:rFonts w:ascii="Arial" w:hAnsi="Arial" w:cs="Arial"/>
          <w:sz w:val="22"/>
          <w:szCs w:val="22"/>
        </w:rPr>
        <w:t>Metrogel-Vaginal</w:t>
      </w:r>
      <w:proofErr w:type="spellEnd"/>
      <w:r w:rsidRPr="001A559C">
        <w:rPr>
          <w:rFonts w:ascii="Arial" w:hAnsi="Arial" w:cs="Arial"/>
          <w:sz w:val="22"/>
          <w:szCs w:val="22"/>
        </w:rPr>
        <w:t xml:space="preserve"> (metronidazole 0.75% vaginal gel); A90</w:t>
      </w:r>
    </w:p>
    <w:p w14:paraId="28563B7B" w14:textId="77777777" w:rsidR="008000F2" w:rsidRPr="00A7795E" w:rsidRDefault="008000F2" w:rsidP="008000F2">
      <w:pPr>
        <w:pStyle w:val="Default"/>
        <w:numPr>
          <w:ilvl w:val="0"/>
          <w:numId w:val="10"/>
        </w:numPr>
        <w:spacing w:line="276" w:lineRule="auto"/>
        <w:ind w:left="1080"/>
        <w:rPr>
          <w:rFonts w:ascii="Arial" w:hAnsi="Arial" w:cs="Arial"/>
          <w:color w:val="auto"/>
          <w:sz w:val="22"/>
          <w:szCs w:val="22"/>
        </w:rPr>
      </w:pPr>
      <w:proofErr w:type="spellStart"/>
      <w:r w:rsidRPr="003A5E07">
        <w:rPr>
          <w:rFonts w:ascii="Arial" w:hAnsi="Arial" w:cs="Arial"/>
          <w:color w:val="auto"/>
          <w:sz w:val="22"/>
          <w:szCs w:val="22"/>
        </w:rPr>
        <w:t>Metrolotion</w:t>
      </w:r>
      <w:proofErr w:type="spellEnd"/>
      <w:r w:rsidRPr="003A5E07">
        <w:rPr>
          <w:rFonts w:ascii="Arial" w:hAnsi="Arial" w:cs="Arial"/>
          <w:color w:val="auto"/>
          <w:sz w:val="22"/>
          <w:szCs w:val="22"/>
        </w:rPr>
        <w:t xml:space="preserve"> (metronidazole lotion</w:t>
      </w:r>
      <w:r w:rsidRPr="00A7795E">
        <w:rPr>
          <w:rFonts w:ascii="Arial" w:hAnsi="Arial" w:cs="Arial"/>
          <w:sz w:val="22"/>
          <w:szCs w:val="22"/>
        </w:rPr>
        <w:t xml:space="preserve">) </w:t>
      </w:r>
      <w:r w:rsidRPr="00F02F95">
        <w:rPr>
          <w:rFonts w:ascii="Arial" w:hAnsi="Arial" w:cs="Arial"/>
          <w:sz w:val="22"/>
          <w:szCs w:val="22"/>
        </w:rPr>
        <w:t>–</w:t>
      </w:r>
      <w:r w:rsidRPr="00F02F95">
        <w:rPr>
          <w:rFonts w:ascii="Arial" w:hAnsi="Arial" w:cs="Arial"/>
          <w:color w:val="auto"/>
          <w:sz w:val="22"/>
          <w:szCs w:val="22"/>
        </w:rPr>
        <w:t xml:space="preserve"> </w:t>
      </w:r>
      <w:r w:rsidRPr="00A7795E">
        <w:rPr>
          <w:rFonts w:ascii="Arial" w:hAnsi="Arial" w:cs="Arial"/>
          <w:b/>
          <w:bCs/>
          <w:sz w:val="22"/>
          <w:szCs w:val="22"/>
        </w:rPr>
        <w:t>PA</w:t>
      </w:r>
      <w:r w:rsidRPr="004B02BD">
        <w:rPr>
          <w:rFonts w:ascii="Arial" w:hAnsi="Arial" w:cs="Arial"/>
          <w:sz w:val="22"/>
          <w:szCs w:val="22"/>
        </w:rPr>
        <w:t>; A90</w:t>
      </w:r>
    </w:p>
    <w:p w14:paraId="0F3498E1" w14:textId="77777777" w:rsidR="008000F2" w:rsidRPr="003E557D" w:rsidRDefault="008000F2" w:rsidP="008000F2">
      <w:pPr>
        <w:pStyle w:val="Default"/>
        <w:numPr>
          <w:ilvl w:val="0"/>
          <w:numId w:val="10"/>
        </w:numPr>
        <w:spacing w:line="276" w:lineRule="auto"/>
        <w:ind w:left="1080"/>
        <w:rPr>
          <w:rFonts w:ascii="Arial" w:hAnsi="Arial" w:cs="Arial"/>
          <w:color w:val="auto"/>
          <w:sz w:val="22"/>
          <w:szCs w:val="22"/>
        </w:rPr>
      </w:pPr>
      <w:r w:rsidRPr="003E557D">
        <w:rPr>
          <w:rFonts w:ascii="Arial" w:hAnsi="Arial" w:cs="Arial"/>
          <w:sz w:val="22"/>
          <w:szCs w:val="22"/>
        </w:rPr>
        <w:t xml:space="preserve">Mirvaso (brimonidine topical gel, 0.33%) </w:t>
      </w:r>
      <w:r w:rsidRPr="00F02F95">
        <w:rPr>
          <w:rFonts w:ascii="Arial" w:hAnsi="Arial" w:cs="Arial"/>
          <w:sz w:val="22"/>
          <w:szCs w:val="22"/>
        </w:rPr>
        <w:t>–</w:t>
      </w:r>
      <w:r w:rsidRPr="00F02F95">
        <w:rPr>
          <w:rFonts w:ascii="Arial" w:hAnsi="Arial" w:cs="Arial"/>
          <w:color w:val="auto"/>
          <w:sz w:val="22"/>
          <w:szCs w:val="22"/>
        </w:rPr>
        <w:t xml:space="preserve"> </w:t>
      </w:r>
      <w:r w:rsidRPr="00F02F95">
        <w:rPr>
          <w:rFonts w:ascii="Arial" w:hAnsi="Arial" w:cs="Arial"/>
          <w:b/>
          <w:bCs/>
          <w:color w:val="auto"/>
          <w:sz w:val="22"/>
          <w:szCs w:val="22"/>
        </w:rPr>
        <w:t>PA</w:t>
      </w:r>
    </w:p>
    <w:p w14:paraId="1AE49686" w14:textId="77777777" w:rsidR="005A3E41" w:rsidRPr="001228EE" w:rsidRDefault="005A3E41" w:rsidP="005A3E41">
      <w:pPr>
        <w:pStyle w:val="Default"/>
        <w:numPr>
          <w:ilvl w:val="0"/>
          <w:numId w:val="10"/>
        </w:numPr>
        <w:spacing w:line="276" w:lineRule="auto"/>
        <w:ind w:left="1080"/>
        <w:rPr>
          <w:rFonts w:ascii="Arial" w:hAnsi="Arial" w:cs="Arial"/>
          <w:color w:val="auto"/>
          <w:sz w:val="22"/>
          <w:szCs w:val="22"/>
        </w:rPr>
      </w:pPr>
      <w:r w:rsidRPr="00A84E15">
        <w:rPr>
          <w:rFonts w:ascii="Arial" w:hAnsi="Arial" w:cs="Arial"/>
          <w:color w:val="auto"/>
          <w:sz w:val="22"/>
          <w:szCs w:val="22"/>
        </w:rPr>
        <w:t>Oracea (doxycycline monohydrate 40 mg capsule)</w:t>
      </w:r>
      <w:r>
        <w:rPr>
          <w:rFonts w:ascii="Arial" w:hAnsi="Arial" w:cs="Arial"/>
          <w:color w:val="auto"/>
          <w:sz w:val="22"/>
          <w:szCs w:val="22"/>
        </w:rPr>
        <w:t xml:space="preserve"> </w:t>
      </w:r>
      <w:r w:rsidRPr="005919BC">
        <w:rPr>
          <w:rFonts w:ascii="Arial" w:hAnsi="Arial" w:cs="Arial"/>
          <w:color w:val="auto"/>
          <w:sz w:val="22"/>
          <w:szCs w:val="22"/>
        </w:rPr>
        <w:t xml:space="preserve">– </w:t>
      </w:r>
      <w:r w:rsidRPr="005919BC">
        <w:rPr>
          <w:rFonts w:ascii="Arial" w:hAnsi="Arial" w:cs="Arial"/>
          <w:b/>
          <w:bCs/>
          <w:color w:val="auto"/>
          <w:sz w:val="22"/>
          <w:szCs w:val="22"/>
        </w:rPr>
        <w:t>PA</w:t>
      </w:r>
      <w:r>
        <w:rPr>
          <w:rFonts w:ascii="Arial" w:hAnsi="Arial" w:cs="Arial"/>
          <w:color w:val="auto"/>
          <w:sz w:val="22"/>
          <w:szCs w:val="22"/>
        </w:rPr>
        <w:t xml:space="preserve">; </w:t>
      </w:r>
      <w:r w:rsidRPr="00A84E15">
        <w:rPr>
          <w:rFonts w:ascii="Arial" w:hAnsi="Arial" w:cs="Arial"/>
          <w:color w:val="auto"/>
          <w:sz w:val="22"/>
          <w:szCs w:val="22"/>
        </w:rPr>
        <w:t>A90</w:t>
      </w:r>
    </w:p>
    <w:p w14:paraId="64A174D0" w14:textId="0101430C" w:rsidR="001603F3" w:rsidRPr="001603F3" w:rsidRDefault="001603F3" w:rsidP="001603F3">
      <w:pPr>
        <w:pStyle w:val="Default"/>
        <w:numPr>
          <w:ilvl w:val="0"/>
          <w:numId w:val="10"/>
        </w:numPr>
        <w:spacing w:line="276" w:lineRule="auto"/>
        <w:ind w:left="1080"/>
        <w:rPr>
          <w:rFonts w:ascii="Arial" w:hAnsi="Arial" w:cs="Arial"/>
          <w:color w:val="auto"/>
          <w:sz w:val="22"/>
          <w:szCs w:val="22"/>
        </w:rPr>
      </w:pPr>
      <w:r w:rsidRPr="00AA45EF">
        <w:rPr>
          <w:rFonts w:ascii="Arial" w:hAnsi="Arial" w:cs="Arial"/>
          <w:sz w:val="22"/>
          <w:szCs w:val="22"/>
        </w:rPr>
        <w:t>Pancrease DR (pancrelipase)</w:t>
      </w:r>
    </w:p>
    <w:p w14:paraId="4E6F5477" w14:textId="27618E6B" w:rsidR="005A3E41" w:rsidRPr="00E21CD5" w:rsidRDefault="005A3E41" w:rsidP="005A3E41">
      <w:pPr>
        <w:pStyle w:val="Default"/>
        <w:numPr>
          <w:ilvl w:val="0"/>
          <w:numId w:val="10"/>
        </w:numPr>
        <w:spacing w:line="276" w:lineRule="auto"/>
        <w:ind w:left="1080"/>
        <w:rPr>
          <w:rFonts w:ascii="Arial" w:hAnsi="Arial" w:cs="Arial"/>
          <w:color w:val="auto"/>
          <w:sz w:val="20"/>
          <w:szCs w:val="20"/>
        </w:rPr>
      </w:pPr>
      <w:r w:rsidRPr="00D7156A">
        <w:rPr>
          <w:rFonts w:ascii="Arial" w:hAnsi="Arial" w:cs="Arial"/>
          <w:color w:val="auto"/>
          <w:sz w:val="22"/>
          <w:szCs w:val="22"/>
        </w:rPr>
        <w:t>Soolantra (ivermectin cream)</w:t>
      </w:r>
      <w:r>
        <w:rPr>
          <w:rFonts w:ascii="Arial" w:hAnsi="Arial" w:cs="Arial"/>
          <w:color w:val="auto"/>
          <w:sz w:val="22"/>
          <w:szCs w:val="22"/>
        </w:rPr>
        <w:t xml:space="preserve"> </w:t>
      </w:r>
      <w:r w:rsidRPr="00E21CD5">
        <w:rPr>
          <w:rFonts w:ascii="Arial" w:hAnsi="Arial" w:cs="Arial"/>
          <w:color w:val="auto"/>
          <w:sz w:val="22"/>
          <w:szCs w:val="22"/>
        </w:rPr>
        <w:t xml:space="preserve">– </w:t>
      </w:r>
      <w:r w:rsidRPr="00E21CD5">
        <w:rPr>
          <w:rFonts w:ascii="Arial" w:hAnsi="Arial" w:cs="Arial"/>
          <w:b/>
          <w:bCs/>
          <w:color w:val="auto"/>
          <w:sz w:val="22"/>
          <w:szCs w:val="22"/>
        </w:rPr>
        <w:t>PA</w:t>
      </w:r>
      <w:r w:rsidRPr="001323CA">
        <w:rPr>
          <w:rFonts w:ascii="Arial" w:hAnsi="Arial" w:cs="Arial"/>
          <w:color w:val="auto"/>
          <w:sz w:val="22"/>
          <w:szCs w:val="22"/>
        </w:rPr>
        <w:t>; A90</w:t>
      </w:r>
    </w:p>
    <w:p w14:paraId="20084581" w14:textId="77777777" w:rsidR="005A3E41" w:rsidRPr="00360885" w:rsidRDefault="005A3E41" w:rsidP="005A3E41">
      <w:pPr>
        <w:pStyle w:val="Default"/>
        <w:numPr>
          <w:ilvl w:val="0"/>
          <w:numId w:val="10"/>
        </w:numPr>
        <w:spacing w:line="276" w:lineRule="auto"/>
        <w:ind w:left="1080"/>
        <w:rPr>
          <w:rFonts w:ascii="Arial" w:hAnsi="Arial" w:cs="Arial"/>
          <w:color w:val="auto"/>
          <w:sz w:val="22"/>
          <w:szCs w:val="22"/>
        </w:rPr>
      </w:pPr>
      <w:r w:rsidRPr="00D61E18">
        <w:rPr>
          <w:rFonts w:ascii="Arial" w:hAnsi="Arial" w:cs="Arial"/>
          <w:color w:val="auto"/>
          <w:sz w:val="22"/>
          <w:szCs w:val="22"/>
        </w:rPr>
        <w:t>Twyneo (tretinoin / benzoyl peroxide)</w:t>
      </w:r>
      <w:r>
        <w:rPr>
          <w:rFonts w:ascii="Arial" w:hAnsi="Arial" w:cs="Arial"/>
          <w:color w:val="auto"/>
          <w:sz w:val="22"/>
          <w:szCs w:val="22"/>
        </w:rPr>
        <w:t xml:space="preserve"> </w:t>
      </w:r>
      <w:r w:rsidRPr="00360885">
        <w:rPr>
          <w:rFonts w:ascii="Arial" w:hAnsi="Arial" w:cs="Arial"/>
          <w:color w:val="auto"/>
          <w:sz w:val="22"/>
          <w:szCs w:val="22"/>
        </w:rPr>
        <w:t xml:space="preserve">– </w:t>
      </w:r>
      <w:r w:rsidRPr="00360885">
        <w:rPr>
          <w:rFonts w:ascii="Arial" w:hAnsi="Arial" w:cs="Arial"/>
          <w:b/>
          <w:color w:val="auto"/>
          <w:sz w:val="22"/>
          <w:szCs w:val="22"/>
        </w:rPr>
        <w:t>PA</w:t>
      </w:r>
      <w:r w:rsidRPr="00360885">
        <w:rPr>
          <w:rFonts w:ascii="Arial" w:hAnsi="Arial" w:cs="Arial"/>
          <w:color w:val="auto"/>
          <w:sz w:val="22"/>
          <w:szCs w:val="22"/>
        </w:rPr>
        <w:t xml:space="preserve"> </w:t>
      </w:r>
    </w:p>
    <w:p w14:paraId="356F6324" w14:textId="785F2B65" w:rsidR="000524B8" w:rsidRPr="00CF5C5A" w:rsidRDefault="005A3E41" w:rsidP="005A3E41">
      <w:pPr>
        <w:pStyle w:val="Default"/>
        <w:numPr>
          <w:ilvl w:val="1"/>
          <w:numId w:val="22"/>
        </w:numPr>
        <w:spacing w:line="22" w:lineRule="atLeast"/>
        <w:ind w:left="1080"/>
        <w:rPr>
          <w:rFonts w:ascii="Arial" w:hAnsi="Arial" w:cs="Arial"/>
          <w:sz w:val="22"/>
          <w:szCs w:val="22"/>
        </w:rPr>
      </w:pPr>
      <w:r w:rsidRPr="184FDDB7">
        <w:rPr>
          <w:rFonts w:ascii="Arial" w:hAnsi="Arial" w:cs="Arial"/>
          <w:color w:val="auto"/>
          <w:sz w:val="22"/>
          <w:szCs w:val="22"/>
        </w:rPr>
        <w:t xml:space="preserve">Vectical (calcitriol ointment) – </w:t>
      </w:r>
      <w:r w:rsidRPr="184FDDB7">
        <w:rPr>
          <w:rFonts w:ascii="Arial" w:hAnsi="Arial" w:cs="Arial"/>
          <w:b/>
          <w:bCs/>
          <w:color w:val="auto"/>
          <w:sz w:val="22"/>
          <w:szCs w:val="22"/>
        </w:rPr>
        <w:t>PA</w:t>
      </w:r>
      <w:r w:rsidRPr="184FDDB7">
        <w:rPr>
          <w:rFonts w:ascii="Arial" w:hAnsi="Arial" w:cs="Arial"/>
          <w:color w:val="auto"/>
          <w:sz w:val="22"/>
          <w:szCs w:val="22"/>
        </w:rPr>
        <w:t>; A90</w:t>
      </w:r>
    </w:p>
    <w:p w14:paraId="55316502" w14:textId="49DA1983" w:rsidR="3C8A25FB" w:rsidRDefault="3C8A25FB" w:rsidP="184FDDB7">
      <w:pPr>
        <w:pStyle w:val="Default"/>
        <w:numPr>
          <w:ilvl w:val="0"/>
          <w:numId w:val="26"/>
        </w:numPr>
        <w:spacing w:line="22" w:lineRule="atLeast"/>
        <w:rPr>
          <w:rFonts w:ascii="Arial" w:eastAsia="Arial" w:hAnsi="Arial" w:cs="Arial"/>
          <w:sz w:val="22"/>
          <w:szCs w:val="22"/>
        </w:rPr>
      </w:pPr>
      <w:r w:rsidRPr="184FDDB7">
        <w:rPr>
          <w:rFonts w:ascii="Arial" w:eastAsia="Arial" w:hAnsi="Arial" w:cs="Arial"/>
          <w:sz w:val="22"/>
          <w:szCs w:val="22"/>
        </w:rPr>
        <w:t>The following agents have been removed from the MassHealth Drug List because the monkeypox public health emergency has expired. These agents are held by the strategic national stockpile for use in a public health emergency.</w:t>
      </w:r>
    </w:p>
    <w:p w14:paraId="7F657E1C" w14:textId="02524EA8" w:rsidR="3C8A25FB" w:rsidRDefault="3C8A25FB" w:rsidP="00584EE0">
      <w:pPr>
        <w:pStyle w:val="ListParagraph"/>
        <w:numPr>
          <w:ilvl w:val="1"/>
          <w:numId w:val="26"/>
        </w:numPr>
        <w:ind w:left="1170"/>
        <w:rPr>
          <w:rFonts w:eastAsia="Arial" w:cs="Arial"/>
        </w:rPr>
      </w:pPr>
      <w:r w:rsidRPr="184FDDB7">
        <w:rPr>
          <w:rFonts w:eastAsia="Arial" w:cs="Arial"/>
        </w:rPr>
        <w:t>ACAM2000 (smallpox vaccine, live)</w:t>
      </w:r>
    </w:p>
    <w:p w14:paraId="01D478ED" w14:textId="752B2ECA" w:rsidR="3C8A25FB" w:rsidRDefault="3C8A25FB" w:rsidP="00584EE0">
      <w:pPr>
        <w:pStyle w:val="ListParagraph"/>
        <w:numPr>
          <w:ilvl w:val="1"/>
          <w:numId w:val="26"/>
        </w:numPr>
        <w:ind w:left="1170"/>
        <w:rPr>
          <w:rFonts w:eastAsia="Arial" w:cs="Arial"/>
        </w:rPr>
      </w:pPr>
      <w:r w:rsidRPr="184FDDB7">
        <w:rPr>
          <w:rFonts w:eastAsia="Arial" w:cs="Arial"/>
        </w:rPr>
        <w:t>Jynneos (smallpox and monkeypox vaccine, live, non-replicating)</w:t>
      </w:r>
    </w:p>
    <w:p w14:paraId="5C9AB980" w14:textId="7E0A9A8F" w:rsidR="3C8A25FB" w:rsidRDefault="3C8A25FB" w:rsidP="00584EE0">
      <w:pPr>
        <w:pStyle w:val="ListParagraph"/>
        <w:numPr>
          <w:ilvl w:val="1"/>
          <w:numId w:val="26"/>
        </w:numPr>
        <w:ind w:left="1170"/>
        <w:rPr>
          <w:rFonts w:eastAsia="Arial" w:cs="Arial"/>
        </w:rPr>
      </w:pPr>
      <w:proofErr w:type="spellStart"/>
      <w:r w:rsidRPr="184FDDB7">
        <w:rPr>
          <w:rFonts w:eastAsia="Arial" w:cs="Arial"/>
        </w:rPr>
        <w:t>Tpoxx</w:t>
      </w:r>
      <w:proofErr w:type="spellEnd"/>
      <w:r w:rsidRPr="184FDDB7">
        <w:rPr>
          <w:rFonts w:eastAsia="Arial" w:cs="Arial"/>
        </w:rPr>
        <w:t xml:space="preserve"> (tecovirimat)</w:t>
      </w:r>
    </w:p>
    <w:p w14:paraId="00DFDB84" w14:textId="77777777" w:rsidR="005221E3" w:rsidRPr="00E01942" w:rsidRDefault="00CB27AD" w:rsidP="005221E3">
      <w:pPr>
        <w:pStyle w:val="Default"/>
        <w:ind w:left="-86"/>
        <w:rPr>
          <w:rFonts w:ascii="Arial" w:hAnsi="Arial" w:cs="Arial"/>
          <w:szCs w:val="21"/>
        </w:rPr>
      </w:pPr>
      <w:r>
        <w:rPr>
          <w:rFonts w:ascii="Arial" w:hAnsi="Arial" w:cs="Arial"/>
        </w:rPr>
        <w:pict w14:anchorId="105EC9DE">
          <v:rect id="_x0000_i1039" style="width:548.5pt;height:3pt" o:hrpct="991" o:hrstd="t" o:hrnoshade="t" o:hr="t" fillcolor="gray" stroked="f"/>
        </w:pict>
      </w:r>
    </w:p>
    <w:p w14:paraId="216FF1B5" w14:textId="00ED3EFA" w:rsidR="005221E3" w:rsidRPr="009364AE" w:rsidRDefault="00BC4387" w:rsidP="00556276">
      <w:pPr>
        <w:pStyle w:val="Heading1"/>
        <w:spacing w:line="276" w:lineRule="auto"/>
        <w:rPr>
          <w:rFonts w:cs="Arial"/>
        </w:rPr>
      </w:pPr>
      <w:r w:rsidRPr="009364AE">
        <w:rPr>
          <w:rFonts w:cs="Arial"/>
        </w:rPr>
        <w:t>Corrections / Clarifications</w:t>
      </w:r>
    </w:p>
    <w:p w14:paraId="3607C7CD" w14:textId="0D89C6A3" w:rsidR="009364AE" w:rsidRPr="009364AE" w:rsidRDefault="009364AE" w:rsidP="009364AE">
      <w:pPr>
        <w:pStyle w:val="Default"/>
        <w:numPr>
          <w:ilvl w:val="0"/>
          <w:numId w:val="5"/>
        </w:numPr>
        <w:spacing w:line="276" w:lineRule="auto"/>
        <w:rPr>
          <w:rFonts w:ascii="Arial" w:hAnsi="Arial" w:cs="Arial"/>
          <w:sz w:val="22"/>
          <w:szCs w:val="21"/>
        </w:rPr>
      </w:pPr>
      <w:r w:rsidRPr="009364AE">
        <w:rPr>
          <w:rFonts w:ascii="Arial" w:hAnsi="Arial" w:cs="Arial"/>
          <w:sz w:val="22"/>
          <w:szCs w:val="22"/>
        </w:rPr>
        <w:t>The following drug</w:t>
      </w:r>
      <w:r w:rsidR="00EE4FC6">
        <w:rPr>
          <w:rFonts w:ascii="Arial" w:hAnsi="Arial" w:cs="Arial"/>
          <w:sz w:val="22"/>
          <w:szCs w:val="22"/>
        </w:rPr>
        <w:t>s</w:t>
      </w:r>
      <w:r w:rsidRPr="009364AE">
        <w:rPr>
          <w:rFonts w:ascii="Arial" w:hAnsi="Arial" w:cs="Arial"/>
          <w:sz w:val="22"/>
          <w:szCs w:val="22"/>
        </w:rPr>
        <w:t xml:space="preserve"> ha</w:t>
      </w:r>
      <w:r w:rsidR="00EE4FC6">
        <w:rPr>
          <w:rFonts w:ascii="Arial" w:hAnsi="Arial" w:cs="Arial"/>
          <w:sz w:val="22"/>
          <w:szCs w:val="22"/>
        </w:rPr>
        <w:t>ve</w:t>
      </w:r>
      <w:r w:rsidRPr="009364AE">
        <w:rPr>
          <w:rFonts w:ascii="Arial" w:hAnsi="Arial" w:cs="Arial"/>
          <w:sz w:val="22"/>
          <w:szCs w:val="22"/>
        </w:rPr>
        <w:t xml:space="preserve"> been added to the MassHealth Drug List. Th</w:t>
      </w:r>
      <w:r w:rsidR="00EE4FC6">
        <w:rPr>
          <w:rFonts w:ascii="Arial" w:hAnsi="Arial" w:cs="Arial"/>
          <w:sz w:val="22"/>
          <w:szCs w:val="22"/>
        </w:rPr>
        <w:t>e</w:t>
      </w:r>
      <w:r w:rsidR="002E137E">
        <w:rPr>
          <w:rFonts w:ascii="Arial" w:hAnsi="Arial" w:cs="Arial"/>
          <w:sz w:val="22"/>
          <w:szCs w:val="22"/>
        </w:rPr>
        <w:t>s</w:t>
      </w:r>
      <w:r w:rsidR="00EE4FC6">
        <w:rPr>
          <w:rFonts w:ascii="Arial" w:hAnsi="Arial" w:cs="Arial"/>
          <w:sz w:val="22"/>
          <w:szCs w:val="22"/>
        </w:rPr>
        <w:t>e</w:t>
      </w:r>
      <w:r w:rsidRPr="009364AE">
        <w:rPr>
          <w:rFonts w:ascii="Arial" w:hAnsi="Arial" w:cs="Arial"/>
          <w:sz w:val="22"/>
          <w:szCs w:val="22"/>
        </w:rPr>
        <w:t xml:space="preserve"> change</w:t>
      </w:r>
      <w:r w:rsidR="00EE4FC6">
        <w:rPr>
          <w:rFonts w:ascii="Arial" w:hAnsi="Arial" w:cs="Arial"/>
          <w:sz w:val="22"/>
          <w:szCs w:val="22"/>
        </w:rPr>
        <w:t>s</w:t>
      </w:r>
      <w:r w:rsidRPr="009364AE">
        <w:rPr>
          <w:rFonts w:ascii="Arial" w:hAnsi="Arial" w:cs="Arial"/>
          <w:sz w:val="22"/>
          <w:szCs w:val="22"/>
        </w:rPr>
        <w:t xml:space="preserve"> do not reflect any change in MassHealth policy. </w:t>
      </w:r>
    </w:p>
    <w:p w14:paraId="6F575CF3" w14:textId="77777777" w:rsidR="00EE4FC6" w:rsidRPr="00C60FAE" w:rsidRDefault="009364AE" w:rsidP="009364AE">
      <w:pPr>
        <w:pStyle w:val="Default"/>
        <w:numPr>
          <w:ilvl w:val="1"/>
          <w:numId w:val="5"/>
        </w:numPr>
        <w:spacing w:line="276" w:lineRule="auto"/>
        <w:ind w:left="1080"/>
        <w:rPr>
          <w:rFonts w:ascii="Arial" w:hAnsi="Arial" w:cs="Arial"/>
          <w:sz w:val="22"/>
          <w:szCs w:val="22"/>
        </w:rPr>
      </w:pPr>
      <w:r w:rsidRPr="009364AE">
        <w:rPr>
          <w:rFonts w:ascii="Arial" w:hAnsi="Arial" w:cs="Arial"/>
          <w:sz w:val="22"/>
          <w:szCs w:val="22"/>
        </w:rPr>
        <w:t>Endometrin (progesterone vaginal</w:t>
      </w:r>
      <w:r w:rsidRPr="00E46DEE">
        <w:rPr>
          <w:rFonts w:ascii="Arial" w:hAnsi="Arial" w:cs="Arial"/>
          <w:sz w:val="22"/>
          <w:szCs w:val="22"/>
        </w:rPr>
        <w:t xml:space="preserve"> insert) – </w:t>
      </w:r>
      <w:r w:rsidRPr="00E46DEE">
        <w:rPr>
          <w:rFonts w:ascii="Arial" w:hAnsi="Arial" w:cs="Arial"/>
          <w:b/>
          <w:bCs/>
          <w:sz w:val="22"/>
          <w:szCs w:val="22"/>
        </w:rPr>
        <w:t>PA</w:t>
      </w:r>
    </w:p>
    <w:p w14:paraId="4FDE9571" w14:textId="64E7704A" w:rsidR="009364AE" w:rsidRPr="00EE4FC6" w:rsidRDefault="00EE4FC6" w:rsidP="00EE4FC6">
      <w:pPr>
        <w:pStyle w:val="Default"/>
        <w:numPr>
          <w:ilvl w:val="1"/>
          <w:numId w:val="5"/>
        </w:numPr>
        <w:spacing w:line="276" w:lineRule="auto"/>
        <w:ind w:left="1080"/>
        <w:rPr>
          <w:rFonts w:ascii="Arial" w:hAnsi="Arial" w:cs="Arial"/>
          <w:sz w:val="22"/>
          <w:szCs w:val="22"/>
        </w:rPr>
      </w:pPr>
      <w:r w:rsidRPr="00AD1F6D">
        <w:rPr>
          <w:rFonts w:ascii="Arial" w:hAnsi="Arial" w:cs="Arial"/>
          <w:sz w:val="22"/>
          <w:szCs w:val="22"/>
        </w:rPr>
        <w:t>Oxytrol for Women (</w:t>
      </w:r>
      <w:r w:rsidRPr="003A7F9B">
        <w:rPr>
          <w:rFonts w:ascii="Arial" w:hAnsi="Arial" w:cs="Arial"/>
          <w:sz w:val="22"/>
          <w:szCs w:val="22"/>
        </w:rPr>
        <w:t>oxybutynin transdermal system</w:t>
      </w:r>
      <w:r w:rsidRPr="00AD1F6D">
        <w:rPr>
          <w:rFonts w:ascii="Arial" w:hAnsi="Arial" w:cs="Arial"/>
          <w:sz w:val="22"/>
          <w:szCs w:val="22"/>
        </w:rPr>
        <w:t xml:space="preserve">) – </w:t>
      </w:r>
      <w:r w:rsidRPr="00AD1F6D">
        <w:rPr>
          <w:rFonts w:ascii="Arial" w:hAnsi="Arial" w:cs="Arial"/>
          <w:b/>
          <w:bCs/>
          <w:sz w:val="22"/>
          <w:szCs w:val="22"/>
        </w:rPr>
        <w:t>PA</w:t>
      </w:r>
      <w:r w:rsidRPr="00AD1F6D">
        <w:rPr>
          <w:rFonts w:ascii="Arial" w:hAnsi="Arial" w:cs="Arial"/>
          <w:sz w:val="22"/>
          <w:szCs w:val="22"/>
        </w:rPr>
        <w:t xml:space="preserve"> </w:t>
      </w:r>
      <w:r w:rsidR="009364AE" w:rsidRPr="00EE4FC6">
        <w:rPr>
          <w:rFonts w:ascii="Arial" w:hAnsi="Arial" w:cs="Arial"/>
          <w:sz w:val="22"/>
          <w:szCs w:val="22"/>
        </w:rPr>
        <w:t xml:space="preserve"> </w:t>
      </w:r>
    </w:p>
    <w:p w14:paraId="24633FEB" w14:textId="77777777" w:rsidR="00824D74" w:rsidRPr="000C483A" w:rsidRDefault="00824D74" w:rsidP="00824D74">
      <w:pPr>
        <w:pStyle w:val="Default"/>
        <w:numPr>
          <w:ilvl w:val="0"/>
          <w:numId w:val="5"/>
        </w:numPr>
        <w:spacing w:line="276" w:lineRule="auto"/>
        <w:rPr>
          <w:rFonts w:ascii="Arial" w:hAnsi="Arial" w:cs="Arial"/>
          <w:sz w:val="22"/>
          <w:szCs w:val="22"/>
        </w:rPr>
      </w:pPr>
      <w:bookmarkStart w:id="23" w:name="_Hlk59609596"/>
      <w:bookmarkStart w:id="24" w:name="_Hlk40815575"/>
      <w:r w:rsidRPr="000C483A">
        <w:rPr>
          <w:rFonts w:ascii="Arial" w:hAnsi="Arial" w:cs="Arial"/>
          <w:sz w:val="22"/>
          <w:szCs w:val="22"/>
        </w:rPr>
        <w:t xml:space="preserve">The following </w:t>
      </w:r>
      <w:r w:rsidRPr="00E46DEE">
        <w:rPr>
          <w:rFonts w:ascii="Arial" w:hAnsi="Arial" w:cs="Arial"/>
          <w:sz w:val="22"/>
          <w:szCs w:val="22"/>
        </w:rPr>
        <w:t>drug ha</w:t>
      </w:r>
      <w:r>
        <w:rPr>
          <w:rFonts w:ascii="Arial" w:hAnsi="Arial" w:cs="Arial"/>
          <w:sz w:val="22"/>
          <w:szCs w:val="22"/>
        </w:rPr>
        <w:t>s</w:t>
      </w:r>
      <w:r w:rsidRPr="00E46DEE">
        <w:rPr>
          <w:rFonts w:ascii="Arial" w:hAnsi="Arial" w:cs="Arial"/>
          <w:sz w:val="22"/>
          <w:szCs w:val="22"/>
        </w:rPr>
        <w:t xml:space="preserve"> been added to the MassHealth Drug List</w:t>
      </w:r>
      <w:r w:rsidRPr="000C483A">
        <w:rPr>
          <w:rFonts w:ascii="Arial" w:hAnsi="Arial" w:cs="Arial"/>
          <w:sz w:val="22"/>
          <w:szCs w:val="22"/>
        </w:rPr>
        <w:t xml:space="preserve">. </w:t>
      </w:r>
      <w:r>
        <w:rPr>
          <w:rFonts w:ascii="Arial" w:hAnsi="Arial" w:cs="Arial"/>
          <w:sz w:val="22"/>
          <w:szCs w:val="22"/>
        </w:rPr>
        <w:t>T</w:t>
      </w:r>
      <w:r w:rsidRPr="004C1655">
        <w:rPr>
          <w:rFonts w:ascii="Arial" w:hAnsi="Arial" w:cs="Arial"/>
          <w:sz w:val="22"/>
          <w:szCs w:val="22"/>
        </w:rPr>
        <w:t>he following agent will be available through medical billing only</w:t>
      </w:r>
      <w:r w:rsidRPr="0018698C">
        <w:rPr>
          <w:rFonts w:ascii="Arial" w:hAnsi="Arial" w:cs="Arial"/>
          <w:color w:val="auto"/>
          <w:sz w:val="22"/>
          <w:szCs w:val="22"/>
        </w:rPr>
        <w:t>.</w:t>
      </w:r>
    </w:p>
    <w:p w14:paraId="451B44E4" w14:textId="44299955" w:rsidR="00E21C46" w:rsidRPr="00824D74" w:rsidRDefault="00824D74" w:rsidP="00C02669">
      <w:pPr>
        <w:pStyle w:val="Default"/>
        <w:numPr>
          <w:ilvl w:val="1"/>
          <w:numId w:val="5"/>
        </w:numPr>
        <w:spacing w:line="276" w:lineRule="auto"/>
        <w:ind w:left="1080"/>
        <w:rPr>
          <w:rFonts w:ascii="Arial" w:hAnsi="Arial" w:cs="Arial"/>
          <w:sz w:val="22"/>
          <w:szCs w:val="22"/>
        </w:rPr>
      </w:pPr>
      <w:r w:rsidRPr="000C483A">
        <w:rPr>
          <w:rFonts w:ascii="Arial" w:hAnsi="Arial" w:cs="Arial"/>
          <w:sz w:val="22"/>
          <w:szCs w:val="22"/>
        </w:rPr>
        <w:t>Amphadase (hyaluronidase)</w:t>
      </w:r>
      <w:r>
        <w:rPr>
          <w:rFonts w:ascii="Arial" w:hAnsi="Arial" w:cs="Arial"/>
          <w:sz w:val="22"/>
          <w:szCs w:val="22"/>
        </w:rPr>
        <w:t>; MB</w:t>
      </w:r>
    </w:p>
    <w:p w14:paraId="7CDA7554" w14:textId="53CB9B8D" w:rsidR="009364AE" w:rsidRPr="004063B2" w:rsidRDefault="009364AE" w:rsidP="009364AE">
      <w:pPr>
        <w:pStyle w:val="Default"/>
        <w:numPr>
          <w:ilvl w:val="0"/>
          <w:numId w:val="5"/>
        </w:numPr>
        <w:spacing w:line="276" w:lineRule="auto"/>
        <w:rPr>
          <w:rFonts w:ascii="Arial" w:hAnsi="Arial" w:cs="Arial"/>
          <w:sz w:val="22"/>
          <w:szCs w:val="22"/>
        </w:rPr>
      </w:pPr>
      <w:r w:rsidRPr="004063B2">
        <w:rPr>
          <w:rFonts w:ascii="Arial" w:hAnsi="Arial" w:cs="Arial"/>
          <w:sz w:val="22"/>
          <w:szCs w:val="22"/>
        </w:rPr>
        <w:t xml:space="preserve">The following listings have been clarified. These changes do not reflect any change in MassHealth policy. </w:t>
      </w:r>
    </w:p>
    <w:p w14:paraId="2255D802" w14:textId="4BBD4C1C" w:rsidR="00824D74" w:rsidRDefault="00D81549" w:rsidP="009364AE">
      <w:pPr>
        <w:pStyle w:val="Default"/>
        <w:numPr>
          <w:ilvl w:val="0"/>
          <w:numId w:val="24"/>
        </w:numPr>
        <w:spacing w:line="276" w:lineRule="auto"/>
        <w:ind w:left="1080"/>
        <w:rPr>
          <w:rFonts w:ascii="Arial" w:hAnsi="Arial" w:cs="Arial"/>
          <w:sz w:val="22"/>
          <w:szCs w:val="22"/>
        </w:rPr>
      </w:pPr>
      <w:r w:rsidRPr="00D81549">
        <w:rPr>
          <w:rFonts w:ascii="Arial" w:hAnsi="Arial" w:cs="Arial"/>
          <w:sz w:val="22"/>
          <w:szCs w:val="22"/>
        </w:rPr>
        <w:t>amiodarone tablet; M90</w:t>
      </w:r>
    </w:p>
    <w:p w14:paraId="7BE53BE0" w14:textId="0AEC3264" w:rsidR="00945881" w:rsidRPr="00E01942" w:rsidRDefault="00945881" w:rsidP="009364AE">
      <w:pPr>
        <w:pStyle w:val="Default"/>
        <w:numPr>
          <w:ilvl w:val="0"/>
          <w:numId w:val="24"/>
        </w:numPr>
        <w:spacing w:line="276" w:lineRule="auto"/>
        <w:ind w:left="1080"/>
        <w:rPr>
          <w:rFonts w:ascii="Arial" w:hAnsi="Arial" w:cs="Arial"/>
          <w:sz w:val="22"/>
          <w:szCs w:val="22"/>
        </w:rPr>
      </w:pPr>
      <w:r w:rsidRPr="00E01942">
        <w:rPr>
          <w:rFonts w:ascii="Arial" w:hAnsi="Arial" w:cs="Arial"/>
          <w:sz w:val="22"/>
          <w:szCs w:val="22"/>
        </w:rPr>
        <w:t xml:space="preserve">Buphenyl (sodium phenylbutyrate powder, tablet); BP, A90 </w:t>
      </w:r>
    </w:p>
    <w:bookmarkEnd w:id="23"/>
    <w:p w14:paraId="1F9DEE52" w14:textId="6734CE49" w:rsidR="006E7E50" w:rsidRDefault="00933017" w:rsidP="009364AE">
      <w:pPr>
        <w:pStyle w:val="Default"/>
        <w:numPr>
          <w:ilvl w:val="0"/>
          <w:numId w:val="24"/>
        </w:numPr>
        <w:spacing w:line="276" w:lineRule="auto"/>
        <w:ind w:left="1080"/>
        <w:rPr>
          <w:rFonts w:ascii="Arial" w:hAnsi="Arial" w:cs="Arial"/>
          <w:sz w:val="22"/>
          <w:szCs w:val="22"/>
        </w:rPr>
      </w:pPr>
      <w:r w:rsidRPr="00933017">
        <w:rPr>
          <w:rFonts w:ascii="Arial" w:hAnsi="Arial" w:cs="Arial"/>
          <w:sz w:val="22"/>
          <w:szCs w:val="22"/>
        </w:rPr>
        <w:t xml:space="preserve">Carnitor (levocarnitine tablet, solution); </w:t>
      </w:r>
      <w:r w:rsidR="00CA3B71">
        <w:rPr>
          <w:rFonts w:ascii="Arial" w:hAnsi="Arial" w:cs="Arial"/>
          <w:sz w:val="22"/>
          <w:szCs w:val="22"/>
        </w:rPr>
        <w:t xml:space="preserve">#, </w:t>
      </w:r>
      <w:r w:rsidRPr="00933017">
        <w:rPr>
          <w:rFonts w:ascii="Arial" w:hAnsi="Arial" w:cs="Arial"/>
          <w:sz w:val="22"/>
          <w:szCs w:val="22"/>
        </w:rPr>
        <w:t>A90</w:t>
      </w:r>
    </w:p>
    <w:p w14:paraId="4C2AA43C" w14:textId="28F023E6" w:rsidR="001E4990" w:rsidRDefault="001E4990" w:rsidP="009364AE">
      <w:pPr>
        <w:pStyle w:val="Default"/>
        <w:numPr>
          <w:ilvl w:val="0"/>
          <w:numId w:val="24"/>
        </w:numPr>
        <w:spacing w:line="276" w:lineRule="auto"/>
        <w:ind w:left="1080"/>
        <w:rPr>
          <w:rFonts w:ascii="Arial" w:hAnsi="Arial" w:cs="Arial"/>
          <w:sz w:val="22"/>
          <w:szCs w:val="22"/>
        </w:rPr>
      </w:pPr>
      <w:r>
        <w:rPr>
          <w:rFonts w:ascii="Arial" w:hAnsi="Arial" w:cs="Arial"/>
          <w:sz w:val="22"/>
          <w:szCs w:val="22"/>
        </w:rPr>
        <w:t xml:space="preserve">Comirnaty (COVID-19 Pfizer vaccine, bivalent COVID EUA – August 31, </w:t>
      </w:r>
      <w:proofErr w:type="gramStart"/>
      <w:r>
        <w:rPr>
          <w:rFonts w:ascii="Arial" w:hAnsi="Arial" w:cs="Arial"/>
          <w:sz w:val="22"/>
          <w:szCs w:val="22"/>
        </w:rPr>
        <w:t>2022</w:t>
      </w:r>
      <w:proofErr w:type="gramEnd"/>
      <w:r>
        <w:rPr>
          <w:rFonts w:ascii="Arial" w:hAnsi="Arial" w:cs="Arial"/>
          <w:sz w:val="22"/>
          <w:szCs w:val="22"/>
        </w:rPr>
        <w:t xml:space="preserve"> for members ≥ 6 months of age)</w:t>
      </w:r>
    </w:p>
    <w:p w14:paraId="1AEB66D8" w14:textId="77777777" w:rsidR="001E4990" w:rsidRDefault="001E4990" w:rsidP="009364AE">
      <w:pPr>
        <w:pStyle w:val="Default"/>
        <w:numPr>
          <w:ilvl w:val="0"/>
          <w:numId w:val="24"/>
        </w:numPr>
        <w:spacing w:line="276" w:lineRule="auto"/>
        <w:ind w:left="1080"/>
        <w:rPr>
          <w:rFonts w:ascii="Arial" w:hAnsi="Arial" w:cs="Arial"/>
          <w:sz w:val="22"/>
          <w:szCs w:val="22"/>
        </w:rPr>
      </w:pPr>
      <w:r>
        <w:rPr>
          <w:rFonts w:ascii="Arial" w:hAnsi="Arial" w:cs="Arial"/>
          <w:sz w:val="22"/>
          <w:szCs w:val="22"/>
        </w:rPr>
        <w:t xml:space="preserve">Comirnaty (Pfizer COVID-19 vaccine, bivalent COVID EUA – August 31, </w:t>
      </w:r>
      <w:proofErr w:type="gramStart"/>
      <w:r>
        <w:rPr>
          <w:rFonts w:ascii="Arial" w:hAnsi="Arial" w:cs="Arial"/>
          <w:sz w:val="22"/>
          <w:szCs w:val="22"/>
        </w:rPr>
        <w:t>2022</w:t>
      </w:r>
      <w:proofErr w:type="gramEnd"/>
      <w:r>
        <w:rPr>
          <w:rFonts w:ascii="Arial" w:hAnsi="Arial" w:cs="Arial"/>
          <w:sz w:val="22"/>
          <w:szCs w:val="22"/>
        </w:rPr>
        <w:t xml:space="preserve"> for members ≥ 6 months of age) </w:t>
      </w:r>
    </w:p>
    <w:bookmarkEnd w:id="24"/>
    <w:p w14:paraId="4FEBBD82" w14:textId="2443CB44" w:rsidR="00933017" w:rsidRDefault="0051252C" w:rsidP="002E137E">
      <w:pPr>
        <w:pStyle w:val="Default"/>
        <w:numPr>
          <w:ilvl w:val="0"/>
          <w:numId w:val="24"/>
        </w:numPr>
        <w:spacing w:line="276" w:lineRule="auto"/>
        <w:ind w:left="1080"/>
        <w:rPr>
          <w:rFonts w:ascii="Arial" w:hAnsi="Arial" w:cs="Arial"/>
          <w:sz w:val="22"/>
          <w:szCs w:val="22"/>
        </w:rPr>
      </w:pPr>
      <w:r w:rsidRPr="0051252C">
        <w:rPr>
          <w:rFonts w:ascii="Arial" w:hAnsi="Arial" w:cs="Arial"/>
          <w:sz w:val="22"/>
          <w:szCs w:val="22"/>
        </w:rPr>
        <w:t>cyclophosphamide capsule, tablet; A90</w:t>
      </w:r>
    </w:p>
    <w:p w14:paraId="5C828F74" w14:textId="2230730E" w:rsidR="00F5675D" w:rsidRPr="003D0931" w:rsidRDefault="00F5675D" w:rsidP="003D0931">
      <w:pPr>
        <w:pStyle w:val="Default"/>
        <w:numPr>
          <w:ilvl w:val="0"/>
          <w:numId w:val="24"/>
        </w:numPr>
        <w:spacing w:line="276" w:lineRule="auto"/>
        <w:ind w:left="1080"/>
        <w:rPr>
          <w:rFonts w:ascii="Arial" w:hAnsi="Arial" w:cs="Arial"/>
          <w:sz w:val="22"/>
          <w:szCs w:val="22"/>
        </w:rPr>
      </w:pPr>
      <w:r w:rsidRPr="006B4058">
        <w:rPr>
          <w:rFonts w:ascii="Arial" w:hAnsi="Arial" w:cs="Arial"/>
          <w:sz w:val="22"/>
          <w:szCs w:val="22"/>
        </w:rPr>
        <w:t>Differin (adapalene)</w:t>
      </w:r>
      <w:r>
        <w:rPr>
          <w:rFonts w:ascii="Arial" w:hAnsi="Arial" w:cs="Arial"/>
          <w:sz w:val="22"/>
          <w:szCs w:val="22"/>
        </w:rPr>
        <w:t xml:space="preserve"> </w:t>
      </w:r>
      <w:r w:rsidRPr="006B4058">
        <w:rPr>
          <w:rFonts w:ascii="Arial" w:hAnsi="Arial" w:cs="Arial"/>
          <w:sz w:val="22"/>
          <w:szCs w:val="22"/>
        </w:rPr>
        <w:t xml:space="preserve">– </w:t>
      </w:r>
      <w:r w:rsidRPr="006B4058">
        <w:rPr>
          <w:rFonts w:ascii="Arial" w:hAnsi="Arial" w:cs="Arial"/>
          <w:b/>
          <w:bCs/>
          <w:sz w:val="22"/>
          <w:szCs w:val="22"/>
        </w:rPr>
        <w:t xml:space="preserve">PA; </w:t>
      </w:r>
      <w:r>
        <w:rPr>
          <w:rFonts w:ascii="Arial" w:hAnsi="Arial" w:cs="Arial"/>
          <w:sz w:val="22"/>
          <w:szCs w:val="22"/>
        </w:rPr>
        <w:t>A</w:t>
      </w:r>
      <w:r w:rsidRPr="006B4058">
        <w:rPr>
          <w:rFonts w:ascii="Arial" w:hAnsi="Arial" w:cs="Arial"/>
          <w:sz w:val="22"/>
          <w:szCs w:val="22"/>
        </w:rPr>
        <w:t>90</w:t>
      </w:r>
    </w:p>
    <w:p w14:paraId="53EB66A8" w14:textId="40782725" w:rsidR="0051252C" w:rsidRDefault="00DF486E" w:rsidP="002E137E">
      <w:pPr>
        <w:pStyle w:val="Default"/>
        <w:numPr>
          <w:ilvl w:val="0"/>
          <w:numId w:val="24"/>
        </w:numPr>
        <w:spacing w:line="276" w:lineRule="auto"/>
        <w:ind w:left="1080"/>
        <w:rPr>
          <w:rFonts w:ascii="Arial" w:hAnsi="Arial" w:cs="Arial"/>
          <w:sz w:val="22"/>
          <w:szCs w:val="22"/>
        </w:rPr>
      </w:pPr>
      <w:r w:rsidRPr="00DF486E">
        <w:rPr>
          <w:rFonts w:ascii="Arial" w:hAnsi="Arial" w:cs="Arial"/>
          <w:sz w:val="22"/>
          <w:szCs w:val="22"/>
        </w:rPr>
        <w:t>etoposide capsule; A90</w:t>
      </w:r>
    </w:p>
    <w:p w14:paraId="75D014B2" w14:textId="6C69EF14" w:rsidR="00DF486E" w:rsidRDefault="00F50C0F" w:rsidP="002E137E">
      <w:pPr>
        <w:pStyle w:val="Default"/>
        <w:numPr>
          <w:ilvl w:val="0"/>
          <w:numId w:val="24"/>
        </w:numPr>
        <w:spacing w:line="276" w:lineRule="auto"/>
        <w:ind w:left="1080"/>
        <w:rPr>
          <w:rFonts w:ascii="Arial" w:hAnsi="Arial" w:cs="Arial"/>
          <w:sz w:val="22"/>
          <w:szCs w:val="22"/>
        </w:rPr>
      </w:pPr>
      <w:r w:rsidRPr="00F50C0F">
        <w:rPr>
          <w:rFonts w:ascii="Arial" w:hAnsi="Arial" w:cs="Arial"/>
          <w:sz w:val="22"/>
          <w:szCs w:val="22"/>
        </w:rPr>
        <w:t>Hycamtin (topotecan capsule)</w:t>
      </w:r>
    </w:p>
    <w:p w14:paraId="37501F04" w14:textId="1E054173" w:rsidR="0025592B" w:rsidRPr="00983647" w:rsidRDefault="00983647" w:rsidP="00983647">
      <w:pPr>
        <w:pStyle w:val="Default"/>
        <w:numPr>
          <w:ilvl w:val="0"/>
          <w:numId w:val="24"/>
        </w:numPr>
        <w:spacing w:line="276" w:lineRule="auto"/>
        <w:ind w:left="1080"/>
        <w:rPr>
          <w:rFonts w:ascii="Arial" w:hAnsi="Arial" w:cs="Arial"/>
          <w:sz w:val="22"/>
          <w:szCs w:val="22"/>
        </w:rPr>
      </w:pPr>
      <w:r w:rsidRPr="0021053C">
        <w:rPr>
          <w:rFonts w:ascii="Arial" w:hAnsi="Arial" w:cs="Arial"/>
          <w:sz w:val="22"/>
          <w:szCs w:val="22"/>
        </w:rPr>
        <w:t>Impeklo (clobetasol propionate lotion</w:t>
      </w:r>
      <w:r>
        <w:rPr>
          <w:rFonts w:ascii="Arial" w:hAnsi="Arial" w:cs="Arial"/>
          <w:sz w:val="22"/>
          <w:szCs w:val="22"/>
        </w:rPr>
        <w:t xml:space="preserve"> pump</w:t>
      </w:r>
      <w:r w:rsidRPr="0021053C">
        <w:rPr>
          <w:rFonts w:ascii="Arial" w:hAnsi="Arial" w:cs="Arial"/>
          <w:sz w:val="22"/>
          <w:szCs w:val="22"/>
        </w:rPr>
        <w:t>)</w:t>
      </w:r>
      <w:r>
        <w:rPr>
          <w:rFonts w:ascii="Arial" w:hAnsi="Arial" w:cs="Arial"/>
          <w:sz w:val="22"/>
          <w:szCs w:val="22"/>
        </w:rPr>
        <w:t xml:space="preserve"> – </w:t>
      </w:r>
      <w:r w:rsidRPr="0021053C">
        <w:rPr>
          <w:rFonts w:ascii="Arial" w:hAnsi="Arial" w:cs="Arial"/>
          <w:b/>
          <w:bCs/>
          <w:sz w:val="22"/>
          <w:szCs w:val="22"/>
        </w:rPr>
        <w:t>PA</w:t>
      </w:r>
    </w:p>
    <w:p w14:paraId="3957962A" w14:textId="42770850" w:rsidR="00C34774" w:rsidRPr="00C34774" w:rsidRDefault="00C34774" w:rsidP="00C34774">
      <w:pPr>
        <w:pStyle w:val="Default"/>
        <w:numPr>
          <w:ilvl w:val="0"/>
          <w:numId w:val="24"/>
        </w:numPr>
        <w:spacing w:line="276" w:lineRule="auto"/>
        <w:ind w:left="1080"/>
        <w:rPr>
          <w:rFonts w:ascii="Arial" w:hAnsi="Arial" w:cs="Arial"/>
          <w:sz w:val="22"/>
          <w:szCs w:val="22"/>
        </w:rPr>
      </w:pPr>
      <w:r w:rsidRPr="00D87A16">
        <w:rPr>
          <w:rFonts w:ascii="Arial" w:hAnsi="Arial" w:cs="Arial"/>
          <w:sz w:val="22"/>
          <w:szCs w:val="22"/>
        </w:rPr>
        <w:t>Klaron (sulfacetamide</w:t>
      </w:r>
      <w:r>
        <w:rPr>
          <w:rFonts w:ascii="Arial" w:hAnsi="Arial" w:cs="Arial"/>
          <w:sz w:val="22"/>
          <w:szCs w:val="22"/>
        </w:rPr>
        <w:t xml:space="preserve"> 10% lotion</w:t>
      </w:r>
      <w:r w:rsidRPr="00D87A16">
        <w:rPr>
          <w:rFonts w:ascii="Arial" w:hAnsi="Arial" w:cs="Arial"/>
          <w:sz w:val="22"/>
          <w:szCs w:val="22"/>
        </w:rPr>
        <w:t xml:space="preserve">) – </w:t>
      </w:r>
      <w:r w:rsidRPr="00D87A16">
        <w:rPr>
          <w:rFonts w:ascii="Arial" w:hAnsi="Arial" w:cs="Arial"/>
          <w:b/>
          <w:bCs/>
          <w:sz w:val="22"/>
          <w:szCs w:val="22"/>
        </w:rPr>
        <w:t>PA</w:t>
      </w:r>
      <w:r w:rsidRPr="00D87A16">
        <w:rPr>
          <w:rFonts w:ascii="Arial" w:hAnsi="Arial" w:cs="Arial"/>
          <w:sz w:val="22"/>
          <w:szCs w:val="22"/>
        </w:rPr>
        <w:t xml:space="preserve"> </w:t>
      </w:r>
      <w:r w:rsidRPr="00D87A16">
        <w:rPr>
          <w:rFonts w:ascii="Arial" w:hAnsi="Arial" w:cs="Arial"/>
          <w:b/>
          <w:bCs/>
          <w:sz w:val="22"/>
          <w:szCs w:val="22"/>
        </w:rPr>
        <w:t>≥ 22 year</w:t>
      </w:r>
      <w:r>
        <w:rPr>
          <w:rFonts w:ascii="Arial" w:hAnsi="Arial" w:cs="Arial"/>
          <w:b/>
          <w:bCs/>
          <w:sz w:val="22"/>
          <w:szCs w:val="22"/>
        </w:rPr>
        <w:t>s</w:t>
      </w:r>
      <w:r>
        <w:rPr>
          <w:rFonts w:ascii="Arial" w:hAnsi="Arial" w:cs="Arial"/>
          <w:sz w:val="22"/>
          <w:szCs w:val="22"/>
        </w:rPr>
        <w:t>; #, A90</w:t>
      </w:r>
    </w:p>
    <w:p w14:paraId="1D7C691C" w14:textId="75A796F8" w:rsidR="00275F3D" w:rsidRPr="00275F3D" w:rsidRDefault="00275F3D" w:rsidP="00275F3D">
      <w:pPr>
        <w:pStyle w:val="Default"/>
        <w:numPr>
          <w:ilvl w:val="0"/>
          <w:numId w:val="24"/>
        </w:numPr>
        <w:spacing w:line="276" w:lineRule="auto"/>
        <w:ind w:left="1080"/>
        <w:rPr>
          <w:rFonts w:ascii="Arial" w:hAnsi="Arial" w:cs="Arial"/>
          <w:sz w:val="22"/>
          <w:szCs w:val="22"/>
        </w:rPr>
      </w:pPr>
      <w:r>
        <w:rPr>
          <w:rFonts w:ascii="Arial" w:hAnsi="Arial" w:cs="Arial"/>
          <w:sz w:val="22"/>
          <w:szCs w:val="22"/>
        </w:rPr>
        <w:t>Lyumjev (insulin lispro-</w:t>
      </w:r>
      <w:proofErr w:type="spellStart"/>
      <w:r>
        <w:rPr>
          <w:rFonts w:ascii="Arial" w:hAnsi="Arial" w:cs="Arial"/>
          <w:sz w:val="22"/>
          <w:szCs w:val="22"/>
        </w:rPr>
        <w:t>aabc</w:t>
      </w:r>
      <w:proofErr w:type="spellEnd"/>
      <w:r>
        <w:rPr>
          <w:rFonts w:ascii="Arial" w:hAnsi="Arial" w:cs="Arial"/>
          <w:sz w:val="22"/>
          <w:szCs w:val="22"/>
        </w:rPr>
        <w:t xml:space="preserve">) – </w:t>
      </w:r>
      <w:r w:rsidRPr="002B2AB3">
        <w:rPr>
          <w:rFonts w:ascii="Arial" w:hAnsi="Arial" w:cs="Arial"/>
          <w:b/>
          <w:bCs/>
          <w:sz w:val="22"/>
          <w:szCs w:val="22"/>
        </w:rPr>
        <w:t>PA</w:t>
      </w:r>
      <w:r>
        <w:rPr>
          <w:rFonts w:ascii="Arial" w:hAnsi="Arial" w:cs="Arial"/>
          <w:sz w:val="22"/>
          <w:szCs w:val="22"/>
        </w:rPr>
        <w:t xml:space="preserve"> </w:t>
      </w:r>
    </w:p>
    <w:p w14:paraId="13A95FD7" w14:textId="753C1848" w:rsidR="00A015B7" w:rsidRDefault="00A015B7" w:rsidP="002E137E">
      <w:pPr>
        <w:pStyle w:val="Default"/>
        <w:numPr>
          <w:ilvl w:val="0"/>
          <w:numId w:val="24"/>
        </w:numPr>
        <w:spacing w:line="276" w:lineRule="auto"/>
        <w:ind w:left="1080"/>
        <w:rPr>
          <w:rFonts w:ascii="Arial" w:hAnsi="Arial" w:cs="Arial"/>
          <w:sz w:val="22"/>
          <w:szCs w:val="22"/>
        </w:rPr>
      </w:pPr>
      <w:r w:rsidRPr="00A015B7">
        <w:rPr>
          <w:rFonts w:ascii="Arial" w:hAnsi="Arial" w:cs="Arial"/>
          <w:sz w:val="22"/>
          <w:szCs w:val="22"/>
        </w:rPr>
        <w:t>magnesium salts; *</w:t>
      </w:r>
      <w:r w:rsidR="00F54790">
        <w:rPr>
          <w:rFonts w:ascii="Arial" w:hAnsi="Arial" w:cs="Arial"/>
          <w:sz w:val="22"/>
          <w:szCs w:val="22"/>
        </w:rPr>
        <w:t>, A90</w:t>
      </w:r>
    </w:p>
    <w:p w14:paraId="6F6803D2" w14:textId="22EDC7CC" w:rsidR="00AA7E0A" w:rsidRPr="00AA7E0A" w:rsidRDefault="00AA7E0A" w:rsidP="00AA7E0A">
      <w:pPr>
        <w:pStyle w:val="Default"/>
        <w:numPr>
          <w:ilvl w:val="0"/>
          <w:numId w:val="24"/>
        </w:numPr>
        <w:spacing w:line="276" w:lineRule="auto"/>
        <w:ind w:left="1080"/>
        <w:rPr>
          <w:rFonts w:ascii="Arial" w:hAnsi="Arial" w:cs="Arial"/>
          <w:sz w:val="22"/>
          <w:szCs w:val="22"/>
        </w:rPr>
      </w:pPr>
      <w:r w:rsidRPr="00533BBD">
        <w:rPr>
          <w:rFonts w:ascii="Arial" w:hAnsi="Arial" w:cs="Arial"/>
          <w:sz w:val="22"/>
          <w:szCs w:val="22"/>
        </w:rPr>
        <w:t xml:space="preserve">Radicava (edaravone injection) – </w:t>
      </w:r>
      <w:r w:rsidRPr="00533BBD">
        <w:rPr>
          <w:rFonts w:ascii="Arial" w:hAnsi="Arial" w:cs="Arial"/>
          <w:b/>
          <w:bCs/>
          <w:sz w:val="22"/>
          <w:szCs w:val="22"/>
        </w:rPr>
        <w:t>PA</w:t>
      </w:r>
    </w:p>
    <w:p w14:paraId="3FBEEACD" w14:textId="364425B9" w:rsidR="00DD06EF" w:rsidRDefault="00DD06EF" w:rsidP="002E137E">
      <w:pPr>
        <w:pStyle w:val="Default"/>
        <w:numPr>
          <w:ilvl w:val="0"/>
          <w:numId w:val="24"/>
        </w:numPr>
        <w:spacing w:line="276" w:lineRule="auto"/>
        <w:ind w:left="1080"/>
        <w:rPr>
          <w:rFonts w:ascii="Arial" w:hAnsi="Arial" w:cs="Arial"/>
          <w:sz w:val="22"/>
          <w:szCs w:val="22"/>
        </w:rPr>
      </w:pPr>
      <w:r w:rsidRPr="00DD06EF">
        <w:rPr>
          <w:rFonts w:ascii="Arial" w:hAnsi="Arial" w:cs="Arial"/>
          <w:sz w:val="22"/>
          <w:szCs w:val="22"/>
        </w:rPr>
        <w:t>Rocaltrol (calcitriol capsule, solution); #</w:t>
      </w:r>
      <w:r w:rsidR="00806725">
        <w:rPr>
          <w:rFonts w:ascii="Arial" w:hAnsi="Arial" w:cs="Arial"/>
          <w:sz w:val="22"/>
          <w:szCs w:val="22"/>
        </w:rPr>
        <w:t>, M90</w:t>
      </w:r>
    </w:p>
    <w:p w14:paraId="5418F991" w14:textId="249D4077" w:rsidR="001E4990" w:rsidRPr="002E137E" w:rsidRDefault="001E4990" w:rsidP="002E137E">
      <w:pPr>
        <w:pStyle w:val="Default"/>
        <w:numPr>
          <w:ilvl w:val="0"/>
          <w:numId w:val="24"/>
        </w:numPr>
        <w:spacing w:line="276" w:lineRule="auto"/>
        <w:ind w:left="1080"/>
        <w:rPr>
          <w:rFonts w:ascii="Arial" w:hAnsi="Arial" w:cs="Arial"/>
          <w:sz w:val="22"/>
          <w:szCs w:val="22"/>
        </w:rPr>
      </w:pPr>
      <w:r w:rsidRPr="002E137E">
        <w:rPr>
          <w:rFonts w:ascii="Arial" w:hAnsi="Arial" w:cs="Arial"/>
          <w:sz w:val="22"/>
          <w:szCs w:val="22"/>
        </w:rPr>
        <w:t xml:space="preserve">Spikevax (COVID-19 Moderna vaccine, bivalent COVID EUA – August 31, </w:t>
      </w:r>
      <w:proofErr w:type="gramStart"/>
      <w:r w:rsidRPr="002E137E">
        <w:rPr>
          <w:rFonts w:ascii="Arial" w:hAnsi="Arial" w:cs="Arial"/>
          <w:sz w:val="22"/>
          <w:szCs w:val="22"/>
        </w:rPr>
        <w:t>2022</w:t>
      </w:r>
      <w:proofErr w:type="gramEnd"/>
      <w:r w:rsidRPr="002E137E">
        <w:rPr>
          <w:rFonts w:ascii="Arial" w:hAnsi="Arial" w:cs="Arial"/>
          <w:sz w:val="22"/>
          <w:szCs w:val="22"/>
        </w:rPr>
        <w:t xml:space="preserve"> for members ≥ 6 months of age)</w:t>
      </w:r>
    </w:p>
    <w:p w14:paraId="3A08C3E0" w14:textId="579FFAAE" w:rsidR="000A68F7" w:rsidRPr="000A68F7" w:rsidRDefault="001E4990" w:rsidP="00212D48">
      <w:pPr>
        <w:pStyle w:val="ListParagraph"/>
        <w:numPr>
          <w:ilvl w:val="0"/>
          <w:numId w:val="24"/>
        </w:numPr>
        <w:spacing w:after="0"/>
        <w:ind w:left="1080"/>
        <w:rPr>
          <w:rFonts w:cs="Arial"/>
        </w:rPr>
      </w:pPr>
      <w:r>
        <w:rPr>
          <w:rFonts w:cs="Arial"/>
        </w:rPr>
        <w:t xml:space="preserve">Spikevax (Moderna COVID-19 vaccine, bivalent COVID EUA – August 31, </w:t>
      </w:r>
      <w:proofErr w:type="gramStart"/>
      <w:r>
        <w:rPr>
          <w:rFonts w:cs="Arial"/>
        </w:rPr>
        <w:t>2022</w:t>
      </w:r>
      <w:proofErr w:type="gramEnd"/>
      <w:r>
        <w:rPr>
          <w:rFonts w:cs="Arial"/>
        </w:rPr>
        <w:t xml:space="preserve"> for members ≥ 6 months of age)</w:t>
      </w:r>
    </w:p>
    <w:p w14:paraId="2E4ED5BF" w14:textId="7B311163" w:rsidR="00AF6D51" w:rsidRPr="00E01942" w:rsidRDefault="00CB27AD" w:rsidP="00EC72E7">
      <w:pPr>
        <w:pStyle w:val="Default"/>
        <w:spacing w:line="276" w:lineRule="auto"/>
        <w:ind w:left="-86"/>
        <w:rPr>
          <w:rFonts w:ascii="Arial" w:hAnsi="Arial" w:cs="Arial"/>
          <w:sz w:val="22"/>
          <w:szCs w:val="22"/>
        </w:rPr>
      </w:pPr>
      <w:r>
        <w:rPr>
          <w:rFonts w:ascii="Arial" w:hAnsi="Arial" w:cs="Arial"/>
        </w:rPr>
        <w:lastRenderedPageBreak/>
        <w:pict w14:anchorId="1F7315C7">
          <v:rect id="_x0000_i1040" style="width:548.5pt;height:3pt" o:hrpct="991" o:hrstd="t" o:hrnoshade="t" o:hr="t" fillcolor="gray" stroked="f"/>
        </w:pict>
      </w:r>
    </w:p>
    <w:p w14:paraId="216ACEB0" w14:textId="77777777" w:rsidR="00AF6D51" w:rsidRPr="00E01942" w:rsidRDefault="00AF6D51" w:rsidP="00AF6D51">
      <w:pPr>
        <w:pStyle w:val="Heading1"/>
        <w:spacing w:after="120"/>
        <w:rPr>
          <w:rFonts w:cs="Arial"/>
          <w:b w:val="0"/>
        </w:rPr>
      </w:pPr>
      <w:r w:rsidRPr="00E01942">
        <w:rPr>
          <w:rFonts w:cs="Arial"/>
        </w:rPr>
        <w:t>Abbreviations, Acronyms, and Symbols</w:t>
      </w:r>
    </w:p>
    <w:p w14:paraId="09B5827F" w14:textId="77777777" w:rsidR="008738E5" w:rsidRPr="00E01942" w:rsidRDefault="008738E5" w:rsidP="008738E5">
      <w:pPr>
        <w:pStyle w:val="Default"/>
        <w:spacing w:after="120"/>
        <w:ind w:left="360"/>
        <w:rPr>
          <w:rFonts w:ascii="Arial" w:hAnsi="Arial" w:cs="Arial"/>
          <w:sz w:val="22"/>
          <w:szCs w:val="22"/>
        </w:rPr>
      </w:pPr>
      <w:bookmarkStart w:id="25" w:name="_Hlk98933263"/>
      <w:r w:rsidRPr="00E01942">
        <w:rPr>
          <w:rFonts w:ascii="Arial" w:hAnsi="Arial" w:cs="Arial"/>
          <w:b/>
          <w:bCs/>
          <w:sz w:val="22"/>
          <w:szCs w:val="22"/>
        </w:rPr>
        <w:t xml:space="preserve">PA </w:t>
      </w:r>
      <w:r w:rsidRPr="00E01942">
        <w:rPr>
          <w:rFonts w:ascii="Arial" w:hAnsi="Arial" w:cs="Arial"/>
          <w:sz w:val="22"/>
          <w:szCs w:val="22"/>
        </w:rPr>
        <w:t xml:space="preserve">Prior authorization is required. The prescriber must obtain prior authorization for the drug </w:t>
      </w:r>
      <w:proofErr w:type="gramStart"/>
      <w:r w:rsidRPr="00E01942">
        <w:rPr>
          <w:rFonts w:ascii="Arial" w:hAnsi="Arial" w:cs="Arial"/>
          <w:sz w:val="22"/>
          <w:szCs w:val="22"/>
        </w:rPr>
        <w:t>in order for</w:t>
      </w:r>
      <w:proofErr w:type="gramEnd"/>
      <w:r w:rsidRPr="00E01942">
        <w:rPr>
          <w:rFonts w:ascii="Arial" w:hAnsi="Arial" w:cs="Arial"/>
          <w:sz w:val="22"/>
          <w:szCs w:val="22"/>
        </w:rPr>
        <w:t xml:space="preserve"> the provider to receive reimbursement. Note: Prior authorization applies to both the brand-name and the FDA “A”-rated generic equivalent of listed product. </w:t>
      </w:r>
    </w:p>
    <w:p w14:paraId="198808A9" w14:textId="54D547EC" w:rsidR="00AF6D51" w:rsidRDefault="00AF6D51" w:rsidP="00556276">
      <w:pPr>
        <w:pStyle w:val="Default"/>
        <w:spacing w:after="120"/>
        <w:ind w:left="360"/>
        <w:rPr>
          <w:rFonts w:ascii="Arial" w:hAnsi="Arial" w:cs="Arial"/>
          <w:sz w:val="22"/>
          <w:szCs w:val="22"/>
        </w:rPr>
      </w:pPr>
      <w:r w:rsidRPr="00E01942">
        <w:rPr>
          <w:rFonts w:ascii="Arial" w:hAnsi="Arial" w:cs="Arial"/>
          <w:b/>
          <w:bCs/>
          <w:sz w:val="22"/>
          <w:szCs w:val="22"/>
        </w:rPr>
        <w:t xml:space="preserve"># </w:t>
      </w:r>
      <w:r w:rsidRPr="00E01942">
        <w:rPr>
          <w:rFonts w:ascii="Arial" w:hAnsi="Arial" w:cs="Arial"/>
          <w:sz w:val="22"/>
          <w:szCs w:val="22"/>
        </w:rPr>
        <w:t xml:space="preserve">This designates a brand-name drug with FDA “A”-rated generic equivalents. Prior authorization is required for the brand, unless a particular form of that drug (for example, tablet, capsule, or liquid) does not have an FDA “A”-rated generic equivalent. </w:t>
      </w:r>
    </w:p>
    <w:p w14:paraId="15351A8E" w14:textId="2466EA2E" w:rsidR="008738E5" w:rsidRDefault="008738E5" w:rsidP="008738E5">
      <w:pPr>
        <w:spacing w:after="120" w:line="240" w:lineRule="auto"/>
        <w:ind w:left="360" w:right="547"/>
        <w:rPr>
          <w:rFonts w:cs="Arial"/>
        </w:rPr>
      </w:pPr>
      <w:r w:rsidRPr="00127709">
        <w:rPr>
          <w:rFonts w:cs="Arial"/>
          <w:b/>
        </w:rPr>
        <w:t>BP</w:t>
      </w:r>
      <w:r w:rsidRPr="00127709">
        <w:rPr>
          <w:rFonts w:cs="Arial"/>
        </w:rPr>
        <w:t xml:space="preserve"> </w:t>
      </w:r>
      <w:r w:rsidRPr="00E01942">
        <w:rPr>
          <w:rFonts w:cs="Arial"/>
        </w:rPr>
        <w:t>Brand Preferred over generic equivalents. In general, MassHealth requires a trial of the preferred drug or clinical rationale for prescribing the non-preferred drug generic equivalent.</w:t>
      </w:r>
    </w:p>
    <w:p w14:paraId="3F206E4F" w14:textId="2DBD53AD" w:rsidR="00F516C7" w:rsidRPr="00190EEA" w:rsidRDefault="00F516C7">
      <w:pPr>
        <w:pStyle w:val="Default"/>
        <w:spacing w:after="120"/>
        <w:ind w:left="360"/>
        <w:rPr>
          <w:rFonts w:ascii="Arial" w:hAnsi="Arial" w:cs="Arial"/>
          <w:sz w:val="22"/>
          <w:szCs w:val="22"/>
        </w:rPr>
      </w:pPr>
      <w:r w:rsidRPr="009E3C0C">
        <w:rPr>
          <w:rFonts w:ascii="Arial" w:hAnsi="Arial" w:cs="Arial"/>
          <w:b/>
          <w:bCs/>
          <w:sz w:val="22"/>
          <w:szCs w:val="22"/>
        </w:rPr>
        <w:t>*</w:t>
      </w:r>
      <w:r w:rsidRPr="009E3C0C">
        <w:rPr>
          <w:rFonts w:ascii="Arial" w:hAnsi="Arial" w:cs="Arial"/>
          <w:bCs/>
          <w:sz w:val="22"/>
          <w:szCs w:val="22"/>
        </w:rPr>
        <w:t xml:space="preserve"> The generic OTC and, if any, generic prescription versions of the drug are payable under MassHealth without prior authorization.</w:t>
      </w:r>
    </w:p>
    <w:bookmarkEnd w:id="25"/>
    <w:p w14:paraId="5157DDDE" w14:textId="7484C7E6" w:rsidR="00A14C5E" w:rsidRPr="00C02669" w:rsidRDefault="00A14C5E">
      <w:pPr>
        <w:spacing w:after="120" w:line="240" w:lineRule="auto"/>
        <w:ind w:left="360" w:right="547"/>
        <w:rPr>
          <w:rFonts w:cs="Arial"/>
        </w:rPr>
      </w:pPr>
      <w:r w:rsidRPr="00D9242E">
        <w:rPr>
          <w:rFonts w:cs="Arial"/>
          <w:vertAlign w:val="superscript"/>
        </w:rPr>
        <w:t>MB</w:t>
      </w:r>
      <w:r w:rsidRPr="00D9242E">
        <w:rPr>
          <w:rFonts w:cs="Arial"/>
        </w:rPr>
        <w:t xml:space="preserve"> </w:t>
      </w:r>
      <w:r w:rsidR="00BF1104" w:rsidRPr="00BF1104">
        <w:rPr>
          <w:rFonts w:cs="Arial"/>
        </w:rPr>
        <w:t>This drug is available through the health care professional who administers the drug or in an outpatient or inpatient hospital setting. MassHealth does not pay for this drug to be dispensed through the retail pharmacy. If listed, prior authorization does not apply through the hospital outpatient and inpatient settings. Please refer to 130 CMR 433.408 for prior authorization requirements for other health care professionals.</w:t>
      </w:r>
    </w:p>
    <w:p w14:paraId="2D3FD424" w14:textId="7FA55131" w:rsidR="00E07516" w:rsidRPr="00E07516" w:rsidRDefault="00E07516" w:rsidP="00E07516">
      <w:pPr>
        <w:spacing w:after="120" w:line="240" w:lineRule="auto"/>
        <w:ind w:left="360" w:right="547"/>
        <w:rPr>
          <w:rFonts w:cs="Arial"/>
        </w:rPr>
      </w:pPr>
      <w:bookmarkStart w:id="26" w:name="_Hlk99013636"/>
      <w:r w:rsidRPr="00127709">
        <w:rPr>
          <w:rFonts w:cs="Arial"/>
          <w:b/>
        </w:rPr>
        <w:t>A90</w:t>
      </w:r>
      <w:r w:rsidRPr="00127709">
        <w:rPr>
          <w:rFonts w:cs="Arial"/>
        </w:rPr>
        <w:t xml:space="preserve"> </w:t>
      </w:r>
      <w:r w:rsidRPr="00E01942">
        <w:rPr>
          <w:rFonts w:cs="Arial"/>
        </w:rPr>
        <w:t xml:space="preserve">Allowable 90-day supply. Dispensing in up to a 90-day supply is allowed. May not include all strengths or formulations. Quantity limits and other restrictions may apply. </w:t>
      </w:r>
    </w:p>
    <w:p w14:paraId="44D578C0" w14:textId="1CC0D889" w:rsidR="007B24D9" w:rsidRPr="007B24D9" w:rsidRDefault="00094181" w:rsidP="007B24D9">
      <w:pPr>
        <w:spacing w:after="120" w:line="240" w:lineRule="auto"/>
        <w:ind w:left="360" w:right="547"/>
        <w:rPr>
          <w:rFonts w:cs="Arial"/>
          <w:sz w:val="32"/>
        </w:rPr>
      </w:pPr>
      <w:r w:rsidRPr="00127709">
        <w:rPr>
          <w:rFonts w:cs="Arial"/>
          <w:b/>
        </w:rPr>
        <w:t>M90</w:t>
      </w:r>
      <w:r w:rsidRPr="00127709">
        <w:rPr>
          <w:rFonts w:cs="Arial"/>
        </w:rPr>
        <w:t xml:space="preserve"> </w:t>
      </w:r>
      <w:r w:rsidR="00C67E08">
        <w:rPr>
          <w:rFonts w:cs="Arial"/>
        </w:rPr>
        <w:t>M</w:t>
      </w:r>
      <w:r w:rsidRPr="00E01942">
        <w:rPr>
          <w:rFonts w:cs="Arial"/>
        </w:rPr>
        <w:t xml:space="preserve">andatory 90-day supply. After dispensing up to a 30-day supply initial fill, dispensing in a 90-day supply is required. May not include all strengths or formulations. Quantity limits and other restrictions may also apply. </w:t>
      </w:r>
      <w:bookmarkEnd w:id="26"/>
    </w:p>
    <w:sectPr w:rsidR="007B24D9" w:rsidRPr="007B24D9" w:rsidSect="00894235">
      <w:headerReference w:type="default" r:id="rId12"/>
      <w:headerReference w:type="first" r:id="rId13"/>
      <w:footerReference w:type="first" r:id="rId14"/>
      <w:pgSz w:w="12240" w:h="15840"/>
      <w:pgMar w:top="994" w:right="360" w:bottom="576" w:left="547"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DDAD" w14:textId="77777777" w:rsidR="00556140" w:rsidRDefault="00556140" w:rsidP="006D1726">
      <w:pPr>
        <w:spacing w:after="0" w:line="240" w:lineRule="auto"/>
      </w:pPr>
      <w:r>
        <w:separator/>
      </w:r>
    </w:p>
  </w:endnote>
  <w:endnote w:type="continuationSeparator" w:id="0">
    <w:p w14:paraId="799CD74D" w14:textId="77777777" w:rsidR="00556140" w:rsidRDefault="00556140" w:rsidP="006D1726">
      <w:pPr>
        <w:spacing w:after="0" w:line="240" w:lineRule="auto"/>
      </w:pPr>
      <w:r>
        <w:continuationSeparator/>
      </w:r>
    </w:p>
  </w:endnote>
  <w:endnote w:type="continuationNotice" w:id="1">
    <w:p w14:paraId="47EEFA5F" w14:textId="77777777" w:rsidR="00556140" w:rsidRDefault="00556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1CD" w14:textId="56AAD817" w:rsidR="006476E6" w:rsidRDefault="006476E6" w:rsidP="008141CB">
    <w:pPr>
      <w:pStyle w:val="Footer"/>
      <w:tabs>
        <w:tab w:val="clear" w:pos="4680"/>
        <w:tab w:val="center" w:pos="8730"/>
      </w:tabs>
    </w:pPr>
    <w:r>
      <w:t>Summary Update (Rev. 04/20)</w:t>
    </w:r>
    <w:r>
      <w:tab/>
    </w:r>
    <w:r w:rsidRPr="007150A1">
      <w:t xml:space="preserve">Last updated: </w:t>
    </w:r>
    <w:r>
      <w:fldChar w:fldCharType="begin"/>
    </w:r>
    <w:r>
      <w:instrText xml:space="preserve"> DATE \@ "M/d/yyyy" </w:instrText>
    </w:r>
    <w:r>
      <w:fldChar w:fldCharType="separate"/>
    </w:r>
    <w:r w:rsidR="00CB27AD">
      <w:rPr>
        <w:noProof/>
      </w:rPr>
      <w:t>1/23/2023</w:t>
    </w:r>
    <w:r>
      <w:fldChar w:fldCharType="end"/>
    </w:r>
  </w:p>
  <w:p w14:paraId="2981B75F" w14:textId="77777777" w:rsidR="006476E6" w:rsidRDefault="0064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CCBF" w14:textId="77777777" w:rsidR="00556140" w:rsidRDefault="00556140" w:rsidP="006D1726">
      <w:pPr>
        <w:spacing w:after="0" w:line="240" w:lineRule="auto"/>
      </w:pPr>
      <w:r>
        <w:separator/>
      </w:r>
    </w:p>
  </w:footnote>
  <w:footnote w:type="continuationSeparator" w:id="0">
    <w:p w14:paraId="3FB5A087" w14:textId="77777777" w:rsidR="00556140" w:rsidRDefault="00556140" w:rsidP="006D1726">
      <w:pPr>
        <w:spacing w:after="0" w:line="240" w:lineRule="auto"/>
      </w:pPr>
      <w:r>
        <w:continuationSeparator/>
      </w:r>
    </w:p>
  </w:footnote>
  <w:footnote w:type="continuationNotice" w:id="1">
    <w:p w14:paraId="58E3366E" w14:textId="77777777" w:rsidR="00556140" w:rsidRDefault="00556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972" w14:textId="77777777" w:rsidR="006476E6" w:rsidRPr="00BF098E" w:rsidRDefault="006476E6" w:rsidP="001A128C">
    <w:pPr>
      <w:tabs>
        <w:tab w:val="center" w:pos="4320"/>
        <w:tab w:val="right" w:pos="864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4A4" w14:textId="19F9A785" w:rsidR="006476E6" w:rsidRPr="00EE6D85" w:rsidRDefault="006476E6" w:rsidP="008141CB">
    <w:pPr>
      <w:pStyle w:val="Header"/>
      <w:rPr>
        <w:rFonts w:eastAsia="Times New Roman" w:cs="Arial"/>
      </w:rPr>
    </w:pPr>
    <w:bookmarkStart w:id="27" w:name="_Hlk3361259"/>
    <w:r w:rsidRPr="00EE6D85">
      <w:rPr>
        <w:rFonts w:eastAsia="Times New Roman" w:cs="Arial"/>
      </w:rPr>
      <w:t xml:space="preserve">Tentative dates: </w:t>
    </w:r>
    <w:r w:rsidRPr="00EE6D85">
      <w:rPr>
        <w:rFonts w:cs="Arial"/>
        <w:highlight w:val="yellow"/>
      </w:rPr>
      <w:t>03/30/2020</w:t>
    </w:r>
    <w:r w:rsidRPr="00EE6D85">
      <w:rPr>
        <w:rFonts w:eastAsia="Times New Roman" w:cs="Arial"/>
        <w:highlight w:val="yellow"/>
      </w:rPr>
      <w:t xml:space="preserve"> (Summary Draft); </w:t>
    </w:r>
    <w:r w:rsidRPr="00EE6D85">
      <w:rPr>
        <w:rFonts w:cs="Arial"/>
        <w:highlight w:val="yellow"/>
      </w:rPr>
      <w:t>04/06/2020</w:t>
    </w:r>
    <w:r w:rsidRPr="00EE6D85">
      <w:rPr>
        <w:rFonts w:eastAsia="Times New Roman" w:cs="Arial"/>
        <w:highlight w:val="yellow"/>
      </w:rPr>
      <w:t xml:space="preserve"> (MHDL published)</w:t>
    </w:r>
    <w:r w:rsidRPr="00EE6D85">
      <w:rPr>
        <w:rFonts w:eastAsia="Times New Roman" w:cs="Arial"/>
      </w:rPr>
      <w:t xml:space="preserve"> </w:t>
    </w:r>
  </w:p>
  <w:p w14:paraId="181105BB" w14:textId="4F623DB1"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MHDL 107</w:t>
    </w:r>
    <w:r w:rsidRPr="00EE6D85">
      <w:rPr>
        <w:rFonts w:eastAsia="Times New Roman" w:cs="Arial"/>
        <w:vertAlign w:val="superscript"/>
      </w:rPr>
      <w:t>th</w:t>
    </w:r>
    <w:r w:rsidRPr="00EE6D85">
      <w:rPr>
        <w:rFonts w:eastAsia="Times New Roman" w:cs="Arial"/>
      </w:rPr>
      <w:t xml:space="preserve"> Rollout</w:t>
    </w:r>
  </w:p>
  <w:p w14:paraId="006B9115" w14:textId="33624706"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DRAFT</w:t>
    </w:r>
  </w:p>
  <w:bookmarkEnd w:id="27"/>
  <w:p w14:paraId="4E7E715D" w14:textId="77777777" w:rsidR="006476E6" w:rsidRDefault="0064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05E"/>
    <w:multiLevelType w:val="hybridMultilevel"/>
    <w:tmpl w:val="9B0233B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02F4C"/>
    <w:multiLevelType w:val="hybridMultilevel"/>
    <w:tmpl w:val="3B302AA8"/>
    <w:lvl w:ilvl="0" w:tplc="6D74651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9A0593"/>
    <w:multiLevelType w:val="hybridMultilevel"/>
    <w:tmpl w:val="CFEAB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752CA"/>
    <w:multiLevelType w:val="hybridMultilevel"/>
    <w:tmpl w:val="4F8AE9D6"/>
    <w:lvl w:ilvl="0" w:tplc="8A9C2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663A5"/>
    <w:multiLevelType w:val="hybridMultilevel"/>
    <w:tmpl w:val="09E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8255C"/>
    <w:multiLevelType w:val="hybridMultilevel"/>
    <w:tmpl w:val="B2CEFEE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01D2D"/>
    <w:multiLevelType w:val="hybridMultilevel"/>
    <w:tmpl w:val="4F1AED4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829E"/>
    <w:multiLevelType w:val="hybridMultilevel"/>
    <w:tmpl w:val="7558328E"/>
    <w:lvl w:ilvl="0" w:tplc="E006E7F6">
      <w:start w:val="1"/>
      <w:numFmt w:val="lowerLetter"/>
      <w:lvlText w:val="%1."/>
      <w:lvlJc w:val="left"/>
      <w:pPr>
        <w:ind w:left="720" w:hanging="360"/>
      </w:pPr>
    </w:lvl>
    <w:lvl w:ilvl="1" w:tplc="87A69520">
      <w:start w:val="1"/>
      <w:numFmt w:val="bullet"/>
      <w:lvlText w:val="·"/>
      <w:lvlJc w:val="left"/>
      <w:pPr>
        <w:ind w:left="1440" w:hanging="360"/>
      </w:pPr>
      <w:rPr>
        <w:rFonts w:ascii="Symbol" w:hAnsi="Symbol" w:hint="default"/>
      </w:rPr>
    </w:lvl>
    <w:lvl w:ilvl="2" w:tplc="5CE40F0A">
      <w:start w:val="1"/>
      <w:numFmt w:val="lowerRoman"/>
      <w:lvlText w:val="%3."/>
      <w:lvlJc w:val="right"/>
      <w:pPr>
        <w:ind w:left="2160" w:hanging="180"/>
      </w:pPr>
    </w:lvl>
    <w:lvl w:ilvl="3" w:tplc="5FA0ED30">
      <w:start w:val="1"/>
      <w:numFmt w:val="decimal"/>
      <w:lvlText w:val="%4."/>
      <w:lvlJc w:val="left"/>
      <w:pPr>
        <w:ind w:left="2880" w:hanging="360"/>
      </w:pPr>
    </w:lvl>
    <w:lvl w:ilvl="4" w:tplc="0DC23D2C">
      <w:start w:val="1"/>
      <w:numFmt w:val="lowerLetter"/>
      <w:lvlText w:val="%5."/>
      <w:lvlJc w:val="left"/>
      <w:pPr>
        <w:ind w:left="3600" w:hanging="360"/>
      </w:pPr>
    </w:lvl>
    <w:lvl w:ilvl="5" w:tplc="0E9A6EBE">
      <w:start w:val="1"/>
      <w:numFmt w:val="lowerRoman"/>
      <w:lvlText w:val="%6."/>
      <w:lvlJc w:val="right"/>
      <w:pPr>
        <w:ind w:left="4320" w:hanging="180"/>
      </w:pPr>
    </w:lvl>
    <w:lvl w:ilvl="6" w:tplc="D7DA78EA">
      <w:start w:val="1"/>
      <w:numFmt w:val="decimal"/>
      <w:lvlText w:val="%7."/>
      <w:lvlJc w:val="left"/>
      <w:pPr>
        <w:ind w:left="5040" w:hanging="360"/>
      </w:pPr>
    </w:lvl>
    <w:lvl w:ilvl="7" w:tplc="429A6C38">
      <w:start w:val="1"/>
      <w:numFmt w:val="lowerLetter"/>
      <w:lvlText w:val="%8."/>
      <w:lvlJc w:val="left"/>
      <w:pPr>
        <w:ind w:left="5760" w:hanging="360"/>
      </w:pPr>
    </w:lvl>
    <w:lvl w:ilvl="8" w:tplc="2F56861E">
      <w:start w:val="1"/>
      <w:numFmt w:val="lowerRoman"/>
      <w:lvlText w:val="%9."/>
      <w:lvlJc w:val="right"/>
      <w:pPr>
        <w:ind w:left="6480" w:hanging="180"/>
      </w:pPr>
    </w:lvl>
  </w:abstractNum>
  <w:abstractNum w:abstractNumId="10"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CA4DB8"/>
    <w:multiLevelType w:val="hybridMultilevel"/>
    <w:tmpl w:val="C45C92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C0F66"/>
    <w:multiLevelType w:val="hybridMultilevel"/>
    <w:tmpl w:val="1DA6E372"/>
    <w:lvl w:ilvl="0" w:tplc="6D74651E">
      <w:start w:val="1"/>
      <w:numFmt w:val="bullet"/>
      <w:lvlText w:val=""/>
      <w:lvlJc w:val="left"/>
      <w:pPr>
        <w:ind w:left="450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61E34"/>
    <w:multiLevelType w:val="hybridMultilevel"/>
    <w:tmpl w:val="34748C22"/>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F26715"/>
    <w:multiLevelType w:val="hybridMultilevel"/>
    <w:tmpl w:val="BDEA5BDE"/>
    <w:lvl w:ilvl="0" w:tplc="E466C9B2">
      <w:start w:val="1"/>
      <w:numFmt w:val="upperRoman"/>
      <w:lvlText w:val="%1."/>
      <w:lvlJc w:val="left"/>
      <w:pPr>
        <w:ind w:left="1080" w:hanging="720"/>
      </w:pPr>
      <w:rPr>
        <w:rFonts w:ascii="Calibri" w:eastAsia="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13F16"/>
    <w:multiLevelType w:val="hybridMultilevel"/>
    <w:tmpl w:val="DA2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F718DD4A"/>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767536"/>
    <w:multiLevelType w:val="hybridMultilevel"/>
    <w:tmpl w:val="C77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5241"/>
    <w:multiLevelType w:val="hybridMultilevel"/>
    <w:tmpl w:val="CBFE5A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266C1"/>
    <w:multiLevelType w:val="hybridMultilevel"/>
    <w:tmpl w:val="81424E08"/>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2AF"/>
    <w:multiLevelType w:val="hybridMultilevel"/>
    <w:tmpl w:val="0526D158"/>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61770">
    <w:abstractNumId w:val="9"/>
  </w:num>
  <w:num w:numId="2" w16cid:durableId="433864397">
    <w:abstractNumId w:val="18"/>
  </w:num>
  <w:num w:numId="3" w16cid:durableId="1579441614">
    <w:abstractNumId w:val="12"/>
  </w:num>
  <w:num w:numId="4" w16cid:durableId="7803766">
    <w:abstractNumId w:val="17"/>
  </w:num>
  <w:num w:numId="5" w16cid:durableId="1586306045">
    <w:abstractNumId w:val="8"/>
  </w:num>
  <w:num w:numId="6" w16cid:durableId="434635068">
    <w:abstractNumId w:val="24"/>
  </w:num>
  <w:num w:numId="7" w16cid:durableId="139267980">
    <w:abstractNumId w:val="7"/>
  </w:num>
  <w:num w:numId="8" w16cid:durableId="1107702102">
    <w:abstractNumId w:val="21"/>
  </w:num>
  <w:num w:numId="9" w16cid:durableId="963660780">
    <w:abstractNumId w:val="13"/>
  </w:num>
  <w:num w:numId="10" w16cid:durableId="1689722520">
    <w:abstractNumId w:val="3"/>
  </w:num>
  <w:num w:numId="11" w16cid:durableId="1348559854">
    <w:abstractNumId w:val="23"/>
  </w:num>
  <w:num w:numId="12" w16cid:durableId="957224591">
    <w:abstractNumId w:val="19"/>
  </w:num>
  <w:num w:numId="13" w16cid:durableId="1772894567">
    <w:abstractNumId w:val="0"/>
  </w:num>
  <w:num w:numId="14" w16cid:durableId="1816951949">
    <w:abstractNumId w:val="4"/>
  </w:num>
  <w:num w:numId="15" w16cid:durableId="1696416883">
    <w:abstractNumId w:val="2"/>
  </w:num>
  <w:num w:numId="16" w16cid:durableId="1427654352">
    <w:abstractNumId w:val="22"/>
  </w:num>
  <w:num w:numId="17" w16cid:durableId="2032681114">
    <w:abstractNumId w:val="6"/>
  </w:num>
  <w:num w:numId="18" w16cid:durableId="1187334394">
    <w:abstractNumId w:val="20"/>
  </w:num>
  <w:num w:numId="19" w16cid:durableId="1446387119">
    <w:abstractNumId w:val="16"/>
  </w:num>
  <w:num w:numId="20" w16cid:durableId="1244532465">
    <w:abstractNumId w:val="5"/>
  </w:num>
  <w:num w:numId="21" w16cid:durableId="1746881040">
    <w:abstractNumId w:val="15"/>
  </w:num>
  <w:num w:numId="22" w16cid:durableId="151603293">
    <w:abstractNumId w:val="14"/>
  </w:num>
  <w:num w:numId="23" w16cid:durableId="1745451483">
    <w:abstractNumId w:val="24"/>
  </w:num>
  <w:num w:numId="24" w16cid:durableId="1493370031">
    <w:abstractNumId w:val="1"/>
  </w:num>
  <w:num w:numId="25" w16cid:durableId="1420446879">
    <w:abstractNumId w:val="10"/>
  </w:num>
  <w:num w:numId="26" w16cid:durableId="108595406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73"/>
    <w:rsid w:val="00000049"/>
    <w:rsid w:val="000000CA"/>
    <w:rsid w:val="00000C05"/>
    <w:rsid w:val="00001329"/>
    <w:rsid w:val="0000178C"/>
    <w:rsid w:val="0000318A"/>
    <w:rsid w:val="0000335A"/>
    <w:rsid w:val="00003CD6"/>
    <w:rsid w:val="00003CEF"/>
    <w:rsid w:val="00004538"/>
    <w:rsid w:val="00004894"/>
    <w:rsid w:val="00004927"/>
    <w:rsid w:val="00006EAD"/>
    <w:rsid w:val="000079E1"/>
    <w:rsid w:val="00007D90"/>
    <w:rsid w:val="000111BF"/>
    <w:rsid w:val="00011D83"/>
    <w:rsid w:val="00011E55"/>
    <w:rsid w:val="00012393"/>
    <w:rsid w:val="000128FC"/>
    <w:rsid w:val="00012F6E"/>
    <w:rsid w:val="00013793"/>
    <w:rsid w:val="00014127"/>
    <w:rsid w:val="0001459E"/>
    <w:rsid w:val="00014685"/>
    <w:rsid w:val="00014C5B"/>
    <w:rsid w:val="0001550A"/>
    <w:rsid w:val="000160B5"/>
    <w:rsid w:val="00016173"/>
    <w:rsid w:val="00016654"/>
    <w:rsid w:val="000168D7"/>
    <w:rsid w:val="0001755B"/>
    <w:rsid w:val="00017E09"/>
    <w:rsid w:val="00017E8E"/>
    <w:rsid w:val="00020424"/>
    <w:rsid w:val="0002049F"/>
    <w:rsid w:val="00020E90"/>
    <w:rsid w:val="00021040"/>
    <w:rsid w:val="000215BF"/>
    <w:rsid w:val="00021C40"/>
    <w:rsid w:val="00022407"/>
    <w:rsid w:val="00022FFF"/>
    <w:rsid w:val="00023BF0"/>
    <w:rsid w:val="00024083"/>
    <w:rsid w:val="000240E8"/>
    <w:rsid w:val="000242E0"/>
    <w:rsid w:val="000246EB"/>
    <w:rsid w:val="000247DE"/>
    <w:rsid w:val="00024B9F"/>
    <w:rsid w:val="00026830"/>
    <w:rsid w:val="00027D70"/>
    <w:rsid w:val="000305E2"/>
    <w:rsid w:val="0003085B"/>
    <w:rsid w:val="00031535"/>
    <w:rsid w:val="000326D7"/>
    <w:rsid w:val="0003279E"/>
    <w:rsid w:val="000331AC"/>
    <w:rsid w:val="00033B1A"/>
    <w:rsid w:val="00033CDC"/>
    <w:rsid w:val="0003487C"/>
    <w:rsid w:val="000349C6"/>
    <w:rsid w:val="00034D5C"/>
    <w:rsid w:val="0003721D"/>
    <w:rsid w:val="000378B9"/>
    <w:rsid w:val="000409D2"/>
    <w:rsid w:val="00040D12"/>
    <w:rsid w:val="00041B60"/>
    <w:rsid w:val="00042CD1"/>
    <w:rsid w:val="00043569"/>
    <w:rsid w:val="00044526"/>
    <w:rsid w:val="00044D7F"/>
    <w:rsid w:val="00046996"/>
    <w:rsid w:val="00047068"/>
    <w:rsid w:val="000471B2"/>
    <w:rsid w:val="000473F1"/>
    <w:rsid w:val="000479B1"/>
    <w:rsid w:val="00047A4F"/>
    <w:rsid w:val="00047B9A"/>
    <w:rsid w:val="00050360"/>
    <w:rsid w:val="00051963"/>
    <w:rsid w:val="00051EAC"/>
    <w:rsid w:val="000520E4"/>
    <w:rsid w:val="000524B8"/>
    <w:rsid w:val="00052D6B"/>
    <w:rsid w:val="000536A8"/>
    <w:rsid w:val="0005399D"/>
    <w:rsid w:val="000550EE"/>
    <w:rsid w:val="000553AC"/>
    <w:rsid w:val="00055A6E"/>
    <w:rsid w:val="00055B79"/>
    <w:rsid w:val="00057100"/>
    <w:rsid w:val="00057992"/>
    <w:rsid w:val="0006006C"/>
    <w:rsid w:val="00061891"/>
    <w:rsid w:val="00063135"/>
    <w:rsid w:val="00063897"/>
    <w:rsid w:val="00063E87"/>
    <w:rsid w:val="00065308"/>
    <w:rsid w:val="0006628B"/>
    <w:rsid w:val="00066504"/>
    <w:rsid w:val="00067821"/>
    <w:rsid w:val="000678ED"/>
    <w:rsid w:val="00067AFC"/>
    <w:rsid w:val="00067D41"/>
    <w:rsid w:val="00067E83"/>
    <w:rsid w:val="00071EB3"/>
    <w:rsid w:val="0007225E"/>
    <w:rsid w:val="0007270E"/>
    <w:rsid w:val="00072732"/>
    <w:rsid w:val="00072A7B"/>
    <w:rsid w:val="0007301E"/>
    <w:rsid w:val="00073302"/>
    <w:rsid w:val="00073529"/>
    <w:rsid w:val="00073BBB"/>
    <w:rsid w:val="000741C0"/>
    <w:rsid w:val="00074482"/>
    <w:rsid w:val="00074E7D"/>
    <w:rsid w:val="0007510D"/>
    <w:rsid w:val="00076752"/>
    <w:rsid w:val="000767F4"/>
    <w:rsid w:val="00076D67"/>
    <w:rsid w:val="00077328"/>
    <w:rsid w:val="00081304"/>
    <w:rsid w:val="00081679"/>
    <w:rsid w:val="000825EF"/>
    <w:rsid w:val="00083B01"/>
    <w:rsid w:val="00083B3E"/>
    <w:rsid w:val="00083FD8"/>
    <w:rsid w:val="000843B0"/>
    <w:rsid w:val="00084747"/>
    <w:rsid w:val="000851CA"/>
    <w:rsid w:val="00085BC6"/>
    <w:rsid w:val="00085F50"/>
    <w:rsid w:val="00086FB0"/>
    <w:rsid w:val="00087FDF"/>
    <w:rsid w:val="00090804"/>
    <w:rsid w:val="000911A8"/>
    <w:rsid w:val="000919CB"/>
    <w:rsid w:val="00091F83"/>
    <w:rsid w:val="000927B4"/>
    <w:rsid w:val="000930BF"/>
    <w:rsid w:val="00093534"/>
    <w:rsid w:val="00094181"/>
    <w:rsid w:val="0009424C"/>
    <w:rsid w:val="00095895"/>
    <w:rsid w:val="00096A68"/>
    <w:rsid w:val="00096EAC"/>
    <w:rsid w:val="00096F50"/>
    <w:rsid w:val="000A00AB"/>
    <w:rsid w:val="000A0460"/>
    <w:rsid w:val="000A059E"/>
    <w:rsid w:val="000A05C9"/>
    <w:rsid w:val="000A070A"/>
    <w:rsid w:val="000A094E"/>
    <w:rsid w:val="000A0D4A"/>
    <w:rsid w:val="000A224E"/>
    <w:rsid w:val="000A23C2"/>
    <w:rsid w:val="000A2A09"/>
    <w:rsid w:val="000A2CB9"/>
    <w:rsid w:val="000A34D8"/>
    <w:rsid w:val="000A35E5"/>
    <w:rsid w:val="000A39B5"/>
    <w:rsid w:val="000A3F4A"/>
    <w:rsid w:val="000A5DE1"/>
    <w:rsid w:val="000A5E82"/>
    <w:rsid w:val="000A6391"/>
    <w:rsid w:val="000A63AB"/>
    <w:rsid w:val="000A682B"/>
    <w:rsid w:val="000A68F7"/>
    <w:rsid w:val="000A7290"/>
    <w:rsid w:val="000A7326"/>
    <w:rsid w:val="000A7423"/>
    <w:rsid w:val="000A75F6"/>
    <w:rsid w:val="000A78B2"/>
    <w:rsid w:val="000A7CBB"/>
    <w:rsid w:val="000A7CD2"/>
    <w:rsid w:val="000B040E"/>
    <w:rsid w:val="000B061D"/>
    <w:rsid w:val="000B08A8"/>
    <w:rsid w:val="000B0C9A"/>
    <w:rsid w:val="000B1303"/>
    <w:rsid w:val="000B1A14"/>
    <w:rsid w:val="000B28F6"/>
    <w:rsid w:val="000B302C"/>
    <w:rsid w:val="000B34F2"/>
    <w:rsid w:val="000B35EF"/>
    <w:rsid w:val="000B389C"/>
    <w:rsid w:val="000B4DBF"/>
    <w:rsid w:val="000B5456"/>
    <w:rsid w:val="000B60E8"/>
    <w:rsid w:val="000B6966"/>
    <w:rsid w:val="000B6EB3"/>
    <w:rsid w:val="000C097D"/>
    <w:rsid w:val="000C0F71"/>
    <w:rsid w:val="000C160F"/>
    <w:rsid w:val="000C1CE6"/>
    <w:rsid w:val="000C20BC"/>
    <w:rsid w:val="000C2D51"/>
    <w:rsid w:val="000C40FA"/>
    <w:rsid w:val="000C5CA0"/>
    <w:rsid w:val="000C5FF8"/>
    <w:rsid w:val="000C68F5"/>
    <w:rsid w:val="000D1E5B"/>
    <w:rsid w:val="000D2C7F"/>
    <w:rsid w:val="000D2F13"/>
    <w:rsid w:val="000D3765"/>
    <w:rsid w:val="000D3AD9"/>
    <w:rsid w:val="000D3E54"/>
    <w:rsid w:val="000D4156"/>
    <w:rsid w:val="000D4283"/>
    <w:rsid w:val="000D7316"/>
    <w:rsid w:val="000D73E5"/>
    <w:rsid w:val="000D7D68"/>
    <w:rsid w:val="000E0A2B"/>
    <w:rsid w:val="000E11C0"/>
    <w:rsid w:val="000E2565"/>
    <w:rsid w:val="000E271C"/>
    <w:rsid w:val="000E3529"/>
    <w:rsid w:val="000E3F76"/>
    <w:rsid w:val="000E46E0"/>
    <w:rsid w:val="000E4FB8"/>
    <w:rsid w:val="000E7E8C"/>
    <w:rsid w:val="000E7EE1"/>
    <w:rsid w:val="000F0789"/>
    <w:rsid w:val="000F0D7A"/>
    <w:rsid w:val="000F2DE0"/>
    <w:rsid w:val="000F35B7"/>
    <w:rsid w:val="000F403F"/>
    <w:rsid w:val="000F4142"/>
    <w:rsid w:val="000F4C34"/>
    <w:rsid w:val="000F583F"/>
    <w:rsid w:val="000F58F3"/>
    <w:rsid w:val="000F5A6C"/>
    <w:rsid w:val="000F5BAD"/>
    <w:rsid w:val="000F5C51"/>
    <w:rsid w:val="000F6035"/>
    <w:rsid w:val="000F69B7"/>
    <w:rsid w:val="000F6A58"/>
    <w:rsid w:val="000F7196"/>
    <w:rsid w:val="000F7313"/>
    <w:rsid w:val="000F740E"/>
    <w:rsid w:val="000F7842"/>
    <w:rsid w:val="000F7C4F"/>
    <w:rsid w:val="000F7D2B"/>
    <w:rsid w:val="000F7FF5"/>
    <w:rsid w:val="00100D48"/>
    <w:rsid w:val="001026FB"/>
    <w:rsid w:val="00103B3E"/>
    <w:rsid w:val="0010487A"/>
    <w:rsid w:val="00104F25"/>
    <w:rsid w:val="00105D70"/>
    <w:rsid w:val="001060F0"/>
    <w:rsid w:val="0010666E"/>
    <w:rsid w:val="0010749A"/>
    <w:rsid w:val="00107D6C"/>
    <w:rsid w:val="00107F84"/>
    <w:rsid w:val="0011065F"/>
    <w:rsid w:val="001109E9"/>
    <w:rsid w:val="00110DCC"/>
    <w:rsid w:val="00110FA0"/>
    <w:rsid w:val="00110FAE"/>
    <w:rsid w:val="00111843"/>
    <w:rsid w:val="0011185C"/>
    <w:rsid w:val="00112749"/>
    <w:rsid w:val="00112A96"/>
    <w:rsid w:val="00112F2E"/>
    <w:rsid w:val="00113DB3"/>
    <w:rsid w:val="00114B53"/>
    <w:rsid w:val="001155DC"/>
    <w:rsid w:val="00115719"/>
    <w:rsid w:val="00115AB7"/>
    <w:rsid w:val="00116ABB"/>
    <w:rsid w:val="00116F04"/>
    <w:rsid w:val="00121C48"/>
    <w:rsid w:val="00121F43"/>
    <w:rsid w:val="00122752"/>
    <w:rsid w:val="00123024"/>
    <w:rsid w:val="00124583"/>
    <w:rsid w:val="0012494E"/>
    <w:rsid w:val="001249F7"/>
    <w:rsid w:val="00124EC1"/>
    <w:rsid w:val="00125424"/>
    <w:rsid w:val="0012570C"/>
    <w:rsid w:val="00125755"/>
    <w:rsid w:val="00125932"/>
    <w:rsid w:val="00125FA2"/>
    <w:rsid w:val="001262FE"/>
    <w:rsid w:val="001264C6"/>
    <w:rsid w:val="00126982"/>
    <w:rsid w:val="00126DBA"/>
    <w:rsid w:val="00127709"/>
    <w:rsid w:val="00130F59"/>
    <w:rsid w:val="0013144F"/>
    <w:rsid w:val="00131AFE"/>
    <w:rsid w:val="001322F5"/>
    <w:rsid w:val="001334D4"/>
    <w:rsid w:val="00133782"/>
    <w:rsid w:val="001340A8"/>
    <w:rsid w:val="0013411F"/>
    <w:rsid w:val="00134803"/>
    <w:rsid w:val="00134E4C"/>
    <w:rsid w:val="00135493"/>
    <w:rsid w:val="00135DCF"/>
    <w:rsid w:val="00136805"/>
    <w:rsid w:val="001372DA"/>
    <w:rsid w:val="0014000F"/>
    <w:rsid w:val="001408DB"/>
    <w:rsid w:val="0014104E"/>
    <w:rsid w:val="00141293"/>
    <w:rsid w:val="001423DC"/>
    <w:rsid w:val="00142A5D"/>
    <w:rsid w:val="00143760"/>
    <w:rsid w:val="00143D30"/>
    <w:rsid w:val="00143D52"/>
    <w:rsid w:val="00144625"/>
    <w:rsid w:val="00144936"/>
    <w:rsid w:val="00144AAD"/>
    <w:rsid w:val="001455B8"/>
    <w:rsid w:val="0014584C"/>
    <w:rsid w:val="001465AB"/>
    <w:rsid w:val="001468D0"/>
    <w:rsid w:val="00146D11"/>
    <w:rsid w:val="001477AC"/>
    <w:rsid w:val="00147929"/>
    <w:rsid w:val="00152291"/>
    <w:rsid w:val="001528DB"/>
    <w:rsid w:val="00152EEB"/>
    <w:rsid w:val="00152FD5"/>
    <w:rsid w:val="00154831"/>
    <w:rsid w:val="001554E2"/>
    <w:rsid w:val="001556F0"/>
    <w:rsid w:val="00155937"/>
    <w:rsid w:val="00156A5A"/>
    <w:rsid w:val="00156EF0"/>
    <w:rsid w:val="001603F3"/>
    <w:rsid w:val="00160D37"/>
    <w:rsid w:val="001610B8"/>
    <w:rsid w:val="00161689"/>
    <w:rsid w:val="001619DD"/>
    <w:rsid w:val="00161D72"/>
    <w:rsid w:val="00162A96"/>
    <w:rsid w:val="00162BC7"/>
    <w:rsid w:val="001631C4"/>
    <w:rsid w:val="00164D5B"/>
    <w:rsid w:val="0016539B"/>
    <w:rsid w:val="00165722"/>
    <w:rsid w:val="00165799"/>
    <w:rsid w:val="0016610C"/>
    <w:rsid w:val="00166AEC"/>
    <w:rsid w:val="00170041"/>
    <w:rsid w:val="00170479"/>
    <w:rsid w:val="001707CC"/>
    <w:rsid w:val="0017088A"/>
    <w:rsid w:val="00170A8D"/>
    <w:rsid w:val="001726F3"/>
    <w:rsid w:val="00172E87"/>
    <w:rsid w:val="00172E9F"/>
    <w:rsid w:val="0017312F"/>
    <w:rsid w:val="00173DAB"/>
    <w:rsid w:val="00174668"/>
    <w:rsid w:val="001761C6"/>
    <w:rsid w:val="001773E4"/>
    <w:rsid w:val="0018058C"/>
    <w:rsid w:val="00181DC2"/>
    <w:rsid w:val="00183A74"/>
    <w:rsid w:val="00183BBD"/>
    <w:rsid w:val="00183EE8"/>
    <w:rsid w:val="00184D72"/>
    <w:rsid w:val="0018643A"/>
    <w:rsid w:val="00186662"/>
    <w:rsid w:val="0018698C"/>
    <w:rsid w:val="00186B4A"/>
    <w:rsid w:val="001873A9"/>
    <w:rsid w:val="00187E30"/>
    <w:rsid w:val="00190562"/>
    <w:rsid w:val="00190EEA"/>
    <w:rsid w:val="00192937"/>
    <w:rsid w:val="00192B3A"/>
    <w:rsid w:val="00192EBA"/>
    <w:rsid w:val="00193931"/>
    <w:rsid w:val="00194867"/>
    <w:rsid w:val="00194C0C"/>
    <w:rsid w:val="00194C28"/>
    <w:rsid w:val="00194F2A"/>
    <w:rsid w:val="00195283"/>
    <w:rsid w:val="0019590C"/>
    <w:rsid w:val="00195DB6"/>
    <w:rsid w:val="00196EE2"/>
    <w:rsid w:val="0019709C"/>
    <w:rsid w:val="001A0533"/>
    <w:rsid w:val="001A0F3E"/>
    <w:rsid w:val="001A128C"/>
    <w:rsid w:val="001A1929"/>
    <w:rsid w:val="001A1FC8"/>
    <w:rsid w:val="001A2068"/>
    <w:rsid w:val="001A2A8A"/>
    <w:rsid w:val="001A31E0"/>
    <w:rsid w:val="001A33B6"/>
    <w:rsid w:val="001A38F1"/>
    <w:rsid w:val="001A3CC2"/>
    <w:rsid w:val="001A44DD"/>
    <w:rsid w:val="001A4575"/>
    <w:rsid w:val="001A6064"/>
    <w:rsid w:val="001A6673"/>
    <w:rsid w:val="001A67D8"/>
    <w:rsid w:val="001A7126"/>
    <w:rsid w:val="001A72BB"/>
    <w:rsid w:val="001B00D4"/>
    <w:rsid w:val="001B09EB"/>
    <w:rsid w:val="001B0D9B"/>
    <w:rsid w:val="001B18AA"/>
    <w:rsid w:val="001B2799"/>
    <w:rsid w:val="001B2830"/>
    <w:rsid w:val="001B2E82"/>
    <w:rsid w:val="001B3BF2"/>
    <w:rsid w:val="001B45F6"/>
    <w:rsid w:val="001B51B8"/>
    <w:rsid w:val="001B554E"/>
    <w:rsid w:val="001B5DC0"/>
    <w:rsid w:val="001B6666"/>
    <w:rsid w:val="001B6C98"/>
    <w:rsid w:val="001B6EEB"/>
    <w:rsid w:val="001B706D"/>
    <w:rsid w:val="001B787E"/>
    <w:rsid w:val="001B797C"/>
    <w:rsid w:val="001B7F2F"/>
    <w:rsid w:val="001C0069"/>
    <w:rsid w:val="001C1012"/>
    <w:rsid w:val="001C1C83"/>
    <w:rsid w:val="001C2336"/>
    <w:rsid w:val="001C358D"/>
    <w:rsid w:val="001C3F0B"/>
    <w:rsid w:val="001C4508"/>
    <w:rsid w:val="001C54EE"/>
    <w:rsid w:val="001C5BCD"/>
    <w:rsid w:val="001C5D82"/>
    <w:rsid w:val="001C5E68"/>
    <w:rsid w:val="001C6620"/>
    <w:rsid w:val="001C6CCA"/>
    <w:rsid w:val="001C765C"/>
    <w:rsid w:val="001D03B5"/>
    <w:rsid w:val="001D1238"/>
    <w:rsid w:val="001D1DB7"/>
    <w:rsid w:val="001D2861"/>
    <w:rsid w:val="001D4FEC"/>
    <w:rsid w:val="001D5674"/>
    <w:rsid w:val="001D6177"/>
    <w:rsid w:val="001D662A"/>
    <w:rsid w:val="001D6FD4"/>
    <w:rsid w:val="001D7287"/>
    <w:rsid w:val="001D73FC"/>
    <w:rsid w:val="001D7418"/>
    <w:rsid w:val="001D7757"/>
    <w:rsid w:val="001D7FCB"/>
    <w:rsid w:val="001E07B1"/>
    <w:rsid w:val="001E0C47"/>
    <w:rsid w:val="001E0ED5"/>
    <w:rsid w:val="001E10DA"/>
    <w:rsid w:val="001E18FB"/>
    <w:rsid w:val="001E24DE"/>
    <w:rsid w:val="001E29D3"/>
    <w:rsid w:val="001E439F"/>
    <w:rsid w:val="001E4990"/>
    <w:rsid w:val="001E4C5C"/>
    <w:rsid w:val="001E5368"/>
    <w:rsid w:val="001E557B"/>
    <w:rsid w:val="001E6424"/>
    <w:rsid w:val="001E6809"/>
    <w:rsid w:val="001E6D5A"/>
    <w:rsid w:val="001E701E"/>
    <w:rsid w:val="001E78FA"/>
    <w:rsid w:val="001F060B"/>
    <w:rsid w:val="001F1BBC"/>
    <w:rsid w:val="001F2110"/>
    <w:rsid w:val="001F2F81"/>
    <w:rsid w:val="001F3108"/>
    <w:rsid w:val="001F48D1"/>
    <w:rsid w:val="001F4910"/>
    <w:rsid w:val="001F51C6"/>
    <w:rsid w:val="001F599E"/>
    <w:rsid w:val="001F6B4B"/>
    <w:rsid w:val="001F6EE8"/>
    <w:rsid w:val="00200AD6"/>
    <w:rsid w:val="002010B0"/>
    <w:rsid w:val="00201164"/>
    <w:rsid w:val="002019F0"/>
    <w:rsid w:val="002019F3"/>
    <w:rsid w:val="002029EF"/>
    <w:rsid w:val="002032E3"/>
    <w:rsid w:val="00204442"/>
    <w:rsid w:val="002050BD"/>
    <w:rsid w:val="00205254"/>
    <w:rsid w:val="00206525"/>
    <w:rsid w:val="0020786E"/>
    <w:rsid w:val="00207BF0"/>
    <w:rsid w:val="00207F3D"/>
    <w:rsid w:val="00207F9F"/>
    <w:rsid w:val="002109F1"/>
    <w:rsid w:val="00210C6A"/>
    <w:rsid w:val="00211800"/>
    <w:rsid w:val="00212410"/>
    <w:rsid w:val="00212917"/>
    <w:rsid w:val="00212D48"/>
    <w:rsid w:val="002131D3"/>
    <w:rsid w:val="00213D25"/>
    <w:rsid w:val="00213F7D"/>
    <w:rsid w:val="00214AC5"/>
    <w:rsid w:val="0021572E"/>
    <w:rsid w:val="00216079"/>
    <w:rsid w:val="0021626B"/>
    <w:rsid w:val="002165D4"/>
    <w:rsid w:val="00216916"/>
    <w:rsid w:val="00216E87"/>
    <w:rsid w:val="00217694"/>
    <w:rsid w:val="00217F67"/>
    <w:rsid w:val="00220162"/>
    <w:rsid w:val="002205E8"/>
    <w:rsid w:val="00220E31"/>
    <w:rsid w:val="00220EAA"/>
    <w:rsid w:val="00221B86"/>
    <w:rsid w:val="002220B5"/>
    <w:rsid w:val="002223C3"/>
    <w:rsid w:val="00223436"/>
    <w:rsid w:val="002237F1"/>
    <w:rsid w:val="00223AD4"/>
    <w:rsid w:val="0022448F"/>
    <w:rsid w:val="00224B28"/>
    <w:rsid w:val="002255C4"/>
    <w:rsid w:val="00225AA2"/>
    <w:rsid w:val="00226AAC"/>
    <w:rsid w:val="00226DD1"/>
    <w:rsid w:val="0022709E"/>
    <w:rsid w:val="002272F5"/>
    <w:rsid w:val="00227627"/>
    <w:rsid w:val="00227BB8"/>
    <w:rsid w:val="002303B0"/>
    <w:rsid w:val="00230C5E"/>
    <w:rsid w:val="002314C4"/>
    <w:rsid w:val="00231CF6"/>
    <w:rsid w:val="00232177"/>
    <w:rsid w:val="00232192"/>
    <w:rsid w:val="002327F1"/>
    <w:rsid w:val="00232C98"/>
    <w:rsid w:val="002340C9"/>
    <w:rsid w:val="002352CA"/>
    <w:rsid w:val="00235DE9"/>
    <w:rsid w:val="00237FA0"/>
    <w:rsid w:val="00237FDA"/>
    <w:rsid w:val="00240489"/>
    <w:rsid w:val="0024121C"/>
    <w:rsid w:val="00241C9D"/>
    <w:rsid w:val="00242385"/>
    <w:rsid w:val="0024259E"/>
    <w:rsid w:val="002429BB"/>
    <w:rsid w:val="00242BA4"/>
    <w:rsid w:val="00242CE2"/>
    <w:rsid w:val="00242FD1"/>
    <w:rsid w:val="002433F6"/>
    <w:rsid w:val="00243A4E"/>
    <w:rsid w:val="00243D6E"/>
    <w:rsid w:val="00244231"/>
    <w:rsid w:val="00244AD0"/>
    <w:rsid w:val="00244F6D"/>
    <w:rsid w:val="00245D92"/>
    <w:rsid w:val="00245E83"/>
    <w:rsid w:val="00246EBF"/>
    <w:rsid w:val="0025077B"/>
    <w:rsid w:val="00251C93"/>
    <w:rsid w:val="002526D9"/>
    <w:rsid w:val="0025274D"/>
    <w:rsid w:val="0025354D"/>
    <w:rsid w:val="0025395D"/>
    <w:rsid w:val="00255777"/>
    <w:rsid w:val="0025592B"/>
    <w:rsid w:val="00255FAF"/>
    <w:rsid w:val="002566F9"/>
    <w:rsid w:val="002572C1"/>
    <w:rsid w:val="0025775A"/>
    <w:rsid w:val="002604E9"/>
    <w:rsid w:val="002608B5"/>
    <w:rsid w:val="00260D02"/>
    <w:rsid w:val="00261E2E"/>
    <w:rsid w:val="0026256F"/>
    <w:rsid w:val="00264E1C"/>
    <w:rsid w:val="002654CB"/>
    <w:rsid w:val="00266D6C"/>
    <w:rsid w:val="00266F61"/>
    <w:rsid w:val="00267325"/>
    <w:rsid w:val="002704E8"/>
    <w:rsid w:val="002718B0"/>
    <w:rsid w:val="00271D9A"/>
    <w:rsid w:val="00272C6B"/>
    <w:rsid w:val="00272F1D"/>
    <w:rsid w:val="0027323B"/>
    <w:rsid w:val="00273B4E"/>
    <w:rsid w:val="0027475E"/>
    <w:rsid w:val="00274C99"/>
    <w:rsid w:val="0027545B"/>
    <w:rsid w:val="00275F3D"/>
    <w:rsid w:val="00276465"/>
    <w:rsid w:val="00281E6A"/>
    <w:rsid w:val="00282C95"/>
    <w:rsid w:val="00283325"/>
    <w:rsid w:val="0028346A"/>
    <w:rsid w:val="002835BC"/>
    <w:rsid w:val="00283C9D"/>
    <w:rsid w:val="00283EEF"/>
    <w:rsid w:val="00284495"/>
    <w:rsid w:val="00284685"/>
    <w:rsid w:val="00285B62"/>
    <w:rsid w:val="00285EA2"/>
    <w:rsid w:val="00285EC7"/>
    <w:rsid w:val="0028778B"/>
    <w:rsid w:val="00287E61"/>
    <w:rsid w:val="00290C2E"/>
    <w:rsid w:val="00291250"/>
    <w:rsid w:val="002919D7"/>
    <w:rsid w:val="00292182"/>
    <w:rsid w:val="00292465"/>
    <w:rsid w:val="002924E0"/>
    <w:rsid w:val="00292D0A"/>
    <w:rsid w:val="002931FF"/>
    <w:rsid w:val="002939EB"/>
    <w:rsid w:val="00294A6B"/>
    <w:rsid w:val="002953BE"/>
    <w:rsid w:val="002954E2"/>
    <w:rsid w:val="002958DB"/>
    <w:rsid w:val="002960B8"/>
    <w:rsid w:val="002965CC"/>
    <w:rsid w:val="00297445"/>
    <w:rsid w:val="00297F2F"/>
    <w:rsid w:val="002A082C"/>
    <w:rsid w:val="002A13BF"/>
    <w:rsid w:val="002A1F89"/>
    <w:rsid w:val="002A285D"/>
    <w:rsid w:val="002A388A"/>
    <w:rsid w:val="002A405E"/>
    <w:rsid w:val="002A7338"/>
    <w:rsid w:val="002A7FD3"/>
    <w:rsid w:val="002B0692"/>
    <w:rsid w:val="002B2058"/>
    <w:rsid w:val="002B27A6"/>
    <w:rsid w:val="002B27EB"/>
    <w:rsid w:val="002B381F"/>
    <w:rsid w:val="002B52EF"/>
    <w:rsid w:val="002B5624"/>
    <w:rsid w:val="002B56E3"/>
    <w:rsid w:val="002B59E2"/>
    <w:rsid w:val="002B6FCC"/>
    <w:rsid w:val="002B7334"/>
    <w:rsid w:val="002B73EB"/>
    <w:rsid w:val="002B75A3"/>
    <w:rsid w:val="002B7B86"/>
    <w:rsid w:val="002C05D9"/>
    <w:rsid w:val="002C10DD"/>
    <w:rsid w:val="002C1C1E"/>
    <w:rsid w:val="002C21C0"/>
    <w:rsid w:val="002C37E2"/>
    <w:rsid w:val="002C3EDB"/>
    <w:rsid w:val="002C47E7"/>
    <w:rsid w:val="002C5390"/>
    <w:rsid w:val="002C578F"/>
    <w:rsid w:val="002C59F9"/>
    <w:rsid w:val="002C62CF"/>
    <w:rsid w:val="002C70A2"/>
    <w:rsid w:val="002C73D9"/>
    <w:rsid w:val="002C741D"/>
    <w:rsid w:val="002C7B17"/>
    <w:rsid w:val="002C7B9A"/>
    <w:rsid w:val="002C7C36"/>
    <w:rsid w:val="002C7EF0"/>
    <w:rsid w:val="002D0620"/>
    <w:rsid w:val="002D1731"/>
    <w:rsid w:val="002D1767"/>
    <w:rsid w:val="002D1827"/>
    <w:rsid w:val="002D18F7"/>
    <w:rsid w:val="002D20C3"/>
    <w:rsid w:val="002D2324"/>
    <w:rsid w:val="002D2685"/>
    <w:rsid w:val="002D280C"/>
    <w:rsid w:val="002D28F5"/>
    <w:rsid w:val="002D2E5A"/>
    <w:rsid w:val="002D33C2"/>
    <w:rsid w:val="002D3A04"/>
    <w:rsid w:val="002D3AAE"/>
    <w:rsid w:val="002D62B3"/>
    <w:rsid w:val="002D6982"/>
    <w:rsid w:val="002D69A6"/>
    <w:rsid w:val="002D73BE"/>
    <w:rsid w:val="002D7625"/>
    <w:rsid w:val="002D7C19"/>
    <w:rsid w:val="002E137E"/>
    <w:rsid w:val="002E17EA"/>
    <w:rsid w:val="002E1B34"/>
    <w:rsid w:val="002E1D22"/>
    <w:rsid w:val="002E3382"/>
    <w:rsid w:val="002E3B25"/>
    <w:rsid w:val="002E4805"/>
    <w:rsid w:val="002E5164"/>
    <w:rsid w:val="002E5EA1"/>
    <w:rsid w:val="002E64FF"/>
    <w:rsid w:val="002E6BEE"/>
    <w:rsid w:val="002E7F10"/>
    <w:rsid w:val="002F189C"/>
    <w:rsid w:val="002F1C74"/>
    <w:rsid w:val="002F32DD"/>
    <w:rsid w:val="002F37B1"/>
    <w:rsid w:val="002F3868"/>
    <w:rsid w:val="002F3F3C"/>
    <w:rsid w:val="002F7CE9"/>
    <w:rsid w:val="00300684"/>
    <w:rsid w:val="00300771"/>
    <w:rsid w:val="00301416"/>
    <w:rsid w:val="003016BE"/>
    <w:rsid w:val="0030241B"/>
    <w:rsid w:val="00302503"/>
    <w:rsid w:val="0030289F"/>
    <w:rsid w:val="00302B53"/>
    <w:rsid w:val="00304198"/>
    <w:rsid w:val="003047FD"/>
    <w:rsid w:val="00304919"/>
    <w:rsid w:val="003057E2"/>
    <w:rsid w:val="00306053"/>
    <w:rsid w:val="00306B5E"/>
    <w:rsid w:val="00306D51"/>
    <w:rsid w:val="00306E0B"/>
    <w:rsid w:val="00306ECE"/>
    <w:rsid w:val="00307455"/>
    <w:rsid w:val="003077C9"/>
    <w:rsid w:val="00307C78"/>
    <w:rsid w:val="003102A2"/>
    <w:rsid w:val="0031065B"/>
    <w:rsid w:val="00310B81"/>
    <w:rsid w:val="00310D37"/>
    <w:rsid w:val="00311010"/>
    <w:rsid w:val="0031236D"/>
    <w:rsid w:val="0031355C"/>
    <w:rsid w:val="00313EE9"/>
    <w:rsid w:val="003141FC"/>
    <w:rsid w:val="00314D88"/>
    <w:rsid w:val="0031730D"/>
    <w:rsid w:val="00317F24"/>
    <w:rsid w:val="003202AE"/>
    <w:rsid w:val="00321000"/>
    <w:rsid w:val="003218C6"/>
    <w:rsid w:val="00323409"/>
    <w:rsid w:val="0032342F"/>
    <w:rsid w:val="00323E7E"/>
    <w:rsid w:val="00324BCB"/>
    <w:rsid w:val="00325052"/>
    <w:rsid w:val="0032536D"/>
    <w:rsid w:val="00325A01"/>
    <w:rsid w:val="00326736"/>
    <w:rsid w:val="00326772"/>
    <w:rsid w:val="003276DA"/>
    <w:rsid w:val="00327DCA"/>
    <w:rsid w:val="00330048"/>
    <w:rsid w:val="0033029B"/>
    <w:rsid w:val="003306BA"/>
    <w:rsid w:val="00331270"/>
    <w:rsid w:val="00331403"/>
    <w:rsid w:val="0033169F"/>
    <w:rsid w:val="00331705"/>
    <w:rsid w:val="00332789"/>
    <w:rsid w:val="003328C6"/>
    <w:rsid w:val="00333023"/>
    <w:rsid w:val="003331D3"/>
    <w:rsid w:val="00333A76"/>
    <w:rsid w:val="00333CAC"/>
    <w:rsid w:val="0033535C"/>
    <w:rsid w:val="00335617"/>
    <w:rsid w:val="00335A1F"/>
    <w:rsid w:val="00340420"/>
    <w:rsid w:val="003405D2"/>
    <w:rsid w:val="00340A15"/>
    <w:rsid w:val="00340CFC"/>
    <w:rsid w:val="00340DCF"/>
    <w:rsid w:val="003410EC"/>
    <w:rsid w:val="003417CB"/>
    <w:rsid w:val="00341A05"/>
    <w:rsid w:val="00342EB2"/>
    <w:rsid w:val="003444E6"/>
    <w:rsid w:val="003449A3"/>
    <w:rsid w:val="0034621D"/>
    <w:rsid w:val="00346303"/>
    <w:rsid w:val="0034798E"/>
    <w:rsid w:val="00350374"/>
    <w:rsid w:val="003504AC"/>
    <w:rsid w:val="00350B3C"/>
    <w:rsid w:val="00350C92"/>
    <w:rsid w:val="00350EE2"/>
    <w:rsid w:val="003516B0"/>
    <w:rsid w:val="0035183F"/>
    <w:rsid w:val="0035260A"/>
    <w:rsid w:val="003528E3"/>
    <w:rsid w:val="00352E53"/>
    <w:rsid w:val="00353A17"/>
    <w:rsid w:val="00354ECE"/>
    <w:rsid w:val="00354EED"/>
    <w:rsid w:val="003553B3"/>
    <w:rsid w:val="00355760"/>
    <w:rsid w:val="00356FA1"/>
    <w:rsid w:val="00357195"/>
    <w:rsid w:val="00360447"/>
    <w:rsid w:val="00360629"/>
    <w:rsid w:val="0036121E"/>
    <w:rsid w:val="0036240A"/>
    <w:rsid w:val="00362DE7"/>
    <w:rsid w:val="00363439"/>
    <w:rsid w:val="00363786"/>
    <w:rsid w:val="00365716"/>
    <w:rsid w:val="0036581E"/>
    <w:rsid w:val="00365D16"/>
    <w:rsid w:val="003664CA"/>
    <w:rsid w:val="00366A43"/>
    <w:rsid w:val="003672E4"/>
    <w:rsid w:val="00367F24"/>
    <w:rsid w:val="0037033A"/>
    <w:rsid w:val="0037109F"/>
    <w:rsid w:val="003714CB"/>
    <w:rsid w:val="0037295D"/>
    <w:rsid w:val="00372C9D"/>
    <w:rsid w:val="00372D1C"/>
    <w:rsid w:val="00374125"/>
    <w:rsid w:val="003752F9"/>
    <w:rsid w:val="00376064"/>
    <w:rsid w:val="00376827"/>
    <w:rsid w:val="00377262"/>
    <w:rsid w:val="0037729E"/>
    <w:rsid w:val="003779C3"/>
    <w:rsid w:val="003804AF"/>
    <w:rsid w:val="003805BA"/>
    <w:rsid w:val="00381162"/>
    <w:rsid w:val="00381C73"/>
    <w:rsid w:val="00381E52"/>
    <w:rsid w:val="003821DF"/>
    <w:rsid w:val="00382ED9"/>
    <w:rsid w:val="00382EFE"/>
    <w:rsid w:val="00383C10"/>
    <w:rsid w:val="00383C2C"/>
    <w:rsid w:val="0038449D"/>
    <w:rsid w:val="00384704"/>
    <w:rsid w:val="00384C7B"/>
    <w:rsid w:val="00385275"/>
    <w:rsid w:val="0038557A"/>
    <w:rsid w:val="0038574A"/>
    <w:rsid w:val="0038596B"/>
    <w:rsid w:val="00386222"/>
    <w:rsid w:val="003865EC"/>
    <w:rsid w:val="00386681"/>
    <w:rsid w:val="00386E66"/>
    <w:rsid w:val="00387368"/>
    <w:rsid w:val="003873AA"/>
    <w:rsid w:val="00387BB2"/>
    <w:rsid w:val="00390012"/>
    <w:rsid w:val="0039009C"/>
    <w:rsid w:val="00390118"/>
    <w:rsid w:val="003906F3"/>
    <w:rsid w:val="0039161E"/>
    <w:rsid w:val="00391749"/>
    <w:rsid w:val="003924F2"/>
    <w:rsid w:val="00392528"/>
    <w:rsid w:val="003925A7"/>
    <w:rsid w:val="003940EB"/>
    <w:rsid w:val="0039575C"/>
    <w:rsid w:val="00395ADD"/>
    <w:rsid w:val="00395BD7"/>
    <w:rsid w:val="00395D49"/>
    <w:rsid w:val="0039617F"/>
    <w:rsid w:val="00397769"/>
    <w:rsid w:val="0039787B"/>
    <w:rsid w:val="003979E0"/>
    <w:rsid w:val="00397E0A"/>
    <w:rsid w:val="003A0CD7"/>
    <w:rsid w:val="003A0F14"/>
    <w:rsid w:val="003A1E6B"/>
    <w:rsid w:val="003A1F79"/>
    <w:rsid w:val="003A2646"/>
    <w:rsid w:val="003A2B22"/>
    <w:rsid w:val="003A4A73"/>
    <w:rsid w:val="003A6033"/>
    <w:rsid w:val="003A61AD"/>
    <w:rsid w:val="003A6A8A"/>
    <w:rsid w:val="003A6B43"/>
    <w:rsid w:val="003A6EBE"/>
    <w:rsid w:val="003A7082"/>
    <w:rsid w:val="003A7426"/>
    <w:rsid w:val="003A77DA"/>
    <w:rsid w:val="003A78B4"/>
    <w:rsid w:val="003A7A6B"/>
    <w:rsid w:val="003A7DC4"/>
    <w:rsid w:val="003B0128"/>
    <w:rsid w:val="003B019B"/>
    <w:rsid w:val="003B076B"/>
    <w:rsid w:val="003B0877"/>
    <w:rsid w:val="003B222B"/>
    <w:rsid w:val="003B22C1"/>
    <w:rsid w:val="003B2430"/>
    <w:rsid w:val="003B2682"/>
    <w:rsid w:val="003B27A0"/>
    <w:rsid w:val="003B33BB"/>
    <w:rsid w:val="003B6F3A"/>
    <w:rsid w:val="003C0FDB"/>
    <w:rsid w:val="003C17F5"/>
    <w:rsid w:val="003C1929"/>
    <w:rsid w:val="003C2273"/>
    <w:rsid w:val="003C2628"/>
    <w:rsid w:val="003C2CEF"/>
    <w:rsid w:val="003C33DF"/>
    <w:rsid w:val="003C4EE3"/>
    <w:rsid w:val="003C549F"/>
    <w:rsid w:val="003C5EC7"/>
    <w:rsid w:val="003C6504"/>
    <w:rsid w:val="003C6FEA"/>
    <w:rsid w:val="003C768C"/>
    <w:rsid w:val="003C7B38"/>
    <w:rsid w:val="003D0931"/>
    <w:rsid w:val="003D0E30"/>
    <w:rsid w:val="003D1F32"/>
    <w:rsid w:val="003D2148"/>
    <w:rsid w:val="003D3151"/>
    <w:rsid w:val="003D3C29"/>
    <w:rsid w:val="003D421F"/>
    <w:rsid w:val="003D4B69"/>
    <w:rsid w:val="003D6253"/>
    <w:rsid w:val="003E0340"/>
    <w:rsid w:val="003E08C5"/>
    <w:rsid w:val="003E0C69"/>
    <w:rsid w:val="003E0C92"/>
    <w:rsid w:val="003E1470"/>
    <w:rsid w:val="003E29DB"/>
    <w:rsid w:val="003E2BC6"/>
    <w:rsid w:val="003E393B"/>
    <w:rsid w:val="003E3AC6"/>
    <w:rsid w:val="003E3B90"/>
    <w:rsid w:val="003E4519"/>
    <w:rsid w:val="003E503B"/>
    <w:rsid w:val="003E5044"/>
    <w:rsid w:val="003E553C"/>
    <w:rsid w:val="003E5FFC"/>
    <w:rsid w:val="003E6A45"/>
    <w:rsid w:val="003E6EFE"/>
    <w:rsid w:val="003E76F7"/>
    <w:rsid w:val="003E7829"/>
    <w:rsid w:val="003F0855"/>
    <w:rsid w:val="003F162A"/>
    <w:rsid w:val="003F2BA5"/>
    <w:rsid w:val="003F321D"/>
    <w:rsid w:val="003F3C1A"/>
    <w:rsid w:val="003F3EED"/>
    <w:rsid w:val="003F5775"/>
    <w:rsid w:val="003F586E"/>
    <w:rsid w:val="003F61F8"/>
    <w:rsid w:val="003F650C"/>
    <w:rsid w:val="004005DB"/>
    <w:rsid w:val="00400D0F"/>
    <w:rsid w:val="00400DD7"/>
    <w:rsid w:val="004019E8"/>
    <w:rsid w:val="004021C6"/>
    <w:rsid w:val="00402788"/>
    <w:rsid w:val="0040310C"/>
    <w:rsid w:val="00403D1A"/>
    <w:rsid w:val="00403F24"/>
    <w:rsid w:val="00404AE7"/>
    <w:rsid w:val="004052AE"/>
    <w:rsid w:val="004054CD"/>
    <w:rsid w:val="00405B3C"/>
    <w:rsid w:val="00405DAC"/>
    <w:rsid w:val="00405FED"/>
    <w:rsid w:val="00406253"/>
    <w:rsid w:val="0040657F"/>
    <w:rsid w:val="00406B85"/>
    <w:rsid w:val="00407326"/>
    <w:rsid w:val="0040797C"/>
    <w:rsid w:val="00407B81"/>
    <w:rsid w:val="00407C65"/>
    <w:rsid w:val="004116AE"/>
    <w:rsid w:val="004120A4"/>
    <w:rsid w:val="0041264D"/>
    <w:rsid w:val="00412E00"/>
    <w:rsid w:val="00413455"/>
    <w:rsid w:val="00413B64"/>
    <w:rsid w:val="00413DC4"/>
    <w:rsid w:val="004147A2"/>
    <w:rsid w:val="00414C61"/>
    <w:rsid w:val="00415196"/>
    <w:rsid w:val="00415DE1"/>
    <w:rsid w:val="00415FFC"/>
    <w:rsid w:val="0041669E"/>
    <w:rsid w:val="004167D0"/>
    <w:rsid w:val="00416BED"/>
    <w:rsid w:val="004173B8"/>
    <w:rsid w:val="00417D0C"/>
    <w:rsid w:val="00420A7F"/>
    <w:rsid w:val="0042103D"/>
    <w:rsid w:val="0042155A"/>
    <w:rsid w:val="00422074"/>
    <w:rsid w:val="004229A3"/>
    <w:rsid w:val="00423566"/>
    <w:rsid w:val="00424126"/>
    <w:rsid w:val="00424E23"/>
    <w:rsid w:val="00426233"/>
    <w:rsid w:val="004276B8"/>
    <w:rsid w:val="00427AAF"/>
    <w:rsid w:val="004322E3"/>
    <w:rsid w:val="004332ED"/>
    <w:rsid w:val="004333D3"/>
    <w:rsid w:val="00433722"/>
    <w:rsid w:val="00433F0D"/>
    <w:rsid w:val="00434032"/>
    <w:rsid w:val="0043471E"/>
    <w:rsid w:val="004354D3"/>
    <w:rsid w:val="00435822"/>
    <w:rsid w:val="00435C8D"/>
    <w:rsid w:val="00435E58"/>
    <w:rsid w:val="00436B26"/>
    <w:rsid w:val="00436E2B"/>
    <w:rsid w:val="00436FEA"/>
    <w:rsid w:val="00440823"/>
    <w:rsid w:val="00440E1E"/>
    <w:rsid w:val="00441947"/>
    <w:rsid w:val="00442022"/>
    <w:rsid w:val="00442699"/>
    <w:rsid w:val="00442DE0"/>
    <w:rsid w:val="00442F9D"/>
    <w:rsid w:val="00442FB0"/>
    <w:rsid w:val="004445CA"/>
    <w:rsid w:val="00444A22"/>
    <w:rsid w:val="00445301"/>
    <w:rsid w:val="004454C1"/>
    <w:rsid w:val="00446357"/>
    <w:rsid w:val="004464E0"/>
    <w:rsid w:val="00446F57"/>
    <w:rsid w:val="004478BE"/>
    <w:rsid w:val="004510B3"/>
    <w:rsid w:val="00451787"/>
    <w:rsid w:val="004518E8"/>
    <w:rsid w:val="00452751"/>
    <w:rsid w:val="00452B1E"/>
    <w:rsid w:val="00453589"/>
    <w:rsid w:val="00453BFC"/>
    <w:rsid w:val="00454EBA"/>
    <w:rsid w:val="00454EC9"/>
    <w:rsid w:val="00454F7C"/>
    <w:rsid w:val="0045517F"/>
    <w:rsid w:val="004551A4"/>
    <w:rsid w:val="00455232"/>
    <w:rsid w:val="0045622F"/>
    <w:rsid w:val="00456417"/>
    <w:rsid w:val="00456D95"/>
    <w:rsid w:val="00457B0E"/>
    <w:rsid w:val="00460C54"/>
    <w:rsid w:val="00460DFB"/>
    <w:rsid w:val="0046158E"/>
    <w:rsid w:val="00461DBF"/>
    <w:rsid w:val="00462357"/>
    <w:rsid w:val="0046283C"/>
    <w:rsid w:val="00462BFB"/>
    <w:rsid w:val="004633BA"/>
    <w:rsid w:val="0046354B"/>
    <w:rsid w:val="00463DAE"/>
    <w:rsid w:val="0046436B"/>
    <w:rsid w:val="00464DD7"/>
    <w:rsid w:val="00464F4B"/>
    <w:rsid w:val="0046559E"/>
    <w:rsid w:val="004659CA"/>
    <w:rsid w:val="00465B7A"/>
    <w:rsid w:val="00465C60"/>
    <w:rsid w:val="004660F2"/>
    <w:rsid w:val="00466343"/>
    <w:rsid w:val="00466A56"/>
    <w:rsid w:val="00470A11"/>
    <w:rsid w:val="00470DEC"/>
    <w:rsid w:val="00471619"/>
    <w:rsid w:val="00472105"/>
    <w:rsid w:val="00474083"/>
    <w:rsid w:val="00475910"/>
    <w:rsid w:val="004769BD"/>
    <w:rsid w:val="00476D73"/>
    <w:rsid w:val="004777E7"/>
    <w:rsid w:val="00477A39"/>
    <w:rsid w:val="00480D3B"/>
    <w:rsid w:val="00481D56"/>
    <w:rsid w:val="00481F80"/>
    <w:rsid w:val="00482D9C"/>
    <w:rsid w:val="0048345A"/>
    <w:rsid w:val="00484950"/>
    <w:rsid w:val="004849EA"/>
    <w:rsid w:val="00484EE0"/>
    <w:rsid w:val="00484FCC"/>
    <w:rsid w:val="00487CBC"/>
    <w:rsid w:val="00490940"/>
    <w:rsid w:val="00491443"/>
    <w:rsid w:val="004923AD"/>
    <w:rsid w:val="0049250D"/>
    <w:rsid w:val="00492C6D"/>
    <w:rsid w:val="004939B9"/>
    <w:rsid w:val="00493D2C"/>
    <w:rsid w:val="00494A3B"/>
    <w:rsid w:val="00494AD1"/>
    <w:rsid w:val="00495354"/>
    <w:rsid w:val="004962E1"/>
    <w:rsid w:val="00496F38"/>
    <w:rsid w:val="004A0C88"/>
    <w:rsid w:val="004A11B0"/>
    <w:rsid w:val="004A129C"/>
    <w:rsid w:val="004A15F6"/>
    <w:rsid w:val="004A182A"/>
    <w:rsid w:val="004A19AE"/>
    <w:rsid w:val="004A2254"/>
    <w:rsid w:val="004A269C"/>
    <w:rsid w:val="004A29CC"/>
    <w:rsid w:val="004A3655"/>
    <w:rsid w:val="004A3AB5"/>
    <w:rsid w:val="004A4ABC"/>
    <w:rsid w:val="004A4C8D"/>
    <w:rsid w:val="004A5B5E"/>
    <w:rsid w:val="004A776D"/>
    <w:rsid w:val="004A7F05"/>
    <w:rsid w:val="004B0D27"/>
    <w:rsid w:val="004B2110"/>
    <w:rsid w:val="004B280A"/>
    <w:rsid w:val="004B30DC"/>
    <w:rsid w:val="004B31B4"/>
    <w:rsid w:val="004B31FB"/>
    <w:rsid w:val="004B3F10"/>
    <w:rsid w:val="004B3FD6"/>
    <w:rsid w:val="004B4444"/>
    <w:rsid w:val="004B6576"/>
    <w:rsid w:val="004B7803"/>
    <w:rsid w:val="004B7EFB"/>
    <w:rsid w:val="004C1049"/>
    <w:rsid w:val="004C1136"/>
    <w:rsid w:val="004C18DF"/>
    <w:rsid w:val="004C2748"/>
    <w:rsid w:val="004C2A00"/>
    <w:rsid w:val="004C2C21"/>
    <w:rsid w:val="004C2E95"/>
    <w:rsid w:val="004C3AF9"/>
    <w:rsid w:val="004C3B8F"/>
    <w:rsid w:val="004C3FEB"/>
    <w:rsid w:val="004C46F9"/>
    <w:rsid w:val="004C4FF9"/>
    <w:rsid w:val="004C5132"/>
    <w:rsid w:val="004C519E"/>
    <w:rsid w:val="004C54DE"/>
    <w:rsid w:val="004C5C1C"/>
    <w:rsid w:val="004C62AF"/>
    <w:rsid w:val="004D002B"/>
    <w:rsid w:val="004D10CD"/>
    <w:rsid w:val="004D1680"/>
    <w:rsid w:val="004D1F56"/>
    <w:rsid w:val="004D2BAC"/>
    <w:rsid w:val="004D4072"/>
    <w:rsid w:val="004D43A8"/>
    <w:rsid w:val="004D4AF3"/>
    <w:rsid w:val="004D5034"/>
    <w:rsid w:val="004D50F1"/>
    <w:rsid w:val="004D6657"/>
    <w:rsid w:val="004D6C26"/>
    <w:rsid w:val="004D73A0"/>
    <w:rsid w:val="004E02CA"/>
    <w:rsid w:val="004E05CD"/>
    <w:rsid w:val="004E36DC"/>
    <w:rsid w:val="004E49B5"/>
    <w:rsid w:val="004E5B80"/>
    <w:rsid w:val="004E607A"/>
    <w:rsid w:val="004E65C1"/>
    <w:rsid w:val="004E677D"/>
    <w:rsid w:val="004E6D4E"/>
    <w:rsid w:val="004E743F"/>
    <w:rsid w:val="004F00B6"/>
    <w:rsid w:val="004F05E8"/>
    <w:rsid w:val="004F08AA"/>
    <w:rsid w:val="004F0D0F"/>
    <w:rsid w:val="004F1033"/>
    <w:rsid w:val="004F10E3"/>
    <w:rsid w:val="004F127D"/>
    <w:rsid w:val="004F1FDC"/>
    <w:rsid w:val="004F266B"/>
    <w:rsid w:val="004F2989"/>
    <w:rsid w:val="004F34BA"/>
    <w:rsid w:val="004F4C5A"/>
    <w:rsid w:val="004F4E54"/>
    <w:rsid w:val="004F4EFA"/>
    <w:rsid w:val="004F5662"/>
    <w:rsid w:val="004F5B2B"/>
    <w:rsid w:val="004F5D54"/>
    <w:rsid w:val="004F6381"/>
    <w:rsid w:val="004F6452"/>
    <w:rsid w:val="004F66B1"/>
    <w:rsid w:val="004F69C8"/>
    <w:rsid w:val="004F7B6B"/>
    <w:rsid w:val="004F7FE1"/>
    <w:rsid w:val="0050118D"/>
    <w:rsid w:val="00501887"/>
    <w:rsid w:val="00501FC6"/>
    <w:rsid w:val="00501FE3"/>
    <w:rsid w:val="0050214D"/>
    <w:rsid w:val="005023CF"/>
    <w:rsid w:val="00502E59"/>
    <w:rsid w:val="0050301E"/>
    <w:rsid w:val="00503039"/>
    <w:rsid w:val="0050304A"/>
    <w:rsid w:val="005053DC"/>
    <w:rsid w:val="005059BF"/>
    <w:rsid w:val="0050623B"/>
    <w:rsid w:val="005069BC"/>
    <w:rsid w:val="00506ABA"/>
    <w:rsid w:val="00510B8F"/>
    <w:rsid w:val="00510BD6"/>
    <w:rsid w:val="00511BB3"/>
    <w:rsid w:val="00511C3E"/>
    <w:rsid w:val="005122D1"/>
    <w:rsid w:val="005123D5"/>
    <w:rsid w:val="005123F5"/>
    <w:rsid w:val="0051252C"/>
    <w:rsid w:val="00512FB0"/>
    <w:rsid w:val="005132DD"/>
    <w:rsid w:val="00513463"/>
    <w:rsid w:val="005140F7"/>
    <w:rsid w:val="00514192"/>
    <w:rsid w:val="005148D7"/>
    <w:rsid w:val="00514B2B"/>
    <w:rsid w:val="00516003"/>
    <w:rsid w:val="0051712E"/>
    <w:rsid w:val="005177B4"/>
    <w:rsid w:val="00517BEF"/>
    <w:rsid w:val="00520566"/>
    <w:rsid w:val="00520CF6"/>
    <w:rsid w:val="00521AC5"/>
    <w:rsid w:val="005221E3"/>
    <w:rsid w:val="0052221A"/>
    <w:rsid w:val="00522BE2"/>
    <w:rsid w:val="00522E50"/>
    <w:rsid w:val="0052325A"/>
    <w:rsid w:val="00524698"/>
    <w:rsid w:val="005246E3"/>
    <w:rsid w:val="00524708"/>
    <w:rsid w:val="00524B56"/>
    <w:rsid w:val="00525424"/>
    <w:rsid w:val="00525B04"/>
    <w:rsid w:val="00525B28"/>
    <w:rsid w:val="00527A24"/>
    <w:rsid w:val="00527E0C"/>
    <w:rsid w:val="00530324"/>
    <w:rsid w:val="0053067C"/>
    <w:rsid w:val="00530850"/>
    <w:rsid w:val="00531CD9"/>
    <w:rsid w:val="005330CD"/>
    <w:rsid w:val="0053353F"/>
    <w:rsid w:val="005351DB"/>
    <w:rsid w:val="00535C2F"/>
    <w:rsid w:val="00536346"/>
    <w:rsid w:val="005364A7"/>
    <w:rsid w:val="00536BF9"/>
    <w:rsid w:val="005403B9"/>
    <w:rsid w:val="005415AA"/>
    <w:rsid w:val="005415E2"/>
    <w:rsid w:val="00541812"/>
    <w:rsid w:val="00541A68"/>
    <w:rsid w:val="00542747"/>
    <w:rsid w:val="00543CF3"/>
    <w:rsid w:val="00543CF9"/>
    <w:rsid w:val="00545A54"/>
    <w:rsid w:val="00546539"/>
    <w:rsid w:val="00546F2E"/>
    <w:rsid w:val="0054751D"/>
    <w:rsid w:val="0054774F"/>
    <w:rsid w:val="0055008F"/>
    <w:rsid w:val="005501F0"/>
    <w:rsid w:val="005506CA"/>
    <w:rsid w:val="00550906"/>
    <w:rsid w:val="00550C46"/>
    <w:rsid w:val="0055320A"/>
    <w:rsid w:val="00553AC2"/>
    <w:rsid w:val="00553B93"/>
    <w:rsid w:val="00553CB1"/>
    <w:rsid w:val="005551C3"/>
    <w:rsid w:val="00555541"/>
    <w:rsid w:val="00555800"/>
    <w:rsid w:val="00555C80"/>
    <w:rsid w:val="00556140"/>
    <w:rsid w:val="00556276"/>
    <w:rsid w:val="005567F0"/>
    <w:rsid w:val="00557410"/>
    <w:rsid w:val="005575B0"/>
    <w:rsid w:val="00561A16"/>
    <w:rsid w:val="00561CD3"/>
    <w:rsid w:val="005622F4"/>
    <w:rsid w:val="00562435"/>
    <w:rsid w:val="005630AA"/>
    <w:rsid w:val="00565DA4"/>
    <w:rsid w:val="00566E1F"/>
    <w:rsid w:val="00567186"/>
    <w:rsid w:val="005679CB"/>
    <w:rsid w:val="00567F16"/>
    <w:rsid w:val="005710DA"/>
    <w:rsid w:val="005717D8"/>
    <w:rsid w:val="00572952"/>
    <w:rsid w:val="005737AD"/>
    <w:rsid w:val="0057490F"/>
    <w:rsid w:val="00575661"/>
    <w:rsid w:val="0057668B"/>
    <w:rsid w:val="00581A4A"/>
    <w:rsid w:val="0058208A"/>
    <w:rsid w:val="00582173"/>
    <w:rsid w:val="005822F7"/>
    <w:rsid w:val="00582705"/>
    <w:rsid w:val="00582D1E"/>
    <w:rsid w:val="00582E6F"/>
    <w:rsid w:val="00583A9C"/>
    <w:rsid w:val="0058433E"/>
    <w:rsid w:val="00584444"/>
    <w:rsid w:val="00584EE0"/>
    <w:rsid w:val="00585411"/>
    <w:rsid w:val="00585544"/>
    <w:rsid w:val="00585CD5"/>
    <w:rsid w:val="005863C2"/>
    <w:rsid w:val="00586E24"/>
    <w:rsid w:val="00587E4D"/>
    <w:rsid w:val="0059010B"/>
    <w:rsid w:val="0059018C"/>
    <w:rsid w:val="00590232"/>
    <w:rsid w:val="00590A5D"/>
    <w:rsid w:val="0059171F"/>
    <w:rsid w:val="005920AF"/>
    <w:rsid w:val="005925AF"/>
    <w:rsid w:val="00592D1D"/>
    <w:rsid w:val="005939AA"/>
    <w:rsid w:val="00593E16"/>
    <w:rsid w:val="00594B64"/>
    <w:rsid w:val="005950B8"/>
    <w:rsid w:val="00595E26"/>
    <w:rsid w:val="00596832"/>
    <w:rsid w:val="0059696E"/>
    <w:rsid w:val="005969F3"/>
    <w:rsid w:val="00596A7D"/>
    <w:rsid w:val="005972EC"/>
    <w:rsid w:val="005975F6"/>
    <w:rsid w:val="00597EF5"/>
    <w:rsid w:val="005A02AA"/>
    <w:rsid w:val="005A0EE6"/>
    <w:rsid w:val="005A1435"/>
    <w:rsid w:val="005A14F7"/>
    <w:rsid w:val="005A25AF"/>
    <w:rsid w:val="005A2E6E"/>
    <w:rsid w:val="005A3E41"/>
    <w:rsid w:val="005A54B7"/>
    <w:rsid w:val="005A58D0"/>
    <w:rsid w:val="005A6182"/>
    <w:rsid w:val="005A62F7"/>
    <w:rsid w:val="005A64EF"/>
    <w:rsid w:val="005A6A1B"/>
    <w:rsid w:val="005A704E"/>
    <w:rsid w:val="005A75A0"/>
    <w:rsid w:val="005B016B"/>
    <w:rsid w:val="005B02AF"/>
    <w:rsid w:val="005B12FD"/>
    <w:rsid w:val="005B13BA"/>
    <w:rsid w:val="005B1C23"/>
    <w:rsid w:val="005B1FCA"/>
    <w:rsid w:val="005B20E1"/>
    <w:rsid w:val="005B2205"/>
    <w:rsid w:val="005B22C2"/>
    <w:rsid w:val="005B244D"/>
    <w:rsid w:val="005B28C8"/>
    <w:rsid w:val="005B2A5C"/>
    <w:rsid w:val="005B39FA"/>
    <w:rsid w:val="005B422A"/>
    <w:rsid w:val="005B46AC"/>
    <w:rsid w:val="005B4FD6"/>
    <w:rsid w:val="005B5253"/>
    <w:rsid w:val="005B529D"/>
    <w:rsid w:val="005B6A93"/>
    <w:rsid w:val="005B70F6"/>
    <w:rsid w:val="005B7212"/>
    <w:rsid w:val="005B7670"/>
    <w:rsid w:val="005B78BE"/>
    <w:rsid w:val="005B7F44"/>
    <w:rsid w:val="005C1B0E"/>
    <w:rsid w:val="005C1B85"/>
    <w:rsid w:val="005C246B"/>
    <w:rsid w:val="005C2CA3"/>
    <w:rsid w:val="005C2CAB"/>
    <w:rsid w:val="005C38F1"/>
    <w:rsid w:val="005C4AFF"/>
    <w:rsid w:val="005C53C9"/>
    <w:rsid w:val="005C5FA6"/>
    <w:rsid w:val="005C610C"/>
    <w:rsid w:val="005C6393"/>
    <w:rsid w:val="005C6589"/>
    <w:rsid w:val="005C6EE7"/>
    <w:rsid w:val="005C6F67"/>
    <w:rsid w:val="005C752E"/>
    <w:rsid w:val="005D0664"/>
    <w:rsid w:val="005D0C9A"/>
    <w:rsid w:val="005D0D5C"/>
    <w:rsid w:val="005D1016"/>
    <w:rsid w:val="005D1314"/>
    <w:rsid w:val="005D1563"/>
    <w:rsid w:val="005D158A"/>
    <w:rsid w:val="005D1726"/>
    <w:rsid w:val="005D26CD"/>
    <w:rsid w:val="005D275A"/>
    <w:rsid w:val="005D3EA1"/>
    <w:rsid w:val="005D4143"/>
    <w:rsid w:val="005D4816"/>
    <w:rsid w:val="005D4994"/>
    <w:rsid w:val="005D4B39"/>
    <w:rsid w:val="005D5D36"/>
    <w:rsid w:val="005D67C7"/>
    <w:rsid w:val="005D69F3"/>
    <w:rsid w:val="005D6B0C"/>
    <w:rsid w:val="005D70F3"/>
    <w:rsid w:val="005D777C"/>
    <w:rsid w:val="005D78E4"/>
    <w:rsid w:val="005D7C43"/>
    <w:rsid w:val="005E0E96"/>
    <w:rsid w:val="005E1627"/>
    <w:rsid w:val="005E1FE6"/>
    <w:rsid w:val="005E22B3"/>
    <w:rsid w:val="005E2EEA"/>
    <w:rsid w:val="005E426E"/>
    <w:rsid w:val="005E5548"/>
    <w:rsid w:val="005E5625"/>
    <w:rsid w:val="005E59DE"/>
    <w:rsid w:val="005E6390"/>
    <w:rsid w:val="005E6AC0"/>
    <w:rsid w:val="005E6E5A"/>
    <w:rsid w:val="005E7116"/>
    <w:rsid w:val="005E7124"/>
    <w:rsid w:val="005E787E"/>
    <w:rsid w:val="005E7D3A"/>
    <w:rsid w:val="005F01E8"/>
    <w:rsid w:val="005F024A"/>
    <w:rsid w:val="005F0F2C"/>
    <w:rsid w:val="005F228B"/>
    <w:rsid w:val="005F2DFA"/>
    <w:rsid w:val="005F3B47"/>
    <w:rsid w:val="005F4F8A"/>
    <w:rsid w:val="005F5575"/>
    <w:rsid w:val="005F62EC"/>
    <w:rsid w:val="005F6319"/>
    <w:rsid w:val="005F75DF"/>
    <w:rsid w:val="005F7689"/>
    <w:rsid w:val="00600456"/>
    <w:rsid w:val="00600582"/>
    <w:rsid w:val="00601D5E"/>
    <w:rsid w:val="00602CC1"/>
    <w:rsid w:val="006032AA"/>
    <w:rsid w:val="006033F3"/>
    <w:rsid w:val="00603F58"/>
    <w:rsid w:val="00604063"/>
    <w:rsid w:val="006046BA"/>
    <w:rsid w:val="00604C82"/>
    <w:rsid w:val="00606325"/>
    <w:rsid w:val="006063BE"/>
    <w:rsid w:val="00606549"/>
    <w:rsid w:val="00606F24"/>
    <w:rsid w:val="00606F91"/>
    <w:rsid w:val="006070AE"/>
    <w:rsid w:val="00607701"/>
    <w:rsid w:val="00607A81"/>
    <w:rsid w:val="006103C0"/>
    <w:rsid w:val="0061051F"/>
    <w:rsid w:val="006106E4"/>
    <w:rsid w:val="006107AC"/>
    <w:rsid w:val="00611422"/>
    <w:rsid w:val="00611569"/>
    <w:rsid w:val="00611922"/>
    <w:rsid w:val="00611EF3"/>
    <w:rsid w:val="00612760"/>
    <w:rsid w:val="0061288C"/>
    <w:rsid w:val="00612905"/>
    <w:rsid w:val="00612B0F"/>
    <w:rsid w:val="00612EE8"/>
    <w:rsid w:val="00613AFB"/>
    <w:rsid w:val="00613E4B"/>
    <w:rsid w:val="00616B44"/>
    <w:rsid w:val="00617136"/>
    <w:rsid w:val="006176AE"/>
    <w:rsid w:val="006177AC"/>
    <w:rsid w:val="0061790F"/>
    <w:rsid w:val="00617C7E"/>
    <w:rsid w:val="006200B9"/>
    <w:rsid w:val="00620D0C"/>
    <w:rsid w:val="00621380"/>
    <w:rsid w:val="0062201D"/>
    <w:rsid w:val="0062249A"/>
    <w:rsid w:val="00622A31"/>
    <w:rsid w:val="00622B0F"/>
    <w:rsid w:val="00622D07"/>
    <w:rsid w:val="0062348A"/>
    <w:rsid w:val="006234CD"/>
    <w:rsid w:val="006238AB"/>
    <w:rsid w:val="006239B7"/>
    <w:rsid w:val="00623B25"/>
    <w:rsid w:val="00624A30"/>
    <w:rsid w:val="00625A96"/>
    <w:rsid w:val="00626002"/>
    <w:rsid w:val="006261B2"/>
    <w:rsid w:val="00626433"/>
    <w:rsid w:val="006264D7"/>
    <w:rsid w:val="006266F7"/>
    <w:rsid w:val="00626A83"/>
    <w:rsid w:val="00626F6C"/>
    <w:rsid w:val="00627898"/>
    <w:rsid w:val="006278AF"/>
    <w:rsid w:val="00630022"/>
    <w:rsid w:val="00630BBF"/>
    <w:rsid w:val="006315F4"/>
    <w:rsid w:val="0063199A"/>
    <w:rsid w:val="00633177"/>
    <w:rsid w:val="0063356D"/>
    <w:rsid w:val="006336F1"/>
    <w:rsid w:val="00633A86"/>
    <w:rsid w:val="00633F25"/>
    <w:rsid w:val="006340CD"/>
    <w:rsid w:val="00634180"/>
    <w:rsid w:val="00634354"/>
    <w:rsid w:val="00634BDE"/>
    <w:rsid w:val="00635394"/>
    <w:rsid w:val="0063589E"/>
    <w:rsid w:val="006359BD"/>
    <w:rsid w:val="00636511"/>
    <w:rsid w:val="006368F6"/>
    <w:rsid w:val="00637191"/>
    <w:rsid w:val="00637A83"/>
    <w:rsid w:val="00637AB1"/>
    <w:rsid w:val="00637E5F"/>
    <w:rsid w:val="00640116"/>
    <w:rsid w:val="00640D6D"/>
    <w:rsid w:val="00641170"/>
    <w:rsid w:val="006414AF"/>
    <w:rsid w:val="00641917"/>
    <w:rsid w:val="00642026"/>
    <w:rsid w:val="0064351F"/>
    <w:rsid w:val="00643D5F"/>
    <w:rsid w:val="00643F55"/>
    <w:rsid w:val="006446A2"/>
    <w:rsid w:val="0064497A"/>
    <w:rsid w:val="006454C2"/>
    <w:rsid w:val="00646386"/>
    <w:rsid w:val="0064644C"/>
    <w:rsid w:val="006476E6"/>
    <w:rsid w:val="00647940"/>
    <w:rsid w:val="00651074"/>
    <w:rsid w:val="0065116A"/>
    <w:rsid w:val="006511C7"/>
    <w:rsid w:val="00651953"/>
    <w:rsid w:val="00651B23"/>
    <w:rsid w:val="0065230F"/>
    <w:rsid w:val="00652432"/>
    <w:rsid w:val="0065243C"/>
    <w:rsid w:val="0065345F"/>
    <w:rsid w:val="00653697"/>
    <w:rsid w:val="006539A6"/>
    <w:rsid w:val="00653D94"/>
    <w:rsid w:val="0065425F"/>
    <w:rsid w:val="00654796"/>
    <w:rsid w:val="00654CF4"/>
    <w:rsid w:val="00654F88"/>
    <w:rsid w:val="0065502A"/>
    <w:rsid w:val="0065519E"/>
    <w:rsid w:val="00655EA2"/>
    <w:rsid w:val="0065643C"/>
    <w:rsid w:val="00656644"/>
    <w:rsid w:val="006576C1"/>
    <w:rsid w:val="00660AE1"/>
    <w:rsid w:val="006623B5"/>
    <w:rsid w:val="0066243A"/>
    <w:rsid w:val="0066339F"/>
    <w:rsid w:val="006651BC"/>
    <w:rsid w:val="00666C67"/>
    <w:rsid w:val="00667091"/>
    <w:rsid w:val="00667331"/>
    <w:rsid w:val="00667E44"/>
    <w:rsid w:val="00667F3B"/>
    <w:rsid w:val="00670816"/>
    <w:rsid w:val="00670F51"/>
    <w:rsid w:val="00671595"/>
    <w:rsid w:val="00671E82"/>
    <w:rsid w:val="0067216D"/>
    <w:rsid w:val="006725A0"/>
    <w:rsid w:val="00672616"/>
    <w:rsid w:val="00672630"/>
    <w:rsid w:val="006745DB"/>
    <w:rsid w:val="00674C75"/>
    <w:rsid w:val="00674D5B"/>
    <w:rsid w:val="00674F10"/>
    <w:rsid w:val="006755AB"/>
    <w:rsid w:val="00675618"/>
    <w:rsid w:val="00675E8D"/>
    <w:rsid w:val="00676628"/>
    <w:rsid w:val="00676C68"/>
    <w:rsid w:val="00676CF1"/>
    <w:rsid w:val="006772A9"/>
    <w:rsid w:val="00677642"/>
    <w:rsid w:val="00677FBC"/>
    <w:rsid w:val="0068041E"/>
    <w:rsid w:val="006811ED"/>
    <w:rsid w:val="00681339"/>
    <w:rsid w:val="00681F87"/>
    <w:rsid w:val="006825A6"/>
    <w:rsid w:val="00682694"/>
    <w:rsid w:val="0068286F"/>
    <w:rsid w:val="006837D6"/>
    <w:rsid w:val="00683A7A"/>
    <w:rsid w:val="0068552A"/>
    <w:rsid w:val="00685619"/>
    <w:rsid w:val="00685B21"/>
    <w:rsid w:val="006861C8"/>
    <w:rsid w:val="00687D1D"/>
    <w:rsid w:val="00690E54"/>
    <w:rsid w:val="00691E4C"/>
    <w:rsid w:val="00692077"/>
    <w:rsid w:val="00692F0D"/>
    <w:rsid w:val="006935F7"/>
    <w:rsid w:val="00693A3F"/>
    <w:rsid w:val="00693E70"/>
    <w:rsid w:val="00694F6F"/>
    <w:rsid w:val="00695F8B"/>
    <w:rsid w:val="006966D1"/>
    <w:rsid w:val="00696E80"/>
    <w:rsid w:val="006A00F2"/>
    <w:rsid w:val="006A027A"/>
    <w:rsid w:val="006A0B53"/>
    <w:rsid w:val="006A0B5F"/>
    <w:rsid w:val="006A1017"/>
    <w:rsid w:val="006A372A"/>
    <w:rsid w:val="006A3A70"/>
    <w:rsid w:val="006A4430"/>
    <w:rsid w:val="006A4593"/>
    <w:rsid w:val="006A4CAB"/>
    <w:rsid w:val="006A510C"/>
    <w:rsid w:val="006A5521"/>
    <w:rsid w:val="006A55AC"/>
    <w:rsid w:val="006A6648"/>
    <w:rsid w:val="006A7728"/>
    <w:rsid w:val="006A7AFF"/>
    <w:rsid w:val="006A7D97"/>
    <w:rsid w:val="006A7FB6"/>
    <w:rsid w:val="006B189C"/>
    <w:rsid w:val="006B26FA"/>
    <w:rsid w:val="006B287D"/>
    <w:rsid w:val="006B3758"/>
    <w:rsid w:val="006B5816"/>
    <w:rsid w:val="006B611E"/>
    <w:rsid w:val="006B704A"/>
    <w:rsid w:val="006B7E9E"/>
    <w:rsid w:val="006C0700"/>
    <w:rsid w:val="006C07EC"/>
    <w:rsid w:val="006C0B9F"/>
    <w:rsid w:val="006C164E"/>
    <w:rsid w:val="006C204D"/>
    <w:rsid w:val="006C2233"/>
    <w:rsid w:val="006C24E8"/>
    <w:rsid w:val="006C26E0"/>
    <w:rsid w:val="006C26F3"/>
    <w:rsid w:val="006C346C"/>
    <w:rsid w:val="006C3651"/>
    <w:rsid w:val="006C3F10"/>
    <w:rsid w:val="006C4112"/>
    <w:rsid w:val="006C4503"/>
    <w:rsid w:val="006C4C74"/>
    <w:rsid w:val="006C4F35"/>
    <w:rsid w:val="006C5AB4"/>
    <w:rsid w:val="006C676C"/>
    <w:rsid w:val="006C7678"/>
    <w:rsid w:val="006C7B9D"/>
    <w:rsid w:val="006D1726"/>
    <w:rsid w:val="006D1E1C"/>
    <w:rsid w:val="006D23A5"/>
    <w:rsid w:val="006D2929"/>
    <w:rsid w:val="006D2B02"/>
    <w:rsid w:val="006D3A4C"/>
    <w:rsid w:val="006D4315"/>
    <w:rsid w:val="006D4EDE"/>
    <w:rsid w:val="006D504B"/>
    <w:rsid w:val="006D5579"/>
    <w:rsid w:val="006D5610"/>
    <w:rsid w:val="006D5647"/>
    <w:rsid w:val="006D5D54"/>
    <w:rsid w:val="006D5F8C"/>
    <w:rsid w:val="006D6028"/>
    <w:rsid w:val="006D6221"/>
    <w:rsid w:val="006D712A"/>
    <w:rsid w:val="006D7587"/>
    <w:rsid w:val="006D7702"/>
    <w:rsid w:val="006D78E2"/>
    <w:rsid w:val="006D7EC9"/>
    <w:rsid w:val="006E0536"/>
    <w:rsid w:val="006E065E"/>
    <w:rsid w:val="006E0BC6"/>
    <w:rsid w:val="006E13F5"/>
    <w:rsid w:val="006E2002"/>
    <w:rsid w:val="006E27F8"/>
    <w:rsid w:val="006E2EB8"/>
    <w:rsid w:val="006E349F"/>
    <w:rsid w:val="006E3F5C"/>
    <w:rsid w:val="006E4295"/>
    <w:rsid w:val="006E4632"/>
    <w:rsid w:val="006E5046"/>
    <w:rsid w:val="006E603A"/>
    <w:rsid w:val="006E64D7"/>
    <w:rsid w:val="006E7810"/>
    <w:rsid w:val="006E7C19"/>
    <w:rsid w:val="006E7E50"/>
    <w:rsid w:val="006E7F1F"/>
    <w:rsid w:val="006F4A81"/>
    <w:rsid w:val="006F4D9A"/>
    <w:rsid w:val="006F5D27"/>
    <w:rsid w:val="006F68D1"/>
    <w:rsid w:val="006F69BD"/>
    <w:rsid w:val="006F6C6F"/>
    <w:rsid w:val="007002AE"/>
    <w:rsid w:val="00700301"/>
    <w:rsid w:val="00700315"/>
    <w:rsid w:val="00700C19"/>
    <w:rsid w:val="007026BF"/>
    <w:rsid w:val="007034B4"/>
    <w:rsid w:val="00703775"/>
    <w:rsid w:val="00703AEB"/>
    <w:rsid w:val="007040DE"/>
    <w:rsid w:val="00704657"/>
    <w:rsid w:val="00704DB4"/>
    <w:rsid w:val="00704FAE"/>
    <w:rsid w:val="0070520E"/>
    <w:rsid w:val="007063BD"/>
    <w:rsid w:val="00706D03"/>
    <w:rsid w:val="0071024D"/>
    <w:rsid w:val="0071080A"/>
    <w:rsid w:val="00710944"/>
    <w:rsid w:val="00710C40"/>
    <w:rsid w:val="00711226"/>
    <w:rsid w:val="00711BFD"/>
    <w:rsid w:val="00712C02"/>
    <w:rsid w:val="00712F33"/>
    <w:rsid w:val="00713BE6"/>
    <w:rsid w:val="00714BA7"/>
    <w:rsid w:val="007150FC"/>
    <w:rsid w:val="00715F75"/>
    <w:rsid w:val="0071623B"/>
    <w:rsid w:val="00716414"/>
    <w:rsid w:val="0071649C"/>
    <w:rsid w:val="007168B0"/>
    <w:rsid w:val="0072067E"/>
    <w:rsid w:val="0072075A"/>
    <w:rsid w:val="00721125"/>
    <w:rsid w:val="007214F7"/>
    <w:rsid w:val="00723986"/>
    <w:rsid w:val="00723AAF"/>
    <w:rsid w:val="00723E9A"/>
    <w:rsid w:val="00724E6F"/>
    <w:rsid w:val="00725DD0"/>
    <w:rsid w:val="00726E06"/>
    <w:rsid w:val="0072709B"/>
    <w:rsid w:val="00730594"/>
    <w:rsid w:val="00730A40"/>
    <w:rsid w:val="007312F8"/>
    <w:rsid w:val="00731406"/>
    <w:rsid w:val="0073187D"/>
    <w:rsid w:val="00731F04"/>
    <w:rsid w:val="007324C0"/>
    <w:rsid w:val="007325CE"/>
    <w:rsid w:val="00732986"/>
    <w:rsid w:val="007333F7"/>
    <w:rsid w:val="00733BF1"/>
    <w:rsid w:val="007353F8"/>
    <w:rsid w:val="00735810"/>
    <w:rsid w:val="0073584E"/>
    <w:rsid w:val="0073722D"/>
    <w:rsid w:val="00737A79"/>
    <w:rsid w:val="00740C38"/>
    <w:rsid w:val="007411EF"/>
    <w:rsid w:val="00741314"/>
    <w:rsid w:val="007414A2"/>
    <w:rsid w:val="00742049"/>
    <w:rsid w:val="00742687"/>
    <w:rsid w:val="00742743"/>
    <w:rsid w:val="00743092"/>
    <w:rsid w:val="007434B3"/>
    <w:rsid w:val="00744252"/>
    <w:rsid w:val="00744D5D"/>
    <w:rsid w:val="00744D9C"/>
    <w:rsid w:val="00745397"/>
    <w:rsid w:val="0074558A"/>
    <w:rsid w:val="007459FD"/>
    <w:rsid w:val="00745A51"/>
    <w:rsid w:val="007460F0"/>
    <w:rsid w:val="007461E9"/>
    <w:rsid w:val="0074637C"/>
    <w:rsid w:val="007468C9"/>
    <w:rsid w:val="00746B3F"/>
    <w:rsid w:val="00746D69"/>
    <w:rsid w:val="00746F85"/>
    <w:rsid w:val="007470C3"/>
    <w:rsid w:val="007517D8"/>
    <w:rsid w:val="00751916"/>
    <w:rsid w:val="007521D9"/>
    <w:rsid w:val="00752478"/>
    <w:rsid w:val="00752FD3"/>
    <w:rsid w:val="0075301A"/>
    <w:rsid w:val="00753B8C"/>
    <w:rsid w:val="0075520B"/>
    <w:rsid w:val="0075592E"/>
    <w:rsid w:val="00755B75"/>
    <w:rsid w:val="00755D41"/>
    <w:rsid w:val="00756B3F"/>
    <w:rsid w:val="00757DEB"/>
    <w:rsid w:val="0076114D"/>
    <w:rsid w:val="007616CC"/>
    <w:rsid w:val="007619FF"/>
    <w:rsid w:val="00761B06"/>
    <w:rsid w:val="00761B92"/>
    <w:rsid w:val="00761E69"/>
    <w:rsid w:val="00762352"/>
    <w:rsid w:val="00763682"/>
    <w:rsid w:val="00763B69"/>
    <w:rsid w:val="0076438B"/>
    <w:rsid w:val="0076458E"/>
    <w:rsid w:val="00764D0D"/>
    <w:rsid w:val="007659E8"/>
    <w:rsid w:val="0076603D"/>
    <w:rsid w:val="0076680F"/>
    <w:rsid w:val="00766AA2"/>
    <w:rsid w:val="0076735B"/>
    <w:rsid w:val="00767712"/>
    <w:rsid w:val="0077033E"/>
    <w:rsid w:val="00770475"/>
    <w:rsid w:val="00771A9A"/>
    <w:rsid w:val="0077204E"/>
    <w:rsid w:val="0077227F"/>
    <w:rsid w:val="007727DA"/>
    <w:rsid w:val="00772891"/>
    <w:rsid w:val="00772A7A"/>
    <w:rsid w:val="0077303E"/>
    <w:rsid w:val="007732DD"/>
    <w:rsid w:val="00773DCA"/>
    <w:rsid w:val="0077428A"/>
    <w:rsid w:val="00774496"/>
    <w:rsid w:val="00774AAB"/>
    <w:rsid w:val="00774E92"/>
    <w:rsid w:val="007760F1"/>
    <w:rsid w:val="007779A2"/>
    <w:rsid w:val="00777A8B"/>
    <w:rsid w:val="007809CA"/>
    <w:rsid w:val="0078142A"/>
    <w:rsid w:val="00781C15"/>
    <w:rsid w:val="00782305"/>
    <w:rsid w:val="00783508"/>
    <w:rsid w:val="00783EF7"/>
    <w:rsid w:val="007842E5"/>
    <w:rsid w:val="00784C08"/>
    <w:rsid w:val="00787045"/>
    <w:rsid w:val="0078711F"/>
    <w:rsid w:val="007871D9"/>
    <w:rsid w:val="00787418"/>
    <w:rsid w:val="00787701"/>
    <w:rsid w:val="0079047B"/>
    <w:rsid w:val="007905B0"/>
    <w:rsid w:val="00790D7F"/>
    <w:rsid w:val="00791C3D"/>
    <w:rsid w:val="00792407"/>
    <w:rsid w:val="00792B0A"/>
    <w:rsid w:val="00792CA2"/>
    <w:rsid w:val="0079378B"/>
    <w:rsid w:val="00793861"/>
    <w:rsid w:val="00794149"/>
    <w:rsid w:val="00794555"/>
    <w:rsid w:val="007948BE"/>
    <w:rsid w:val="00794E97"/>
    <w:rsid w:val="00795BB5"/>
    <w:rsid w:val="0079634A"/>
    <w:rsid w:val="00796CCF"/>
    <w:rsid w:val="007976B6"/>
    <w:rsid w:val="00797929"/>
    <w:rsid w:val="007A0445"/>
    <w:rsid w:val="007A0F37"/>
    <w:rsid w:val="007A1822"/>
    <w:rsid w:val="007A1C64"/>
    <w:rsid w:val="007A28D8"/>
    <w:rsid w:val="007A2B21"/>
    <w:rsid w:val="007A31B4"/>
    <w:rsid w:val="007A31E2"/>
    <w:rsid w:val="007A3629"/>
    <w:rsid w:val="007A3885"/>
    <w:rsid w:val="007A3F7F"/>
    <w:rsid w:val="007A406A"/>
    <w:rsid w:val="007A4744"/>
    <w:rsid w:val="007A55DC"/>
    <w:rsid w:val="007A560A"/>
    <w:rsid w:val="007A603F"/>
    <w:rsid w:val="007A6215"/>
    <w:rsid w:val="007A66A7"/>
    <w:rsid w:val="007A674B"/>
    <w:rsid w:val="007A69E4"/>
    <w:rsid w:val="007A74AF"/>
    <w:rsid w:val="007A7764"/>
    <w:rsid w:val="007B0568"/>
    <w:rsid w:val="007B09F1"/>
    <w:rsid w:val="007B1094"/>
    <w:rsid w:val="007B1A0E"/>
    <w:rsid w:val="007B23DA"/>
    <w:rsid w:val="007B247E"/>
    <w:rsid w:val="007B24D9"/>
    <w:rsid w:val="007B2F23"/>
    <w:rsid w:val="007B3DB6"/>
    <w:rsid w:val="007B3EEF"/>
    <w:rsid w:val="007B445E"/>
    <w:rsid w:val="007B4B55"/>
    <w:rsid w:val="007B57A0"/>
    <w:rsid w:val="007B58BA"/>
    <w:rsid w:val="007B5A02"/>
    <w:rsid w:val="007B5F70"/>
    <w:rsid w:val="007B702F"/>
    <w:rsid w:val="007C00A2"/>
    <w:rsid w:val="007C0A8E"/>
    <w:rsid w:val="007C1713"/>
    <w:rsid w:val="007C1A2C"/>
    <w:rsid w:val="007C2B70"/>
    <w:rsid w:val="007C2FD1"/>
    <w:rsid w:val="007C37A5"/>
    <w:rsid w:val="007C39B8"/>
    <w:rsid w:val="007C3C0E"/>
    <w:rsid w:val="007C3D2E"/>
    <w:rsid w:val="007C49D9"/>
    <w:rsid w:val="007C4CB2"/>
    <w:rsid w:val="007C5109"/>
    <w:rsid w:val="007C516E"/>
    <w:rsid w:val="007C55B2"/>
    <w:rsid w:val="007C56C9"/>
    <w:rsid w:val="007C57ED"/>
    <w:rsid w:val="007C5E47"/>
    <w:rsid w:val="007C6462"/>
    <w:rsid w:val="007C6EA5"/>
    <w:rsid w:val="007C7ADD"/>
    <w:rsid w:val="007C7BA5"/>
    <w:rsid w:val="007D03E6"/>
    <w:rsid w:val="007D0C99"/>
    <w:rsid w:val="007D0D93"/>
    <w:rsid w:val="007D2DCC"/>
    <w:rsid w:val="007D333B"/>
    <w:rsid w:val="007D381B"/>
    <w:rsid w:val="007D4590"/>
    <w:rsid w:val="007D4C4C"/>
    <w:rsid w:val="007D507D"/>
    <w:rsid w:val="007D5254"/>
    <w:rsid w:val="007D52CC"/>
    <w:rsid w:val="007D5529"/>
    <w:rsid w:val="007D5758"/>
    <w:rsid w:val="007D5B29"/>
    <w:rsid w:val="007D6EC7"/>
    <w:rsid w:val="007D7B26"/>
    <w:rsid w:val="007E01C4"/>
    <w:rsid w:val="007E040A"/>
    <w:rsid w:val="007E0EB8"/>
    <w:rsid w:val="007E1253"/>
    <w:rsid w:val="007E18BE"/>
    <w:rsid w:val="007E1A42"/>
    <w:rsid w:val="007E2294"/>
    <w:rsid w:val="007E2AE6"/>
    <w:rsid w:val="007E30E0"/>
    <w:rsid w:val="007E39D3"/>
    <w:rsid w:val="007E5549"/>
    <w:rsid w:val="007E5CF9"/>
    <w:rsid w:val="007E611F"/>
    <w:rsid w:val="007E69B7"/>
    <w:rsid w:val="007E70D6"/>
    <w:rsid w:val="007F0BB3"/>
    <w:rsid w:val="007F1158"/>
    <w:rsid w:val="007F1382"/>
    <w:rsid w:val="007F164F"/>
    <w:rsid w:val="007F2159"/>
    <w:rsid w:val="007F2572"/>
    <w:rsid w:val="007F2F06"/>
    <w:rsid w:val="007F3391"/>
    <w:rsid w:val="007F37AD"/>
    <w:rsid w:val="007F38F8"/>
    <w:rsid w:val="007F39FB"/>
    <w:rsid w:val="007F3AA6"/>
    <w:rsid w:val="007F3E48"/>
    <w:rsid w:val="007F4319"/>
    <w:rsid w:val="007F45F8"/>
    <w:rsid w:val="007F4610"/>
    <w:rsid w:val="007F47F4"/>
    <w:rsid w:val="007F4DA9"/>
    <w:rsid w:val="007F5693"/>
    <w:rsid w:val="007F5739"/>
    <w:rsid w:val="007F6823"/>
    <w:rsid w:val="007F7342"/>
    <w:rsid w:val="008000EE"/>
    <w:rsid w:val="008000F2"/>
    <w:rsid w:val="00801061"/>
    <w:rsid w:val="0080116A"/>
    <w:rsid w:val="00801B6B"/>
    <w:rsid w:val="00801CDF"/>
    <w:rsid w:val="00802549"/>
    <w:rsid w:val="00803053"/>
    <w:rsid w:val="00803E4D"/>
    <w:rsid w:val="00804ECA"/>
    <w:rsid w:val="0080517B"/>
    <w:rsid w:val="008059B1"/>
    <w:rsid w:val="00805DC9"/>
    <w:rsid w:val="00806553"/>
    <w:rsid w:val="00806725"/>
    <w:rsid w:val="00806A91"/>
    <w:rsid w:val="00811162"/>
    <w:rsid w:val="00812D1D"/>
    <w:rsid w:val="008141CB"/>
    <w:rsid w:val="00814396"/>
    <w:rsid w:val="008143D4"/>
    <w:rsid w:val="0081478C"/>
    <w:rsid w:val="00815F53"/>
    <w:rsid w:val="0081625C"/>
    <w:rsid w:val="00817572"/>
    <w:rsid w:val="008175CA"/>
    <w:rsid w:val="008178FB"/>
    <w:rsid w:val="00817EA0"/>
    <w:rsid w:val="008210D6"/>
    <w:rsid w:val="0082143D"/>
    <w:rsid w:val="0082166D"/>
    <w:rsid w:val="00821D5E"/>
    <w:rsid w:val="008220A4"/>
    <w:rsid w:val="008227E4"/>
    <w:rsid w:val="00822871"/>
    <w:rsid w:val="008228C5"/>
    <w:rsid w:val="00822D74"/>
    <w:rsid w:val="0082329D"/>
    <w:rsid w:val="008235C4"/>
    <w:rsid w:val="00823E8E"/>
    <w:rsid w:val="0082429E"/>
    <w:rsid w:val="00824905"/>
    <w:rsid w:val="00824D74"/>
    <w:rsid w:val="00825409"/>
    <w:rsid w:val="00830070"/>
    <w:rsid w:val="008301E8"/>
    <w:rsid w:val="00830254"/>
    <w:rsid w:val="008307BE"/>
    <w:rsid w:val="00830F2C"/>
    <w:rsid w:val="00831B78"/>
    <w:rsid w:val="0083259A"/>
    <w:rsid w:val="00832ADB"/>
    <w:rsid w:val="00833085"/>
    <w:rsid w:val="00833444"/>
    <w:rsid w:val="00833809"/>
    <w:rsid w:val="0083447A"/>
    <w:rsid w:val="00834E2D"/>
    <w:rsid w:val="00835223"/>
    <w:rsid w:val="0083587D"/>
    <w:rsid w:val="00835946"/>
    <w:rsid w:val="00837000"/>
    <w:rsid w:val="008378F7"/>
    <w:rsid w:val="00837B0A"/>
    <w:rsid w:val="00837E4B"/>
    <w:rsid w:val="00837F3B"/>
    <w:rsid w:val="00840C6F"/>
    <w:rsid w:val="00840D07"/>
    <w:rsid w:val="00841825"/>
    <w:rsid w:val="00841BED"/>
    <w:rsid w:val="00841BF8"/>
    <w:rsid w:val="00842D88"/>
    <w:rsid w:val="008430AE"/>
    <w:rsid w:val="00843444"/>
    <w:rsid w:val="00843530"/>
    <w:rsid w:val="0084382C"/>
    <w:rsid w:val="00843A35"/>
    <w:rsid w:val="00843DE8"/>
    <w:rsid w:val="00844754"/>
    <w:rsid w:val="0084585D"/>
    <w:rsid w:val="00846BB0"/>
    <w:rsid w:val="00847AE2"/>
    <w:rsid w:val="0085037E"/>
    <w:rsid w:val="0085053D"/>
    <w:rsid w:val="00850DAE"/>
    <w:rsid w:val="00851A7F"/>
    <w:rsid w:val="00852DB1"/>
    <w:rsid w:val="00852ECF"/>
    <w:rsid w:val="00853050"/>
    <w:rsid w:val="00853581"/>
    <w:rsid w:val="00854A86"/>
    <w:rsid w:val="00854C39"/>
    <w:rsid w:val="00855A0D"/>
    <w:rsid w:val="00855FC4"/>
    <w:rsid w:val="008562AA"/>
    <w:rsid w:val="00856FA0"/>
    <w:rsid w:val="008605B3"/>
    <w:rsid w:val="00860C11"/>
    <w:rsid w:val="00861775"/>
    <w:rsid w:val="00861BCE"/>
    <w:rsid w:val="0086299F"/>
    <w:rsid w:val="008629CF"/>
    <w:rsid w:val="00863106"/>
    <w:rsid w:val="008640B2"/>
    <w:rsid w:val="008647EF"/>
    <w:rsid w:val="00865206"/>
    <w:rsid w:val="008652B6"/>
    <w:rsid w:val="008702B6"/>
    <w:rsid w:val="008716A9"/>
    <w:rsid w:val="008738E5"/>
    <w:rsid w:val="00873C80"/>
    <w:rsid w:val="0087420C"/>
    <w:rsid w:val="00874ADA"/>
    <w:rsid w:val="00874C24"/>
    <w:rsid w:val="0087592F"/>
    <w:rsid w:val="00875BBC"/>
    <w:rsid w:val="008761DE"/>
    <w:rsid w:val="008800F2"/>
    <w:rsid w:val="00880170"/>
    <w:rsid w:val="00880213"/>
    <w:rsid w:val="00881155"/>
    <w:rsid w:val="008811D2"/>
    <w:rsid w:val="00881B30"/>
    <w:rsid w:val="00882361"/>
    <w:rsid w:val="0088270F"/>
    <w:rsid w:val="00882812"/>
    <w:rsid w:val="00883E48"/>
    <w:rsid w:val="00884505"/>
    <w:rsid w:val="008845B9"/>
    <w:rsid w:val="00884D46"/>
    <w:rsid w:val="00885AC1"/>
    <w:rsid w:val="00886108"/>
    <w:rsid w:val="00886738"/>
    <w:rsid w:val="00887956"/>
    <w:rsid w:val="00887B49"/>
    <w:rsid w:val="00890C5D"/>
    <w:rsid w:val="0089127F"/>
    <w:rsid w:val="00891C05"/>
    <w:rsid w:val="00892B47"/>
    <w:rsid w:val="00893A93"/>
    <w:rsid w:val="00894142"/>
    <w:rsid w:val="00894235"/>
    <w:rsid w:val="00894847"/>
    <w:rsid w:val="00894A68"/>
    <w:rsid w:val="008951B3"/>
    <w:rsid w:val="008952A9"/>
    <w:rsid w:val="00895613"/>
    <w:rsid w:val="0089798E"/>
    <w:rsid w:val="00897C1C"/>
    <w:rsid w:val="00897DB5"/>
    <w:rsid w:val="008A0115"/>
    <w:rsid w:val="008A011F"/>
    <w:rsid w:val="008A017C"/>
    <w:rsid w:val="008A066C"/>
    <w:rsid w:val="008A0D2E"/>
    <w:rsid w:val="008A19FC"/>
    <w:rsid w:val="008A1A35"/>
    <w:rsid w:val="008A1D53"/>
    <w:rsid w:val="008A1E27"/>
    <w:rsid w:val="008A20F4"/>
    <w:rsid w:val="008A24BD"/>
    <w:rsid w:val="008A29C6"/>
    <w:rsid w:val="008A3876"/>
    <w:rsid w:val="008A38EB"/>
    <w:rsid w:val="008A476B"/>
    <w:rsid w:val="008A4A2F"/>
    <w:rsid w:val="008A4A56"/>
    <w:rsid w:val="008A4E96"/>
    <w:rsid w:val="008A551F"/>
    <w:rsid w:val="008A61C8"/>
    <w:rsid w:val="008A6255"/>
    <w:rsid w:val="008A6A61"/>
    <w:rsid w:val="008B0086"/>
    <w:rsid w:val="008B08B4"/>
    <w:rsid w:val="008B0CEC"/>
    <w:rsid w:val="008B1272"/>
    <w:rsid w:val="008B25E5"/>
    <w:rsid w:val="008B2A45"/>
    <w:rsid w:val="008B2B3F"/>
    <w:rsid w:val="008B2E92"/>
    <w:rsid w:val="008B3DC0"/>
    <w:rsid w:val="008B435E"/>
    <w:rsid w:val="008B5B8F"/>
    <w:rsid w:val="008B5E39"/>
    <w:rsid w:val="008B647C"/>
    <w:rsid w:val="008B788A"/>
    <w:rsid w:val="008B7E8E"/>
    <w:rsid w:val="008C0193"/>
    <w:rsid w:val="008C0309"/>
    <w:rsid w:val="008C0431"/>
    <w:rsid w:val="008C04CA"/>
    <w:rsid w:val="008C06C7"/>
    <w:rsid w:val="008C1328"/>
    <w:rsid w:val="008C17E1"/>
    <w:rsid w:val="008C2585"/>
    <w:rsid w:val="008C2C51"/>
    <w:rsid w:val="008C2E43"/>
    <w:rsid w:val="008C356C"/>
    <w:rsid w:val="008C3776"/>
    <w:rsid w:val="008C38B1"/>
    <w:rsid w:val="008C3AE7"/>
    <w:rsid w:val="008C3DDB"/>
    <w:rsid w:val="008C3ED6"/>
    <w:rsid w:val="008C42C2"/>
    <w:rsid w:val="008C4A80"/>
    <w:rsid w:val="008C4BEB"/>
    <w:rsid w:val="008C4C24"/>
    <w:rsid w:val="008C4F7B"/>
    <w:rsid w:val="008C5F06"/>
    <w:rsid w:val="008C62A7"/>
    <w:rsid w:val="008C68C8"/>
    <w:rsid w:val="008C6928"/>
    <w:rsid w:val="008D0996"/>
    <w:rsid w:val="008D1A9E"/>
    <w:rsid w:val="008D1EC4"/>
    <w:rsid w:val="008D237C"/>
    <w:rsid w:val="008D28A8"/>
    <w:rsid w:val="008D34A7"/>
    <w:rsid w:val="008D3CB0"/>
    <w:rsid w:val="008D45F9"/>
    <w:rsid w:val="008D47CF"/>
    <w:rsid w:val="008D4AD1"/>
    <w:rsid w:val="008D5A95"/>
    <w:rsid w:val="008D6AE2"/>
    <w:rsid w:val="008D6CFF"/>
    <w:rsid w:val="008D6F05"/>
    <w:rsid w:val="008E0C0F"/>
    <w:rsid w:val="008E2025"/>
    <w:rsid w:val="008E28AB"/>
    <w:rsid w:val="008E316E"/>
    <w:rsid w:val="008E4399"/>
    <w:rsid w:val="008E4D2B"/>
    <w:rsid w:val="008E6ECE"/>
    <w:rsid w:val="008E78C1"/>
    <w:rsid w:val="008E7DCA"/>
    <w:rsid w:val="008E7F6A"/>
    <w:rsid w:val="008F03E8"/>
    <w:rsid w:val="008F0635"/>
    <w:rsid w:val="008F0773"/>
    <w:rsid w:val="008F124F"/>
    <w:rsid w:val="008F1867"/>
    <w:rsid w:val="008F22F3"/>
    <w:rsid w:val="008F3CC5"/>
    <w:rsid w:val="008F3FE6"/>
    <w:rsid w:val="008F4044"/>
    <w:rsid w:val="008F45D7"/>
    <w:rsid w:val="008F7302"/>
    <w:rsid w:val="008F7449"/>
    <w:rsid w:val="00900498"/>
    <w:rsid w:val="00900689"/>
    <w:rsid w:val="00900D86"/>
    <w:rsid w:val="00901455"/>
    <w:rsid w:val="00901D70"/>
    <w:rsid w:val="00902D13"/>
    <w:rsid w:val="00903267"/>
    <w:rsid w:val="0090337F"/>
    <w:rsid w:val="00904DBE"/>
    <w:rsid w:val="0090555D"/>
    <w:rsid w:val="009059F6"/>
    <w:rsid w:val="00906F6F"/>
    <w:rsid w:val="00907134"/>
    <w:rsid w:val="00910192"/>
    <w:rsid w:val="00911E67"/>
    <w:rsid w:val="009125AA"/>
    <w:rsid w:val="00912768"/>
    <w:rsid w:val="00912A57"/>
    <w:rsid w:val="00912CDE"/>
    <w:rsid w:val="00912E1A"/>
    <w:rsid w:val="00913446"/>
    <w:rsid w:val="00913C2C"/>
    <w:rsid w:val="00913C74"/>
    <w:rsid w:val="0091402E"/>
    <w:rsid w:val="00914094"/>
    <w:rsid w:val="00914AD9"/>
    <w:rsid w:val="00914CBF"/>
    <w:rsid w:val="009155F8"/>
    <w:rsid w:val="00916F70"/>
    <w:rsid w:val="009172D9"/>
    <w:rsid w:val="00917980"/>
    <w:rsid w:val="00917B52"/>
    <w:rsid w:val="00917EDF"/>
    <w:rsid w:val="00920FF6"/>
    <w:rsid w:val="009211D2"/>
    <w:rsid w:val="009216FE"/>
    <w:rsid w:val="00922145"/>
    <w:rsid w:val="00923622"/>
    <w:rsid w:val="009248D6"/>
    <w:rsid w:val="00924D1A"/>
    <w:rsid w:val="00924E53"/>
    <w:rsid w:val="009258AD"/>
    <w:rsid w:val="009259FA"/>
    <w:rsid w:val="00925FEA"/>
    <w:rsid w:val="00926283"/>
    <w:rsid w:val="009267D8"/>
    <w:rsid w:val="00926D3C"/>
    <w:rsid w:val="00926D5F"/>
    <w:rsid w:val="00926EC1"/>
    <w:rsid w:val="0092710E"/>
    <w:rsid w:val="00927557"/>
    <w:rsid w:val="00927D66"/>
    <w:rsid w:val="0093094C"/>
    <w:rsid w:val="00930BBF"/>
    <w:rsid w:val="009310A7"/>
    <w:rsid w:val="00933017"/>
    <w:rsid w:val="0093333C"/>
    <w:rsid w:val="00934671"/>
    <w:rsid w:val="00935294"/>
    <w:rsid w:val="00935740"/>
    <w:rsid w:val="00936086"/>
    <w:rsid w:val="009360B5"/>
    <w:rsid w:val="009364AE"/>
    <w:rsid w:val="00936964"/>
    <w:rsid w:val="009369BC"/>
    <w:rsid w:val="00940980"/>
    <w:rsid w:val="009425A4"/>
    <w:rsid w:val="00942E34"/>
    <w:rsid w:val="00942FB9"/>
    <w:rsid w:val="009438AF"/>
    <w:rsid w:val="009439CA"/>
    <w:rsid w:val="00943BAB"/>
    <w:rsid w:val="00944DCC"/>
    <w:rsid w:val="00945881"/>
    <w:rsid w:val="009459DF"/>
    <w:rsid w:val="00946E0E"/>
    <w:rsid w:val="00946F2C"/>
    <w:rsid w:val="00946FD9"/>
    <w:rsid w:val="00947841"/>
    <w:rsid w:val="00947E3E"/>
    <w:rsid w:val="00950507"/>
    <w:rsid w:val="00950CF8"/>
    <w:rsid w:val="0095136F"/>
    <w:rsid w:val="00951F59"/>
    <w:rsid w:val="00952A52"/>
    <w:rsid w:val="00952C6D"/>
    <w:rsid w:val="00953096"/>
    <w:rsid w:val="009530B7"/>
    <w:rsid w:val="00953318"/>
    <w:rsid w:val="0095366B"/>
    <w:rsid w:val="00954622"/>
    <w:rsid w:val="009546D5"/>
    <w:rsid w:val="009547AD"/>
    <w:rsid w:val="00954F9B"/>
    <w:rsid w:val="00955EF0"/>
    <w:rsid w:val="0095617A"/>
    <w:rsid w:val="00956272"/>
    <w:rsid w:val="00956AB0"/>
    <w:rsid w:val="00956AB3"/>
    <w:rsid w:val="00960AC3"/>
    <w:rsid w:val="009611E9"/>
    <w:rsid w:val="0096196C"/>
    <w:rsid w:val="009620F5"/>
    <w:rsid w:val="00962248"/>
    <w:rsid w:val="00963594"/>
    <w:rsid w:val="0096385B"/>
    <w:rsid w:val="00963B7B"/>
    <w:rsid w:val="00963C7C"/>
    <w:rsid w:val="00963D3C"/>
    <w:rsid w:val="009640CE"/>
    <w:rsid w:val="0096535D"/>
    <w:rsid w:val="00965AE1"/>
    <w:rsid w:val="00965D24"/>
    <w:rsid w:val="00966BF3"/>
    <w:rsid w:val="009671E8"/>
    <w:rsid w:val="009678CD"/>
    <w:rsid w:val="00967AA3"/>
    <w:rsid w:val="00967C9E"/>
    <w:rsid w:val="00970D2A"/>
    <w:rsid w:val="00971040"/>
    <w:rsid w:val="009715B2"/>
    <w:rsid w:val="00972054"/>
    <w:rsid w:val="00972F01"/>
    <w:rsid w:val="0097414B"/>
    <w:rsid w:val="00974C66"/>
    <w:rsid w:val="0097524B"/>
    <w:rsid w:val="009753AF"/>
    <w:rsid w:val="00975594"/>
    <w:rsid w:val="0097562F"/>
    <w:rsid w:val="009771DC"/>
    <w:rsid w:val="00981D48"/>
    <w:rsid w:val="0098246B"/>
    <w:rsid w:val="00983647"/>
    <w:rsid w:val="00983706"/>
    <w:rsid w:val="00983CDF"/>
    <w:rsid w:val="00983E6A"/>
    <w:rsid w:val="00985B90"/>
    <w:rsid w:val="00986B9C"/>
    <w:rsid w:val="00986CAC"/>
    <w:rsid w:val="0098780C"/>
    <w:rsid w:val="00987D99"/>
    <w:rsid w:val="00987FEE"/>
    <w:rsid w:val="00990389"/>
    <w:rsid w:val="009907C5"/>
    <w:rsid w:val="00990BC7"/>
    <w:rsid w:val="0099103B"/>
    <w:rsid w:val="0099156E"/>
    <w:rsid w:val="00992574"/>
    <w:rsid w:val="00992F08"/>
    <w:rsid w:val="009935C7"/>
    <w:rsid w:val="009938D4"/>
    <w:rsid w:val="00993FB1"/>
    <w:rsid w:val="009953F3"/>
    <w:rsid w:val="00995B39"/>
    <w:rsid w:val="00996639"/>
    <w:rsid w:val="00996804"/>
    <w:rsid w:val="009974D8"/>
    <w:rsid w:val="00997D92"/>
    <w:rsid w:val="00997F4F"/>
    <w:rsid w:val="009A01AC"/>
    <w:rsid w:val="009A02F3"/>
    <w:rsid w:val="009A1201"/>
    <w:rsid w:val="009A217F"/>
    <w:rsid w:val="009A2C5F"/>
    <w:rsid w:val="009A34F7"/>
    <w:rsid w:val="009A35CF"/>
    <w:rsid w:val="009A35E0"/>
    <w:rsid w:val="009A3E9A"/>
    <w:rsid w:val="009A3F95"/>
    <w:rsid w:val="009A4BF0"/>
    <w:rsid w:val="009A5DD2"/>
    <w:rsid w:val="009A6468"/>
    <w:rsid w:val="009A6C16"/>
    <w:rsid w:val="009A73C8"/>
    <w:rsid w:val="009A7554"/>
    <w:rsid w:val="009A7855"/>
    <w:rsid w:val="009A7921"/>
    <w:rsid w:val="009B1337"/>
    <w:rsid w:val="009B1C2B"/>
    <w:rsid w:val="009B23E5"/>
    <w:rsid w:val="009B2AAA"/>
    <w:rsid w:val="009B2B78"/>
    <w:rsid w:val="009B3B84"/>
    <w:rsid w:val="009B3C0D"/>
    <w:rsid w:val="009B3EF6"/>
    <w:rsid w:val="009B43B9"/>
    <w:rsid w:val="009B52B2"/>
    <w:rsid w:val="009B52BD"/>
    <w:rsid w:val="009B5C5A"/>
    <w:rsid w:val="009B61FA"/>
    <w:rsid w:val="009B6330"/>
    <w:rsid w:val="009B6744"/>
    <w:rsid w:val="009C0000"/>
    <w:rsid w:val="009C1992"/>
    <w:rsid w:val="009C27E8"/>
    <w:rsid w:val="009C2810"/>
    <w:rsid w:val="009C2994"/>
    <w:rsid w:val="009C2BF5"/>
    <w:rsid w:val="009C3C31"/>
    <w:rsid w:val="009C3FA7"/>
    <w:rsid w:val="009C4520"/>
    <w:rsid w:val="009C4F2D"/>
    <w:rsid w:val="009C5AAC"/>
    <w:rsid w:val="009C66CA"/>
    <w:rsid w:val="009C6D47"/>
    <w:rsid w:val="009C74A2"/>
    <w:rsid w:val="009C76B2"/>
    <w:rsid w:val="009C7FED"/>
    <w:rsid w:val="009D024D"/>
    <w:rsid w:val="009D0E52"/>
    <w:rsid w:val="009D15BE"/>
    <w:rsid w:val="009D1649"/>
    <w:rsid w:val="009D1F80"/>
    <w:rsid w:val="009D35E9"/>
    <w:rsid w:val="009D385D"/>
    <w:rsid w:val="009D3E26"/>
    <w:rsid w:val="009D4A21"/>
    <w:rsid w:val="009D4A72"/>
    <w:rsid w:val="009D6791"/>
    <w:rsid w:val="009D6AE0"/>
    <w:rsid w:val="009E0E9A"/>
    <w:rsid w:val="009E1943"/>
    <w:rsid w:val="009E2678"/>
    <w:rsid w:val="009E273C"/>
    <w:rsid w:val="009E2FC3"/>
    <w:rsid w:val="009E2FCE"/>
    <w:rsid w:val="009E3D07"/>
    <w:rsid w:val="009E41C8"/>
    <w:rsid w:val="009E4574"/>
    <w:rsid w:val="009E4B94"/>
    <w:rsid w:val="009E4CFD"/>
    <w:rsid w:val="009E5626"/>
    <w:rsid w:val="009E575B"/>
    <w:rsid w:val="009E5BB2"/>
    <w:rsid w:val="009E679A"/>
    <w:rsid w:val="009E6F7D"/>
    <w:rsid w:val="009E7975"/>
    <w:rsid w:val="009E7BB8"/>
    <w:rsid w:val="009F0236"/>
    <w:rsid w:val="009F0468"/>
    <w:rsid w:val="009F0509"/>
    <w:rsid w:val="009F1D11"/>
    <w:rsid w:val="009F2050"/>
    <w:rsid w:val="009F22A1"/>
    <w:rsid w:val="009F2F57"/>
    <w:rsid w:val="009F43FB"/>
    <w:rsid w:val="009F4CB5"/>
    <w:rsid w:val="009F530E"/>
    <w:rsid w:val="009F6007"/>
    <w:rsid w:val="009F716A"/>
    <w:rsid w:val="009F781C"/>
    <w:rsid w:val="009F7873"/>
    <w:rsid w:val="009F7C8F"/>
    <w:rsid w:val="00A00308"/>
    <w:rsid w:val="00A00F80"/>
    <w:rsid w:val="00A0117B"/>
    <w:rsid w:val="00A013D4"/>
    <w:rsid w:val="00A015B7"/>
    <w:rsid w:val="00A01760"/>
    <w:rsid w:val="00A0183D"/>
    <w:rsid w:val="00A01DD4"/>
    <w:rsid w:val="00A0259F"/>
    <w:rsid w:val="00A03C61"/>
    <w:rsid w:val="00A03CE1"/>
    <w:rsid w:val="00A04297"/>
    <w:rsid w:val="00A045EB"/>
    <w:rsid w:val="00A04876"/>
    <w:rsid w:val="00A05452"/>
    <w:rsid w:val="00A05ACF"/>
    <w:rsid w:val="00A05C39"/>
    <w:rsid w:val="00A05D22"/>
    <w:rsid w:val="00A066E1"/>
    <w:rsid w:val="00A07252"/>
    <w:rsid w:val="00A07F44"/>
    <w:rsid w:val="00A07FF3"/>
    <w:rsid w:val="00A10343"/>
    <w:rsid w:val="00A10658"/>
    <w:rsid w:val="00A10C0A"/>
    <w:rsid w:val="00A10DC3"/>
    <w:rsid w:val="00A1141B"/>
    <w:rsid w:val="00A123AD"/>
    <w:rsid w:val="00A138E3"/>
    <w:rsid w:val="00A13CCE"/>
    <w:rsid w:val="00A14619"/>
    <w:rsid w:val="00A14C5E"/>
    <w:rsid w:val="00A14D23"/>
    <w:rsid w:val="00A15165"/>
    <w:rsid w:val="00A15459"/>
    <w:rsid w:val="00A15F8E"/>
    <w:rsid w:val="00A16A29"/>
    <w:rsid w:val="00A17FD7"/>
    <w:rsid w:val="00A206DB"/>
    <w:rsid w:val="00A21505"/>
    <w:rsid w:val="00A21B5D"/>
    <w:rsid w:val="00A225CD"/>
    <w:rsid w:val="00A22F9F"/>
    <w:rsid w:val="00A235EC"/>
    <w:rsid w:val="00A23647"/>
    <w:rsid w:val="00A239F0"/>
    <w:rsid w:val="00A24ACB"/>
    <w:rsid w:val="00A251D9"/>
    <w:rsid w:val="00A252C1"/>
    <w:rsid w:val="00A25B9C"/>
    <w:rsid w:val="00A266D7"/>
    <w:rsid w:val="00A26E37"/>
    <w:rsid w:val="00A27BE2"/>
    <w:rsid w:val="00A27C1F"/>
    <w:rsid w:val="00A27CC8"/>
    <w:rsid w:val="00A27EEC"/>
    <w:rsid w:val="00A31602"/>
    <w:rsid w:val="00A31709"/>
    <w:rsid w:val="00A3309F"/>
    <w:rsid w:val="00A3321D"/>
    <w:rsid w:val="00A33504"/>
    <w:rsid w:val="00A3365B"/>
    <w:rsid w:val="00A33F4D"/>
    <w:rsid w:val="00A35158"/>
    <w:rsid w:val="00A35DF5"/>
    <w:rsid w:val="00A3681F"/>
    <w:rsid w:val="00A36C1A"/>
    <w:rsid w:val="00A401B0"/>
    <w:rsid w:val="00A41318"/>
    <w:rsid w:val="00A41391"/>
    <w:rsid w:val="00A416C1"/>
    <w:rsid w:val="00A42348"/>
    <w:rsid w:val="00A444B5"/>
    <w:rsid w:val="00A45091"/>
    <w:rsid w:val="00A45DFC"/>
    <w:rsid w:val="00A4689C"/>
    <w:rsid w:val="00A47200"/>
    <w:rsid w:val="00A47FC6"/>
    <w:rsid w:val="00A50467"/>
    <w:rsid w:val="00A51821"/>
    <w:rsid w:val="00A51C77"/>
    <w:rsid w:val="00A51D9C"/>
    <w:rsid w:val="00A520A0"/>
    <w:rsid w:val="00A52903"/>
    <w:rsid w:val="00A52DC3"/>
    <w:rsid w:val="00A52E33"/>
    <w:rsid w:val="00A530EB"/>
    <w:rsid w:val="00A53957"/>
    <w:rsid w:val="00A5456C"/>
    <w:rsid w:val="00A54F0A"/>
    <w:rsid w:val="00A54F0E"/>
    <w:rsid w:val="00A55519"/>
    <w:rsid w:val="00A577C4"/>
    <w:rsid w:val="00A57B63"/>
    <w:rsid w:val="00A57D23"/>
    <w:rsid w:val="00A6005C"/>
    <w:rsid w:val="00A60086"/>
    <w:rsid w:val="00A6066E"/>
    <w:rsid w:val="00A6083B"/>
    <w:rsid w:val="00A6148F"/>
    <w:rsid w:val="00A61F2B"/>
    <w:rsid w:val="00A6288C"/>
    <w:rsid w:val="00A63266"/>
    <w:rsid w:val="00A64D1C"/>
    <w:rsid w:val="00A66103"/>
    <w:rsid w:val="00A70B1A"/>
    <w:rsid w:val="00A70C43"/>
    <w:rsid w:val="00A71194"/>
    <w:rsid w:val="00A715BB"/>
    <w:rsid w:val="00A718AA"/>
    <w:rsid w:val="00A71EC6"/>
    <w:rsid w:val="00A7261B"/>
    <w:rsid w:val="00A7321A"/>
    <w:rsid w:val="00A7333F"/>
    <w:rsid w:val="00A736C3"/>
    <w:rsid w:val="00A73D29"/>
    <w:rsid w:val="00A74766"/>
    <w:rsid w:val="00A7488B"/>
    <w:rsid w:val="00A7508C"/>
    <w:rsid w:val="00A75833"/>
    <w:rsid w:val="00A7637C"/>
    <w:rsid w:val="00A7787A"/>
    <w:rsid w:val="00A77A96"/>
    <w:rsid w:val="00A77D38"/>
    <w:rsid w:val="00A77D7C"/>
    <w:rsid w:val="00A80464"/>
    <w:rsid w:val="00A80FD0"/>
    <w:rsid w:val="00A814E9"/>
    <w:rsid w:val="00A81CD0"/>
    <w:rsid w:val="00A81FB3"/>
    <w:rsid w:val="00A821CB"/>
    <w:rsid w:val="00A823C4"/>
    <w:rsid w:val="00A8262A"/>
    <w:rsid w:val="00A82673"/>
    <w:rsid w:val="00A827B2"/>
    <w:rsid w:val="00A82A11"/>
    <w:rsid w:val="00A82BE7"/>
    <w:rsid w:val="00A830DE"/>
    <w:rsid w:val="00A84022"/>
    <w:rsid w:val="00A845B1"/>
    <w:rsid w:val="00A849CF"/>
    <w:rsid w:val="00A84F20"/>
    <w:rsid w:val="00A865B2"/>
    <w:rsid w:val="00A86F30"/>
    <w:rsid w:val="00A875E2"/>
    <w:rsid w:val="00A87748"/>
    <w:rsid w:val="00A87FFD"/>
    <w:rsid w:val="00A90875"/>
    <w:rsid w:val="00A90C46"/>
    <w:rsid w:val="00A90F71"/>
    <w:rsid w:val="00A91CB7"/>
    <w:rsid w:val="00A94D4C"/>
    <w:rsid w:val="00A9544F"/>
    <w:rsid w:val="00A95675"/>
    <w:rsid w:val="00A97783"/>
    <w:rsid w:val="00A97A68"/>
    <w:rsid w:val="00A97ED9"/>
    <w:rsid w:val="00AA2458"/>
    <w:rsid w:val="00AA3700"/>
    <w:rsid w:val="00AA3BD2"/>
    <w:rsid w:val="00AA3E7F"/>
    <w:rsid w:val="00AA474C"/>
    <w:rsid w:val="00AA5CBE"/>
    <w:rsid w:val="00AA5DC0"/>
    <w:rsid w:val="00AA5F7D"/>
    <w:rsid w:val="00AA5FDC"/>
    <w:rsid w:val="00AA62D6"/>
    <w:rsid w:val="00AA6C69"/>
    <w:rsid w:val="00AA6CA8"/>
    <w:rsid w:val="00AA7721"/>
    <w:rsid w:val="00AA7E0A"/>
    <w:rsid w:val="00AA7F78"/>
    <w:rsid w:val="00AB0059"/>
    <w:rsid w:val="00AB0DCE"/>
    <w:rsid w:val="00AB1529"/>
    <w:rsid w:val="00AB2923"/>
    <w:rsid w:val="00AB2ADD"/>
    <w:rsid w:val="00AB2B7C"/>
    <w:rsid w:val="00AB3803"/>
    <w:rsid w:val="00AB477A"/>
    <w:rsid w:val="00AB5402"/>
    <w:rsid w:val="00AB55C3"/>
    <w:rsid w:val="00AB5F20"/>
    <w:rsid w:val="00AB6033"/>
    <w:rsid w:val="00AB616E"/>
    <w:rsid w:val="00AB61AA"/>
    <w:rsid w:val="00AC0898"/>
    <w:rsid w:val="00AC0939"/>
    <w:rsid w:val="00AC0B0C"/>
    <w:rsid w:val="00AC116A"/>
    <w:rsid w:val="00AC1617"/>
    <w:rsid w:val="00AC185F"/>
    <w:rsid w:val="00AC24DF"/>
    <w:rsid w:val="00AC2639"/>
    <w:rsid w:val="00AC27A7"/>
    <w:rsid w:val="00AC29A0"/>
    <w:rsid w:val="00AC2B69"/>
    <w:rsid w:val="00AC4927"/>
    <w:rsid w:val="00AC5059"/>
    <w:rsid w:val="00AC6031"/>
    <w:rsid w:val="00AC62AD"/>
    <w:rsid w:val="00AC6D44"/>
    <w:rsid w:val="00AC70AB"/>
    <w:rsid w:val="00AC726E"/>
    <w:rsid w:val="00AC7858"/>
    <w:rsid w:val="00AD051B"/>
    <w:rsid w:val="00AD0674"/>
    <w:rsid w:val="00AD133E"/>
    <w:rsid w:val="00AD25A1"/>
    <w:rsid w:val="00AD2B3F"/>
    <w:rsid w:val="00AD353D"/>
    <w:rsid w:val="00AD3686"/>
    <w:rsid w:val="00AD38F8"/>
    <w:rsid w:val="00AD3EAF"/>
    <w:rsid w:val="00AD3FDD"/>
    <w:rsid w:val="00AD4006"/>
    <w:rsid w:val="00AD5313"/>
    <w:rsid w:val="00AD5732"/>
    <w:rsid w:val="00AD5EA8"/>
    <w:rsid w:val="00AD676D"/>
    <w:rsid w:val="00AD6F0F"/>
    <w:rsid w:val="00AD7698"/>
    <w:rsid w:val="00AE0B28"/>
    <w:rsid w:val="00AE2198"/>
    <w:rsid w:val="00AE27AB"/>
    <w:rsid w:val="00AE2C96"/>
    <w:rsid w:val="00AE39EC"/>
    <w:rsid w:val="00AE3EF9"/>
    <w:rsid w:val="00AE414E"/>
    <w:rsid w:val="00AE4983"/>
    <w:rsid w:val="00AE5FBB"/>
    <w:rsid w:val="00AE6385"/>
    <w:rsid w:val="00AE6C30"/>
    <w:rsid w:val="00AE6F64"/>
    <w:rsid w:val="00AE76A8"/>
    <w:rsid w:val="00AE7795"/>
    <w:rsid w:val="00AE7AAD"/>
    <w:rsid w:val="00AE7BFE"/>
    <w:rsid w:val="00AF0974"/>
    <w:rsid w:val="00AF15DF"/>
    <w:rsid w:val="00AF1835"/>
    <w:rsid w:val="00AF2126"/>
    <w:rsid w:val="00AF355E"/>
    <w:rsid w:val="00AF3EF0"/>
    <w:rsid w:val="00AF4B55"/>
    <w:rsid w:val="00AF51F9"/>
    <w:rsid w:val="00AF5378"/>
    <w:rsid w:val="00AF5BF0"/>
    <w:rsid w:val="00AF5E4D"/>
    <w:rsid w:val="00AF6088"/>
    <w:rsid w:val="00AF67C0"/>
    <w:rsid w:val="00AF6D51"/>
    <w:rsid w:val="00AF70F1"/>
    <w:rsid w:val="00AF7851"/>
    <w:rsid w:val="00AF7B78"/>
    <w:rsid w:val="00B01561"/>
    <w:rsid w:val="00B0198A"/>
    <w:rsid w:val="00B020E9"/>
    <w:rsid w:val="00B02C1C"/>
    <w:rsid w:val="00B032D5"/>
    <w:rsid w:val="00B0390E"/>
    <w:rsid w:val="00B03C5F"/>
    <w:rsid w:val="00B03CAE"/>
    <w:rsid w:val="00B03FDC"/>
    <w:rsid w:val="00B04023"/>
    <w:rsid w:val="00B0460A"/>
    <w:rsid w:val="00B047BF"/>
    <w:rsid w:val="00B04898"/>
    <w:rsid w:val="00B054BB"/>
    <w:rsid w:val="00B05579"/>
    <w:rsid w:val="00B05FB0"/>
    <w:rsid w:val="00B063F3"/>
    <w:rsid w:val="00B07F02"/>
    <w:rsid w:val="00B07F75"/>
    <w:rsid w:val="00B10282"/>
    <w:rsid w:val="00B104DE"/>
    <w:rsid w:val="00B10BAD"/>
    <w:rsid w:val="00B1231C"/>
    <w:rsid w:val="00B12A24"/>
    <w:rsid w:val="00B13A7F"/>
    <w:rsid w:val="00B13C01"/>
    <w:rsid w:val="00B13FDD"/>
    <w:rsid w:val="00B14635"/>
    <w:rsid w:val="00B148B5"/>
    <w:rsid w:val="00B15214"/>
    <w:rsid w:val="00B1534B"/>
    <w:rsid w:val="00B157B4"/>
    <w:rsid w:val="00B16320"/>
    <w:rsid w:val="00B170D5"/>
    <w:rsid w:val="00B17329"/>
    <w:rsid w:val="00B17940"/>
    <w:rsid w:val="00B20292"/>
    <w:rsid w:val="00B2055B"/>
    <w:rsid w:val="00B21684"/>
    <w:rsid w:val="00B222C2"/>
    <w:rsid w:val="00B22369"/>
    <w:rsid w:val="00B22E8D"/>
    <w:rsid w:val="00B231FA"/>
    <w:rsid w:val="00B23842"/>
    <w:rsid w:val="00B24774"/>
    <w:rsid w:val="00B24B57"/>
    <w:rsid w:val="00B24B77"/>
    <w:rsid w:val="00B25AE0"/>
    <w:rsid w:val="00B25DDA"/>
    <w:rsid w:val="00B261B4"/>
    <w:rsid w:val="00B26260"/>
    <w:rsid w:val="00B266A9"/>
    <w:rsid w:val="00B26D2F"/>
    <w:rsid w:val="00B26DFE"/>
    <w:rsid w:val="00B2710B"/>
    <w:rsid w:val="00B2740B"/>
    <w:rsid w:val="00B27700"/>
    <w:rsid w:val="00B2783F"/>
    <w:rsid w:val="00B3053A"/>
    <w:rsid w:val="00B30CE1"/>
    <w:rsid w:val="00B30D6A"/>
    <w:rsid w:val="00B3134E"/>
    <w:rsid w:val="00B31ABE"/>
    <w:rsid w:val="00B31D6C"/>
    <w:rsid w:val="00B322CF"/>
    <w:rsid w:val="00B3370A"/>
    <w:rsid w:val="00B33863"/>
    <w:rsid w:val="00B3413B"/>
    <w:rsid w:val="00B356CD"/>
    <w:rsid w:val="00B37FF7"/>
    <w:rsid w:val="00B40F79"/>
    <w:rsid w:val="00B4158D"/>
    <w:rsid w:val="00B41680"/>
    <w:rsid w:val="00B419EB"/>
    <w:rsid w:val="00B41ED5"/>
    <w:rsid w:val="00B41F89"/>
    <w:rsid w:val="00B42253"/>
    <w:rsid w:val="00B42B91"/>
    <w:rsid w:val="00B43C3B"/>
    <w:rsid w:val="00B45426"/>
    <w:rsid w:val="00B45A7C"/>
    <w:rsid w:val="00B45E34"/>
    <w:rsid w:val="00B47139"/>
    <w:rsid w:val="00B47606"/>
    <w:rsid w:val="00B4771C"/>
    <w:rsid w:val="00B47805"/>
    <w:rsid w:val="00B5069D"/>
    <w:rsid w:val="00B51F6B"/>
    <w:rsid w:val="00B526A7"/>
    <w:rsid w:val="00B52DFE"/>
    <w:rsid w:val="00B53A7A"/>
    <w:rsid w:val="00B546E2"/>
    <w:rsid w:val="00B54882"/>
    <w:rsid w:val="00B54A4C"/>
    <w:rsid w:val="00B54B83"/>
    <w:rsid w:val="00B55261"/>
    <w:rsid w:val="00B553D5"/>
    <w:rsid w:val="00B55B1C"/>
    <w:rsid w:val="00B55FF3"/>
    <w:rsid w:val="00B5606D"/>
    <w:rsid w:val="00B5637C"/>
    <w:rsid w:val="00B579DA"/>
    <w:rsid w:val="00B57DAA"/>
    <w:rsid w:val="00B57EF3"/>
    <w:rsid w:val="00B621D5"/>
    <w:rsid w:val="00B62B51"/>
    <w:rsid w:val="00B62D23"/>
    <w:rsid w:val="00B62D90"/>
    <w:rsid w:val="00B62E00"/>
    <w:rsid w:val="00B62E68"/>
    <w:rsid w:val="00B63D39"/>
    <w:rsid w:val="00B65808"/>
    <w:rsid w:val="00B65FA2"/>
    <w:rsid w:val="00B6733D"/>
    <w:rsid w:val="00B67697"/>
    <w:rsid w:val="00B676FA"/>
    <w:rsid w:val="00B703B7"/>
    <w:rsid w:val="00B705DB"/>
    <w:rsid w:val="00B725B8"/>
    <w:rsid w:val="00B728EF"/>
    <w:rsid w:val="00B738FB"/>
    <w:rsid w:val="00B74637"/>
    <w:rsid w:val="00B74800"/>
    <w:rsid w:val="00B74EFB"/>
    <w:rsid w:val="00B76BBE"/>
    <w:rsid w:val="00B76D27"/>
    <w:rsid w:val="00B7719A"/>
    <w:rsid w:val="00B80438"/>
    <w:rsid w:val="00B80991"/>
    <w:rsid w:val="00B811F3"/>
    <w:rsid w:val="00B814F4"/>
    <w:rsid w:val="00B832C9"/>
    <w:rsid w:val="00B836AE"/>
    <w:rsid w:val="00B8394E"/>
    <w:rsid w:val="00B8451B"/>
    <w:rsid w:val="00B849C6"/>
    <w:rsid w:val="00B84E48"/>
    <w:rsid w:val="00B8503A"/>
    <w:rsid w:val="00B85079"/>
    <w:rsid w:val="00B85185"/>
    <w:rsid w:val="00B86D7B"/>
    <w:rsid w:val="00B9057F"/>
    <w:rsid w:val="00B90678"/>
    <w:rsid w:val="00B90CB7"/>
    <w:rsid w:val="00B90E2A"/>
    <w:rsid w:val="00B91288"/>
    <w:rsid w:val="00B92B4C"/>
    <w:rsid w:val="00B93834"/>
    <w:rsid w:val="00B93DF1"/>
    <w:rsid w:val="00B94700"/>
    <w:rsid w:val="00B94F59"/>
    <w:rsid w:val="00B950FF"/>
    <w:rsid w:val="00B95B9B"/>
    <w:rsid w:val="00B9619B"/>
    <w:rsid w:val="00B96B6E"/>
    <w:rsid w:val="00B97A15"/>
    <w:rsid w:val="00B97AD9"/>
    <w:rsid w:val="00BA08E2"/>
    <w:rsid w:val="00BA0C40"/>
    <w:rsid w:val="00BA1560"/>
    <w:rsid w:val="00BA26F2"/>
    <w:rsid w:val="00BA294B"/>
    <w:rsid w:val="00BA31B5"/>
    <w:rsid w:val="00BA3222"/>
    <w:rsid w:val="00BA3332"/>
    <w:rsid w:val="00BA42BB"/>
    <w:rsid w:val="00BA464E"/>
    <w:rsid w:val="00BA4802"/>
    <w:rsid w:val="00BA4AF4"/>
    <w:rsid w:val="00BA5BBA"/>
    <w:rsid w:val="00BA5FF7"/>
    <w:rsid w:val="00BA6D5F"/>
    <w:rsid w:val="00BA74D5"/>
    <w:rsid w:val="00BA74F5"/>
    <w:rsid w:val="00BB0008"/>
    <w:rsid w:val="00BB07D1"/>
    <w:rsid w:val="00BB241E"/>
    <w:rsid w:val="00BB2B1A"/>
    <w:rsid w:val="00BB308B"/>
    <w:rsid w:val="00BB30B2"/>
    <w:rsid w:val="00BB3638"/>
    <w:rsid w:val="00BB36C5"/>
    <w:rsid w:val="00BB3B5B"/>
    <w:rsid w:val="00BB3BC1"/>
    <w:rsid w:val="00BB487A"/>
    <w:rsid w:val="00BB4CAD"/>
    <w:rsid w:val="00BB4E41"/>
    <w:rsid w:val="00BB55FE"/>
    <w:rsid w:val="00BB5714"/>
    <w:rsid w:val="00BB681D"/>
    <w:rsid w:val="00BB69CF"/>
    <w:rsid w:val="00BB6A85"/>
    <w:rsid w:val="00BB6CC2"/>
    <w:rsid w:val="00BB7422"/>
    <w:rsid w:val="00BB7C93"/>
    <w:rsid w:val="00BB7CF2"/>
    <w:rsid w:val="00BC120C"/>
    <w:rsid w:val="00BC402F"/>
    <w:rsid w:val="00BC4387"/>
    <w:rsid w:val="00BC43F4"/>
    <w:rsid w:val="00BC46A2"/>
    <w:rsid w:val="00BC57DC"/>
    <w:rsid w:val="00BC5F2F"/>
    <w:rsid w:val="00BC6CC0"/>
    <w:rsid w:val="00BC726D"/>
    <w:rsid w:val="00BC76B8"/>
    <w:rsid w:val="00BD042A"/>
    <w:rsid w:val="00BD0460"/>
    <w:rsid w:val="00BD0751"/>
    <w:rsid w:val="00BD0A62"/>
    <w:rsid w:val="00BD1443"/>
    <w:rsid w:val="00BD1637"/>
    <w:rsid w:val="00BD18EE"/>
    <w:rsid w:val="00BD2480"/>
    <w:rsid w:val="00BD27F1"/>
    <w:rsid w:val="00BD2AAD"/>
    <w:rsid w:val="00BD320F"/>
    <w:rsid w:val="00BD3B2D"/>
    <w:rsid w:val="00BD4886"/>
    <w:rsid w:val="00BD48E8"/>
    <w:rsid w:val="00BD4A4D"/>
    <w:rsid w:val="00BD51CC"/>
    <w:rsid w:val="00BD5477"/>
    <w:rsid w:val="00BD62AE"/>
    <w:rsid w:val="00BD66A3"/>
    <w:rsid w:val="00BD773C"/>
    <w:rsid w:val="00BD7F29"/>
    <w:rsid w:val="00BE0076"/>
    <w:rsid w:val="00BE103D"/>
    <w:rsid w:val="00BE28E2"/>
    <w:rsid w:val="00BE2D8D"/>
    <w:rsid w:val="00BE327C"/>
    <w:rsid w:val="00BE36D5"/>
    <w:rsid w:val="00BE46F3"/>
    <w:rsid w:val="00BE49E8"/>
    <w:rsid w:val="00BE4F47"/>
    <w:rsid w:val="00BE4FF3"/>
    <w:rsid w:val="00BE5DD3"/>
    <w:rsid w:val="00BE67F0"/>
    <w:rsid w:val="00BF001E"/>
    <w:rsid w:val="00BF01AD"/>
    <w:rsid w:val="00BF095A"/>
    <w:rsid w:val="00BF098E"/>
    <w:rsid w:val="00BF1104"/>
    <w:rsid w:val="00BF152C"/>
    <w:rsid w:val="00BF214A"/>
    <w:rsid w:val="00BF2784"/>
    <w:rsid w:val="00BF27B8"/>
    <w:rsid w:val="00BF2A92"/>
    <w:rsid w:val="00BF35FB"/>
    <w:rsid w:val="00BF3951"/>
    <w:rsid w:val="00BF3997"/>
    <w:rsid w:val="00BF4202"/>
    <w:rsid w:val="00BF4536"/>
    <w:rsid w:val="00BF486B"/>
    <w:rsid w:val="00BF5606"/>
    <w:rsid w:val="00BF56A2"/>
    <w:rsid w:val="00BF59C3"/>
    <w:rsid w:val="00BF5A69"/>
    <w:rsid w:val="00BF5B90"/>
    <w:rsid w:val="00BF6344"/>
    <w:rsid w:val="00BF7250"/>
    <w:rsid w:val="00BF7BC8"/>
    <w:rsid w:val="00BF7E95"/>
    <w:rsid w:val="00C00055"/>
    <w:rsid w:val="00C00274"/>
    <w:rsid w:val="00C002F1"/>
    <w:rsid w:val="00C00615"/>
    <w:rsid w:val="00C01962"/>
    <w:rsid w:val="00C02135"/>
    <w:rsid w:val="00C0256A"/>
    <w:rsid w:val="00C02669"/>
    <w:rsid w:val="00C03216"/>
    <w:rsid w:val="00C0339B"/>
    <w:rsid w:val="00C03624"/>
    <w:rsid w:val="00C03B8E"/>
    <w:rsid w:val="00C03B90"/>
    <w:rsid w:val="00C03CC8"/>
    <w:rsid w:val="00C03F10"/>
    <w:rsid w:val="00C050B0"/>
    <w:rsid w:val="00C05B8C"/>
    <w:rsid w:val="00C05D1E"/>
    <w:rsid w:val="00C05F91"/>
    <w:rsid w:val="00C06E1C"/>
    <w:rsid w:val="00C0748A"/>
    <w:rsid w:val="00C1032A"/>
    <w:rsid w:val="00C10647"/>
    <w:rsid w:val="00C10A02"/>
    <w:rsid w:val="00C10C74"/>
    <w:rsid w:val="00C10E39"/>
    <w:rsid w:val="00C113F9"/>
    <w:rsid w:val="00C1169E"/>
    <w:rsid w:val="00C1196C"/>
    <w:rsid w:val="00C1368F"/>
    <w:rsid w:val="00C1400C"/>
    <w:rsid w:val="00C14968"/>
    <w:rsid w:val="00C1523F"/>
    <w:rsid w:val="00C15D40"/>
    <w:rsid w:val="00C15DF1"/>
    <w:rsid w:val="00C16B65"/>
    <w:rsid w:val="00C16CD0"/>
    <w:rsid w:val="00C17491"/>
    <w:rsid w:val="00C201C7"/>
    <w:rsid w:val="00C20D51"/>
    <w:rsid w:val="00C21A3A"/>
    <w:rsid w:val="00C21B34"/>
    <w:rsid w:val="00C21D8A"/>
    <w:rsid w:val="00C21FE9"/>
    <w:rsid w:val="00C223EA"/>
    <w:rsid w:val="00C22583"/>
    <w:rsid w:val="00C226DB"/>
    <w:rsid w:val="00C22C9D"/>
    <w:rsid w:val="00C23198"/>
    <w:rsid w:val="00C2324B"/>
    <w:rsid w:val="00C2466A"/>
    <w:rsid w:val="00C24812"/>
    <w:rsid w:val="00C2745C"/>
    <w:rsid w:val="00C30784"/>
    <w:rsid w:val="00C30AA4"/>
    <w:rsid w:val="00C313F6"/>
    <w:rsid w:val="00C31730"/>
    <w:rsid w:val="00C3190B"/>
    <w:rsid w:val="00C31A91"/>
    <w:rsid w:val="00C31F15"/>
    <w:rsid w:val="00C33376"/>
    <w:rsid w:val="00C33457"/>
    <w:rsid w:val="00C338FA"/>
    <w:rsid w:val="00C34774"/>
    <w:rsid w:val="00C356B1"/>
    <w:rsid w:val="00C35A9C"/>
    <w:rsid w:val="00C36249"/>
    <w:rsid w:val="00C36774"/>
    <w:rsid w:val="00C374EE"/>
    <w:rsid w:val="00C40B7A"/>
    <w:rsid w:val="00C41FCA"/>
    <w:rsid w:val="00C42E90"/>
    <w:rsid w:val="00C4397F"/>
    <w:rsid w:val="00C43C51"/>
    <w:rsid w:val="00C456F3"/>
    <w:rsid w:val="00C45D12"/>
    <w:rsid w:val="00C45DC5"/>
    <w:rsid w:val="00C46F76"/>
    <w:rsid w:val="00C46F79"/>
    <w:rsid w:val="00C500A9"/>
    <w:rsid w:val="00C519DA"/>
    <w:rsid w:val="00C52DCD"/>
    <w:rsid w:val="00C5472E"/>
    <w:rsid w:val="00C55231"/>
    <w:rsid w:val="00C56AD6"/>
    <w:rsid w:val="00C577D8"/>
    <w:rsid w:val="00C57DA7"/>
    <w:rsid w:val="00C60493"/>
    <w:rsid w:val="00C604FC"/>
    <w:rsid w:val="00C60FAE"/>
    <w:rsid w:val="00C613AC"/>
    <w:rsid w:val="00C621E0"/>
    <w:rsid w:val="00C6222D"/>
    <w:rsid w:val="00C62662"/>
    <w:rsid w:val="00C62916"/>
    <w:rsid w:val="00C6294D"/>
    <w:rsid w:val="00C6306A"/>
    <w:rsid w:val="00C638D9"/>
    <w:rsid w:val="00C63E93"/>
    <w:rsid w:val="00C64045"/>
    <w:rsid w:val="00C644AF"/>
    <w:rsid w:val="00C66086"/>
    <w:rsid w:val="00C663BE"/>
    <w:rsid w:val="00C664A6"/>
    <w:rsid w:val="00C66A90"/>
    <w:rsid w:val="00C66B9A"/>
    <w:rsid w:val="00C66DA3"/>
    <w:rsid w:val="00C6717D"/>
    <w:rsid w:val="00C67244"/>
    <w:rsid w:val="00C673C3"/>
    <w:rsid w:val="00C6775E"/>
    <w:rsid w:val="00C67A9C"/>
    <w:rsid w:val="00C67E08"/>
    <w:rsid w:val="00C7041D"/>
    <w:rsid w:val="00C70793"/>
    <w:rsid w:val="00C708B7"/>
    <w:rsid w:val="00C70921"/>
    <w:rsid w:val="00C70952"/>
    <w:rsid w:val="00C70FAD"/>
    <w:rsid w:val="00C716AA"/>
    <w:rsid w:val="00C71E75"/>
    <w:rsid w:val="00C71FDE"/>
    <w:rsid w:val="00C72881"/>
    <w:rsid w:val="00C747A1"/>
    <w:rsid w:val="00C750CB"/>
    <w:rsid w:val="00C75466"/>
    <w:rsid w:val="00C7660A"/>
    <w:rsid w:val="00C767BE"/>
    <w:rsid w:val="00C7771E"/>
    <w:rsid w:val="00C7777D"/>
    <w:rsid w:val="00C77CD0"/>
    <w:rsid w:val="00C80015"/>
    <w:rsid w:val="00C80BDE"/>
    <w:rsid w:val="00C813EE"/>
    <w:rsid w:val="00C81BDA"/>
    <w:rsid w:val="00C81EB3"/>
    <w:rsid w:val="00C822C1"/>
    <w:rsid w:val="00C8251A"/>
    <w:rsid w:val="00C838ED"/>
    <w:rsid w:val="00C83B1A"/>
    <w:rsid w:val="00C85315"/>
    <w:rsid w:val="00C853F7"/>
    <w:rsid w:val="00C8540F"/>
    <w:rsid w:val="00C854F3"/>
    <w:rsid w:val="00C85710"/>
    <w:rsid w:val="00C85768"/>
    <w:rsid w:val="00C859D3"/>
    <w:rsid w:val="00C85E50"/>
    <w:rsid w:val="00C85E88"/>
    <w:rsid w:val="00C86EA6"/>
    <w:rsid w:val="00C8791D"/>
    <w:rsid w:val="00C87B27"/>
    <w:rsid w:val="00C87DC4"/>
    <w:rsid w:val="00C9147B"/>
    <w:rsid w:val="00C914F0"/>
    <w:rsid w:val="00C919F8"/>
    <w:rsid w:val="00C92489"/>
    <w:rsid w:val="00C92A4C"/>
    <w:rsid w:val="00C92AB0"/>
    <w:rsid w:val="00C92AF6"/>
    <w:rsid w:val="00C934DC"/>
    <w:rsid w:val="00C93519"/>
    <w:rsid w:val="00C936D6"/>
    <w:rsid w:val="00C93C0E"/>
    <w:rsid w:val="00C93CB1"/>
    <w:rsid w:val="00C9499C"/>
    <w:rsid w:val="00C95874"/>
    <w:rsid w:val="00C959F2"/>
    <w:rsid w:val="00C961C7"/>
    <w:rsid w:val="00C97C84"/>
    <w:rsid w:val="00C97F78"/>
    <w:rsid w:val="00CA05BB"/>
    <w:rsid w:val="00CA0701"/>
    <w:rsid w:val="00CA0B62"/>
    <w:rsid w:val="00CA0FE1"/>
    <w:rsid w:val="00CA131B"/>
    <w:rsid w:val="00CA1871"/>
    <w:rsid w:val="00CA1A75"/>
    <w:rsid w:val="00CA1C0C"/>
    <w:rsid w:val="00CA2CE1"/>
    <w:rsid w:val="00CA3B71"/>
    <w:rsid w:val="00CA4024"/>
    <w:rsid w:val="00CA565C"/>
    <w:rsid w:val="00CA5C23"/>
    <w:rsid w:val="00CA6A77"/>
    <w:rsid w:val="00CA6FB1"/>
    <w:rsid w:val="00CA7CB1"/>
    <w:rsid w:val="00CB0158"/>
    <w:rsid w:val="00CB0171"/>
    <w:rsid w:val="00CB01C9"/>
    <w:rsid w:val="00CB1AC6"/>
    <w:rsid w:val="00CB1DE4"/>
    <w:rsid w:val="00CB22E6"/>
    <w:rsid w:val="00CB24E1"/>
    <w:rsid w:val="00CB2675"/>
    <w:rsid w:val="00CB27AD"/>
    <w:rsid w:val="00CB2C26"/>
    <w:rsid w:val="00CB489D"/>
    <w:rsid w:val="00CB4CAE"/>
    <w:rsid w:val="00CB526E"/>
    <w:rsid w:val="00CB58F6"/>
    <w:rsid w:val="00CB6198"/>
    <w:rsid w:val="00CB622C"/>
    <w:rsid w:val="00CB68A5"/>
    <w:rsid w:val="00CB698A"/>
    <w:rsid w:val="00CB6AB0"/>
    <w:rsid w:val="00CC1266"/>
    <w:rsid w:val="00CC277B"/>
    <w:rsid w:val="00CC279E"/>
    <w:rsid w:val="00CC36AF"/>
    <w:rsid w:val="00CC3CC4"/>
    <w:rsid w:val="00CC3FBF"/>
    <w:rsid w:val="00CC4AE5"/>
    <w:rsid w:val="00CC4E05"/>
    <w:rsid w:val="00CC6675"/>
    <w:rsid w:val="00CC7DCD"/>
    <w:rsid w:val="00CD0F21"/>
    <w:rsid w:val="00CD1B38"/>
    <w:rsid w:val="00CD2E16"/>
    <w:rsid w:val="00CD3010"/>
    <w:rsid w:val="00CD389E"/>
    <w:rsid w:val="00CD3BC8"/>
    <w:rsid w:val="00CD3E7A"/>
    <w:rsid w:val="00CD44B1"/>
    <w:rsid w:val="00CD4B22"/>
    <w:rsid w:val="00CD55F3"/>
    <w:rsid w:val="00CD58B7"/>
    <w:rsid w:val="00CD5F1A"/>
    <w:rsid w:val="00CD6D64"/>
    <w:rsid w:val="00CD77F8"/>
    <w:rsid w:val="00CD784D"/>
    <w:rsid w:val="00CD7CA5"/>
    <w:rsid w:val="00CD7CBE"/>
    <w:rsid w:val="00CE05C7"/>
    <w:rsid w:val="00CE0600"/>
    <w:rsid w:val="00CE06CB"/>
    <w:rsid w:val="00CE0C5A"/>
    <w:rsid w:val="00CE24AC"/>
    <w:rsid w:val="00CE31EE"/>
    <w:rsid w:val="00CE34BC"/>
    <w:rsid w:val="00CE57E3"/>
    <w:rsid w:val="00CE5A4C"/>
    <w:rsid w:val="00CE671B"/>
    <w:rsid w:val="00CE6807"/>
    <w:rsid w:val="00CE6C68"/>
    <w:rsid w:val="00CE75E2"/>
    <w:rsid w:val="00CE7E29"/>
    <w:rsid w:val="00CF074C"/>
    <w:rsid w:val="00CF0B85"/>
    <w:rsid w:val="00CF0FBB"/>
    <w:rsid w:val="00CF139E"/>
    <w:rsid w:val="00CF14B3"/>
    <w:rsid w:val="00CF1FB0"/>
    <w:rsid w:val="00CF1FD4"/>
    <w:rsid w:val="00CF24C0"/>
    <w:rsid w:val="00CF382C"/>
    <w:rsid w:val="00CF40BA"/>
    <w:rsid w:val="00CF528E"/>
    <w:rsid w:val="00CF52F0"/>
    <w:rsid w:val="00CF5C5A"/>
    <w:rsid w:val="00CF5ED5"/>
    <w:rsid w:val="00CF601A"/>
    <w:rsid w:val="00CF617A"/>
    <w:rsid w:val="00CF6785"/>
    <w:rsid w:val="00CF6ACC"/>
    <w:rsid w:val="00CF71F4"/>
    <w:rsid w:val="00CF75E9"/>
    <w:rsid w:val="00CF76BA"/>
    <w:rsid w:val="00D000AF"/>
    <w:rsid w:val="00D00F62"/>
    <w:rsid w:val="00D01353"/>
    <w:rsid w:val="00D0167C"/>
    <w:rsid w:val="00D023A6"/>
    <w:rsid w:val="00D02604"/>
    <w:rsid w:val="00D02E19"/>
    <w:rsid w:val="00D02EAC"/>
    <w:rsid w:val="00D03538"/>
    <w:rsid w:val="00D0371C"/>
    <w:rsid w:val="00D03FD8"/>
    <w:rsid w:val="00D0447A"/>
    <w:rsid w:val="00D069AA"/>
    <w:rsid w:val="00D077CB"/>
    <w:rsid w:val="00D079C9"/>
    <w:rsid w:val="00D10924"/>
    <w:rsid w:val="00D10DF2"/>
    <w:rsid w:val="00D11D0F"/>
    <w:rsid w:val="00D12338"/>
    <w:rsid w:val="00D12AEF"/>
    <w:rsid w:val="00D1454B"/>
    <w:rsid w:val="00D149AC"/>
    <w:rsid w:val="00D160BF"/>
    <w:rsid w:val="00D161D7"/>
    <w:rsid w:val="00D16804"/>
    <w:rsid w:val="00D16A19"/>
    <w:rsid w:val="00D16A82"/>
    <w:rsid w:val="00D17C49"/>
    <w:rsid w:val="00D20418"/>
    <w:rsid w:val="00D20A56"/>
    <w:rsid w:val="00D20AF6"/>
    <w:rsid w:val="00D21EF1"/>
    <w:rsid w:val="00D22C01"/>
    <w:rsid w:val="00D22FC9"/>
    <w:rsid w:val="00D230E5"/>
    <w:rsid w:val="00D2435D"/>
    <w:rsid w:val="00D24EAC"/>
    <w:rsid w:val="00D27F8E"/>
    <w:rsid w:val="00D30D90"/>
    <w:rsid w:val="00D3102C"/>
    <w:rsid w:val="00D31630"/>
    <w:rsid w:val="00D31865"/>
    <w:rsid w:val="00D31A19"/>
    <w:rsid w:val="00D32069"/>
    <w:rsid w:val="00D32AEB"/>
    <w:rsid w:val="00D32AF6"/>
    <w:rsid w:val="00D351A4"/>
    <w:rsid w:val="00D35BE6"/>
    <w:rsid w:val="00D36F38"/>
    <w:rsid w:val="00D37277"/>
    <w:rsid w:val="00D37CC7"/>
    <w:rsid w:val="00D40560"/>
    <w:rsid w:val="00D40BD9"/>
    <w:rsid w:val="00D40FD9"/>
    <w:rsid w:val="00D42282"/>
    <w:rsid w:val="00D43003"/>
    <w:rsid w:val="00D430D2"/>
    <w:rsid w:val="00D44C82"/>
    <w:rsid w:val="00D46266"/>
    <w:rsid w:val="00D4675C"/>
    <w:rsid w:val="00D52F7C"/>
    <w:rsid w:val="00D540A4"/>
    <w:rsid w:val="00D545C7"/>
    <w:rsid w:val="00D54C57"/>
    <w:rsid w:val="00D54EBD"/>
    <w:rsid w:val="00D556E1"/>
    <w:rsid w:val="00D5579E"/>
    <w:rsid w:val="00D564A1"/>
    <w:rsid w:val="00D564AE"/>
    <w:rsid w:val="00D566EB"/>
    <w:rsid w:val="00D56CBB"/>
    <w:rsid w:val="00D570E4"/>
    <w:rsid w:val="00D57FD1"/>
    <w:rsid w:val="00D60000"/>
    <w:rsid w:val="00D60279"/>
    <w:rsid w:val="00D60643"/>
    <w:rsid w:val="00D6093D"/>
    <w:rsid w:val="00D60ADA"/>
    <w:rsid w:val="00D6137A"/>
    <w:rsid w:val="00D618D8"/>
    <w:rsid w:val="00D619A6"/>
    <w:rsid w:val="00D622C9"/>
    <w:rsid w:val="00D6347A"/>
    <w:rsid w:val="00D63659"/>
    <w:rsid w:val="00D64157"/>
    <w:rsid w:val="00D64867"/>
    <w:rsid w:val="00D64964"/>
    <w:rsid w:val="00D64C00"/>
    <w:rsid w:val="00D65054"/>
    <w:rsid w:val="00D65821"/>
    <w:rsid w:val="00D665D2"/>
    <w:rsid w:val="00D6704B"/>
    <w:rsid w:val="00D679AE"/>
    <w:rsid w:val="00D7012E"/>
    <w:rsid w:val="00D714F7"/>
    <w:rsid w:val="00D71B5F"/>
    <w:rsid w:val="00D72E66"/>
    <w:rsid w:val="00D73C46"/>
    <w:rsid w:val="00D73D14"/>
    <w:rsid w:val="00D7525F"/>
    <w:rsid w:val="00D76A8B"/>
    <w:rsid w:val="00D76EA9"/>
    <w:rsid w:val="00D772CE"/>
    <w:rsid w:val="00D807A9"/>
    <w:rsid w:val="00D80AD4"/>
    <w:rsid w:val="00D81345"/>
    <w:rsid w:val="00D81549"/>
    <w:rsid w:val="00D81FD6"/>
    <w:rsid w:val="00D820A6"/>
    <w:rsid w:val="00D82667"/>
    <w:rsid w:val="00D829D2"/>
    <w:rsid w:val="00D82CAE"/>
    <w:rsid w:val="00D834BE"/>
    <w:rsid w:val="00D8384A"/>
    <w:rsid w:val="00D8389C"/>
    <w:rsid w:val="00D83FD1"/>
    <w:rsid w:val="00D84384"/>
    <w:rsid w:val="00D8441C"/>
    <w:rsid w:val="00D8467D"/>
    <w:rsid w:val="00D84711"/>
    <w:rsid w:val="00D856CC"/>
    <w:rsid w:val="00D86133"/>
    <w:rsid w:val="00D86AC4"/>
    <w:rsid w:val="00D87D61"/>
    <w:rsid w:val="00D87EBD"/>
    <w:rsid w:val="00D90578"/>
    <w:rsid w:val="00D90FB2"/>
    <w:rsid w:val="00D9111B"/>
    <w:rsid w:val="00D91E91"/>
    <w:rsid w:val="00D9276B"/>
    <w:rsid w:val="00D92E36"/>
    <w:rsid w:val="00D934D2"/>
    <w:rsid w:val="00D94063"/>
    <w:rsid w:val="00D943C3"/>
    <w:rsid w:val="00D9447A"/>
    <w:rsid w:val="00D95C57"/>
    <w:rsid w:val="00D970B4"/>
    <w:rsid w:val="00D973F3"/>
    <w:rsid w:val="00D976A8"/>
    <w:rsid w:val="00D9781F"/>
    <w:rsid w:val="00D97A99"/>
    <w:rsid w:val="00D97BA1"/>
    <w:rsid w:val="00D97DA7"/>
    <w:rsid w:val="00DA0615"/>
    <w:rsid w:val="00DA0789"/>
    <w:rsid w:val="00DA12A4"/>
    <w:rsid w:val="00DA2A2A"/>
    <w:rsid w:val="00DA2BA3"/>
    <w:rsid w:val="00DA31C3"/>
    <w:rsid w:val="00DA46A6"/>
    <w:rsid w:val="00DA4B21"/>
    <w:rsid w:val="00DA54FF"/>
    <w:rsid w:val="00DA5CD2"/>
    <w:rsid w:val="00DA5D6E"/>
    <w:rsid w:val="00DA661F"/>
    <w:rsid w:val="00DA669F"/>
    <w:rsid w:val="00DA68EE"/>
    <w:rsid w:val="00DA6C48"/>
    <w:rsid w:val="00DA74F8"/>
    <w:rsid w:val="00DA7606"/>
    <w:rsid w:val="00DA78A7"/>
    <w:rsid w:val="00DA7BCE"/>
    <w:rsid w:val="00DA7C9C"/>
    <w:rsid w:val="00DA7E9E"/>
    <w:rsid w:val="00DB0484"/>
    <w:rsid w:val="00DB2EA7"/>
    <w:rsid w:val="00DB32E4"/>
    <w:rsid w:val="00DB3A6F"/>
    <w:rsid w:val="00DB5C95"/>
    <w:rsid w:val="00DC0218"/>
    <w:rsid w:val="00DC124F"/>
    <w:rsid w:val="00DC2AFD"/>
    <w:rsid w:val="00DC3C5E"/>
    <w:rsid w:val="00DC3E77"/>
    <w:rsid w:val="00DC4083"/>
    <w:rsid w:val="00DC41E5"/>
    <w:rsid w:val="00DC4CCB"/>
    <w:rsid w:val="00DC534C"/>
    <w:rsid w:val="00DC62B1"/>
    <w:rsid w:val="00DC6C26"/>
    <w:rsid w:val="00DC6DCF"/>
    <w:rsid w:val="00DC7682"/>
    <w:rsid w:val="00DC7D6E"/>
    <w:rsid w:val="00DD0655"/>
    <w:rsid w:val="00DD06EF"/>
    <w:rsid w:val="00DD140D"/>
    <w:rsid w:val="00DD2A5E"/>
    <w:rsid w:val="00DD2B6D"/>
    <w:rsid w:val="00DD343F"/>
    <w:rsid w:val="00DD36CA"/>
    <w:rsid w:val="00DD4915"/>
    <w:rsid w:val="00DD49A9"/>
    <w:rsid w:val="00DD5114"/>
    <w:rsid w:val="00DD5C53"/>
    <w:rsid w:val="00DD64E2"/>
    <w:rsid w:val="00DD7948"/>
    <w:rsid w:val="00DE0D68"/>
    <w:rsid w:val="00DE0F6C"/>
    <w:rsid w:val="00DE114C"/>
    <w:rsid w:val="00DE1A99"/>
    <w:rsid w:val="00DE2740"/>
    <w:rsid w:val="00DE2A49"/>
    <w:rsid w:val="00DE3078"/>
    <w:rsid w:val="00DE43FA"/>
    <w:rsid w:val="00DE45D7"/>
    <w:rsid w:val="00DE4A30"/>
    <w:rsid w:val="00DE4DA5"/>
    <w:rsid w:val="00DE4EE9"/>
    <w:rsid w:val="00DE5B4C"/>
    <w:rsid w:val="00DE5E6F"/>
    <w:rsid w:val="00DE5EB3"/>
    <w:rsid w:val="00DE618E"/>
    <w:rsid w:val="00DE6687"/>
    <w:rsid w:val="00DE6759"/>
    <w:rsid w:val="00DE6856"/>
    <w:rsid w:val="00DE6D7E"/>
    <w:rsid w:val="00DE6F60"/>
    <w:rsid w:val="00DF0B37"/>
    <w:rsid w:val="00DF0D3E"/>
    <w:rsid w:val="00DF10DC"/>
    <w:rsid w:val="00DF124A"/>
    <w:rsid w:val="00DF1DB4"/>
    <w:rsid w:val="00DF253A"/>
    <w:rsid w:val="00DF26A3"/>
    <w:rsid w:val="00DF3620"/>
    <w:rsid w:val="00DF486E"/>
    <w:rsid w:val="00DF4EDF"/>
    <w:rsid w:val="00DF6100"/>
    <w:rsid w:val="00DF7465"/>
    <w:rsid w:val="00DF777E"/>
    <w:rsid w:val="00DF77DE"/>
    <w:rsid w:val="00DF7B46"/>
    <w:rsid w:val="00E003DE"/>
    <w:rsid w:val="00E0056E"/>
    <w:rsid w:val="00E00828"/>
    <w:rsid w:val="00E00841"/>
    <w:rsid w:val="00E008E1"/>
    <w:rsid w:val="00E00A6C"/>
    <w:rsid w:val="00E0139B"/>
    <w:rsid w:val="00E01942"/>
    <w:rsid w:val="00E02C3B"/>
    <w:rsid w:val="00E04111"/>
    <w:rsid w:val="00E04287"/>
    <w:rsid w:val="00E07069"/>
    <w:rsid w:val="00E0720A"/>
    <w:rsid w:val="00E072BE"/>
    <w:rsid w:val="00E07516"/>
    <w:rsid w:val="00E10089"/>
    <w:rsid w:val="00E102A4"/>
    <w:rsid w:val="00E102C3"/>
    <w:rsid w:val="00E10568"/>
    <w:rsid w:val="00E10C8A"/>
    <w:rsid w:val="00E112FF"/>
    <w:rsid w:val="00E11647"/>
    <w:rsid w:val="00E12040"/>
    <w:rsid w:val="00E12801"/>
    <w:rsid w:val="00E1280D"/>
    <w:rsid w:val="00E12EA8"/>
    <w:rsid w:val="00E12FE9"/>
    <w:rsid w:val="00E13928"/>
    <w:rsid w:val="00E1547D"/>
    <w:rsid w:val="00E1658B"/>
    <w:rsid w:val="00E166C5"/>
    <w:rsid w:val="00E16B57"/>
    <w:rsid w:val="00E170E6"/>
    <w:rsid w:val="00E1790D"/>
    <w:rsid w:val="00E179AC"/>
    <w:rsid w:val="00E2097A"/>
    <w:rsid w:val="00E20D5A"/>
    <w:rsid w:val="00E20E9F"/>
    <w:rsid w:val="00E21357"/>
    <w:rsid w:val="00E214A8"/>
    <w:rsid w:val="00E217AA"/>
    <w:rsid w:val="00E21C46"/>
    <w:rsid w:val="00E21D6B"/>
    <w:rsid w:val="00E23107"/>
    <w:rsid w:val="00E23699"/>
    <w:rsid w:val="00E23961"/>
    <w:rsid w:val="00E23BFB"/>
    <w:rsid w:val="00E23C72"/>
    <w:rsid w:val="00E251C7"/>
    <w:rsid w:val="00E26014"/>
    <w:rsid w:val="00E26148"/>
    <w:rsid w:val="00E262A4"/>
    <w:rsid w:val="00E26865"/>
    <w:rsid w:val="00E2697C"/>
    <w:rsid w:val="00E2722B"/>
    <w:rsid w:val="00E30009"/>
    <w:rsid w:val="00E3027C"/>
    <w:rsid w:val="00E316CB"/>
    <w:rsid w:val="00E31A4E"/>
    <w:rsid w:val="00E323B1"/>
    <w:rsid w:val="00E34227"/>
    <w:rsid w:val="00E34DAF"/>
    <w:rsid w:val="00E3501D"/>
    <w:rsid w:val="00E355EA"/>
    <w:rsid w:val="00E3648F"/>
    <w:rsid w:val="00E37529"/>
    <w:rsid w:val="00E377C2"/>
    <w:rsid w:val="00E405D0"/>
    <w:rsid w:val="00E41286"/>
    <w:rsid w:val="00E4171D"/>
    <w:rsid w:val="00E41FA3"/>
    <w:rsid w:val="00E427B0"/>
    <w:rsid w:val="00E444DF"/>
    <w:rsid w:val="00E45659"/>
    <w:rsid w:val="00E456BD"/>
    <w:rsid w:val="00E45CDF"/>
    <w:rsid w:val="00E463C5"/>
    <w:rsid w:val="00E463D2"/>
    <w:rsid w:val="00E46DEE"/>
    <w:rsid w:val="00E477FD"/>
    <w:rsid w:val="00E47E10"/>
    <w:rsid w:val="00E50735"/>
    <w:rsid w:val="00E508EB"/>
    <w:rsid w:val="00E51824"/>
    <w:rsid w:val="00E51C3D"/>
    <w:rsid w:val="00E528D8"/>
    <w:rsid w:val="00E53098"/>
    <w:rsid w:val="00E5439A"/>
    <w:rsid w:val="00E5448D"/>
    <w:rsid w:val="00E545D7"/>
    <w:rsid w:val="00E54927"/>
    <w:rsid w:val="00E54C6F"/>
    <w:rsid w:val="00E554AC"/>
    <w:rsid w:val="00E55B33"/>
    <w:rsid w:val="00E56021"/>
    <w:rsid w:val="00E560E3"/>
    <w:rsid w:val="00E56816"/>
    <w:rsid w:val="00E56BF3"/>
    <w:rsid w:val="00E56D00"/>
    <w:rsid w:val="00E6035E"/>
    <w:rsid w:val="00E607E4"/>
    <w:rsid w:val="00E614B4"/>
    <w:rsid w:val="00E6169F"/>
    <w:rsid w:val="00E61D13"/>
    <w:rsid w:val="00E62709"/>
    <w:rsid w:val="00E62BA4"/>
    <w:rsid w:val="00E62C16"/>
    <w:rsid w:val="00E6375C"/>
    <w:rsid w:val="00E63BF6"/>
    <w:rsid w:val="00E63CCB"/>
    <w:rsid w:val="00E6465E"/>
    <w:rsid w:val="00E64A3D"/>
    <w:rsid w:val="00E64A94"/>
    <w:rsid w:val="00E64B55"/>
    <w:rsid w:val="00E64F0B"/>
    <w:rsid w:val="00E65CDB"/>
    <w:rsid w:val="00E662CD"/>
    <w:rsid w:val="00E663D8"/>
    <w:rsid w:val="00E66E9F"/>
    <w:rsid w:val="00E70B1E"/>
    <w:rsid w:val="00E7138D"/>
    <w:rsid w:val="00E73C1A"/>
    <w:rsid w:val="00E74280"/>
    <w:rsid w:val="00E75227"/>
    <w:rsid w:val="00E75AA8"/>
    <w:rsid w:val="00E762BD"/>
    <w:rsid w:val="00E77184"/>
    <w:rsid w:val="00E773D0"/>
    <w:rsid w:val="00E77409"/>
    <w:rsid w:val="00E77517"/>
    <w:rsid w:val="00E77591"/>
    <w:rsid w:val="00E80345"/>
    <w:rsid w:val="00E81417"/>
    <w:rsid w:val="00E815FA"/>
    <w:rsid w:val="00E81952"/>
    <w:rsid w:val="00E81F50"/>
    <w:rsid w:val="00E8276C"/>
    <w:rsid w:val="00E82CE8"/>
    <w:rsid w:val="00E82F23"/>
    <w:rsid w:val="00E83D37"/>
    <w:rsid w:val="00E83E66"/>
    <w:rsid w:val="00E84FCE"/>
    <w:rsid w:val="00E850B3"/>
    <w:rsid w:val="00E85D61"/>
    <w:rsid w:val="00E86791"/>
    <w:rsid w:val="00E86FE5"/>
    <w:rsid w:val="00E876D5"/>
    <w:rsid w:val="00E87EB0"/>
    <w:rsid w:val="00E90ED0"/>
    <w:rsid w:val="00E90EDE"/>
    <w:rsid w:val="00E915E2"/>
    <w:rsid w:val="00E915E8"/>
    <w:rsid w:val="00E91809"/>
    <w:rsid w:val="00E91A8D"/>
    <w:rsid w:val="00E92A25"/>
    <w:rsid w:val="00E94775"/>
    <w:rsid w:val="00E957F3"/>
    <w:rsid w:val="00E959AF"/>
    <w:rsid w:val="00E95EBD"/>
    <w:rsid w:val="00E96112"/>
    <w:rsid w:val="00E9616B"/>
    <w:rsid w:val="00E96563"/>
    <w:rsid w:val="00E96A8A"/>
    <w:rsid w:val="00E97502"/>
    <w:rsid w:val="00E97CAB"/>
    <w:rsid w:val="00E97D65"/>
    <w:rsid w:val="00EA0131"/>
    <w:rsid w:val="00EA1492"/>
    <w:rsid w:val="00EA1944"/>
    <w:rsid w:val="00EA1F1F"/>
    <w:rsid w:val="00EA2483"/>
    <w:rsid w:val="00EA2D98"/>
    <w:rsid w:val="00EA2E1C"/>
    <w:rsid w:val="00EA3138"/>
    <w:rsid w:val="00EA39EF"/>
    <w:rsid w:val="00EA3FC9"/>
    <w:rsid w:val="00EA47AC"/>
    <w:rsid w:val="00EA48E3"/>
    <w:rsid w:val="00EA4A4F"/>
    <w:rsid w:val="00EA4A6D"/>
    <w:rsid w:val="00EA4BF7"/>
    <w:rsid w:val="00EA52A8"/>
    <w:rsid w:val="00EA618C"/>
    <w:rsid w:val="00EA62FA"/>
    <w:rsid w:val="00EA637F"/>
    <w:rsid w:val="00EA6F40"/>
    <w:rsid w:val="00EA76A9"/>
    <w:rsid w:val="00EA7E8B"/>
    <w:rsid w:val="00EB129C"/>
    <w:rsid w:val="00EB3817"/>
    <w:rsid w:val="00EB393D"/>
    <w:rsid w:val="00EB47D2"/>
    <w:rsid w:val="00EB4ADF"/>
    <w:rsid w:val="00EB4BA1"/>
    <w:rsid w:val="00EB4EC9"/>
    <w:rsid w:val="00EB53B6"/>
    <w:rsid w:val="00EB5626"/>
    <w:rsid w:val="00EB583B"/>
    <w:rsid w:val="00EB5DC6"/>
    <w:rsid w:val="00EB6350"/>
    <w:rsid w:val="00EB6A2B"/>
    <w:rsid w:val="00EC092D"/>
    <w:rsid w:val="00EC12E6"/>
    <w:rsid w:val="00EC14D4"/>
    <w:rsid w:val="00EC16DC"/>
    <w:rsid w:val="00EC21DE"/>
    <w:rsid w:val="00EC343B"/>
    <w:rsid w:val="00EC3933"/>
    <w:rsid w:val="00EC3AF9"/>
    <w:rsid w:val="00EC3B04"/>
    <w:rsid w:val="00EC46DB"/>
    <w:rsid w:val="00EC4B8C"/>
    <w:rsid w:val="00EC4F87"/>
    <w:rsid w:val="00EC5732"/>
    <w:rsid w:val="00EC5ED6"/>
    <w:rsid w:val="00EC690D"/>
    <w:rsid w:val="00EC6FC9"/>
    <w:rsid w:val="00EC72E7"/>
    <w:rsid w:val="00ED01B0"/>
    <w:rsid w:val="00ED093B"/>
    <w:rsid w:val="00ED098A"/>
    <w:rsid w:val="00ED0FD6"/>
    <w:rsid w:val="00ED1113"/>
    <w:rsid w:val="00ED116F"/>
    <w:rsid w:val="00ED3473"/>
    <w:rsid w:val="00ED34C9"/>
    <w:rsid w:val="00ED3800"/>
    <w:rsid w:val="00ED54ED"/>
    <w:rsid w:val="00ED55F2"/>
    <w:rsid w:val="00ED5BDB"/>
    <w:rsid w:val="00ED740E"/>
    <w:rsid w:val="00ED7B23"/>
    <w:rsid w:val="00EE03C7"/>
    <w:rsid w:val="00EE0413"/>
    <w:rsid w:val="00EE0D10"/>
    <w:rsid w:val="00EE113A"/>
    <w:rsid w:val="00EE1642"/>
    <w:rsid w:val="00EE18F6"/>
    <w:rsid w:val="00EE194F"/>
    <w:rsid w:val="00EE3F29"/>
    <w:rsid w:val="00EE4FC6"/>
    <w:rsid w:val="00EE5B0C"/>
    <w:rsid w:val="00EE5F3C"/>
    <w:rsid w:val="00EE6D0F"/>
    <w:rsid w:val="00EE6D85"/>
    <w:rsid w:val="00EE7198"/>
    <w:rsid w:val="00EE7857"/>
    <w:rsid w:val="00EE7A28"/>
    <w:rsid w:val="00EF03A0"/>
    <w:rsid w:val="00EF0CD3"/>
    <w:rsid w:val="00EF0F84"/>
    <w:rsid w:val="00EF132A"/>
    <w:rsid w:val="00EF2C1C"/>
    <w:rsid w:val="00EF2F01"/>
    <w:rsid w:val="00EF32B0"/>
    <w:rsid w:val="00EF46F9"/>
    <w:rsid w:val="00EF4775"/>
    <w:rsid w:val="00EF4E00"/>
    <w:rsid w:val="00EF56D0"/>
    <w:rsid w:val="00EF59C8"/>
    <w:rsid w:val="00EF5EAA"/>
    <w:rsid w:val="00EF6D50"/>
    <w:rsid w:val="00F001BA"/>
    <w:rsid w:val="00F00844"/>
    <w:rsid w:val="00F02002"/>
    <w:rsid w:val="00F03376"/>
    <w:rsid w:val="00F0366B"/>
    <w:rsid w:val="00F036BD"/>
    <w:rsid w:val="00F03EBC"/>
    <w:rsid w:val="00F04952"/>
    <w:rsid w:val="00F049EB"/>
    <w:rsid w:val="00F04A23"/>
    <w:rsid w:val="00F04E88"/>
    <w:rsid w:val="00F06098"/>
    <w:rsid w:val="00F06B3E"/>
    <w:rsid w:val="00F07265"/>
    <w:rsid w:val="00F0791D"/>
    <w:rsid w:val="00F07D6F"/>
    <w:rsid w:val="00F10622"/>
    <w:rsid w:val="00F108B3"/>
    <w:rsid w:val="00F11ADF"/>
    <w:rsid w:val="00F11B75"/>
    <w:rsid w:val="00F12805"/>
    <w:rsid w:val="00F13CD9"/>
    <w:rsid w:val="00F13FAE"/>
    <w:rsid w:val="00F15105"/>
    <w:rsid w:val="00F158BB"/>
    <w:rsid w:val="00F16214"/>
    <w:rsid w:val="00F16295"/>
    <w:rsid w:val="00F1708E"/>
    <w:rsid w:val="00F17B38"/>
    <w:rsid w:val="00F17EDE"/>
    <w:rsid w:val="00F20A90"/>
    <w:rsid w:val="00F216CF"/>
    <w:rsid w:val="00F2256A"/>
    <w:rsid w:val="00F225FF"/>
    <w:rsid w:val="00F22989"/>
    <w:rsid w:val="00F25054"/>
    <w:rsid w:val="00F25058"/>
    <w:rsid w:val="00F2562A"/>
    <w:rsid w:val="00F26B4B"/>
    <w:rsid w:val="00F27B48"/>
    <w:rsid w:val="00F27DCB"/>
    <w:rsid w:val="00F30A9E"/>
    <w:rsid w:val="00F3127E"/>
    <w:rsid w:val="00F3189E"/>
    <w:rsid w:val="00F32181"/>
    <w:rsid w:val="00F32C9B"/>
    <w:rsid w:val="00F33487"/>
    <w:rsid w:val="00F3470D"/>
    <w:rsid w:val="00F3558B"/>
    <w:rsid w:val="00F358CF"/>
    <w:rsid w:val="00F3590B"/>
    <w:rsid w:val="00F362C1"/>
    <w:rsid w:val="00F363A6"/>
    <w:rsid w:val="00F36E99"/>
    <w:rsid w:val="00F37C98"/>
    <w:rsid w:val="00F37DF2"/>
    <w:rsid w:val="00F37FBF"/>
    <w:rsid w:val="00F40272"/>
    <w:rsid w:val="00F40322"/>
    <w:rsid w:val="00F40357"/>
    <w:rsid w:val="00F40F84"/>
    <w:rsid w:val="00F4106D"/>
    <w:rsid w:val="00F41099"/>
    <w:rsid w:val="00F42893"/>
    <w:rsid w:val="00F42B5D"/>
    <w:rsid w:val="00F42F4D"/>
    <w:rsid w:val="00F43BD6"/>
    <w:rsid w:val="00F43FFF"/>
    <w:rsid w:val="00F441E4"/>
    <w:rsid w:val="00F46D0C"/>
    <w:rsid w:val="00F46D66"/>
    <w:rsid w:val="00F46DE8"/>
    <w:rsid w:val="00F4708E"/>
    <w:rsid w:val="00F501BD"/>
    <w:rsid w:val="00F50A13"/>
    <w:rsid w:val="00F50C0F"/>
    <w:rsid w:val="00F50E05"/>
    <w:rsid w:val="00F50EAF"/>
    <w:rsid w:val="00F516C7"/>
    <w:rsid w:val="00F52CF9"/>
    <w:rsid w:val="00F5310B"/>
    <w:rsid w:val="00F53899"/>
    <w:rsid w:val="00F54454"/>
    <w:rsid w:val="00F54790"/>
    <w:rsid w:val="00F555D8"/>
    <w:rsid w:val="00F55E98"/>
    <w:rsid w:val="00F55FBC"/>
    <w:rsid w:val="00F564FE"/>
    <w:rsid w:val="00F56746"/>
    <w:rsid w:val="00F5675D"/>
    <w:rsid w:val="00F56CDC"/>
    <w:rsid w:val="00F56EA3"/>
    <w:rsid w:val="00F60775"/>
    <w:rsid w:val="00F6207E"/>
    <w:rsid w:val="00F6362E"/>
    <w:rsid w:val="00F638AE"/>
    <w:rsid w:val="00F638BD"/>
    <w:rsid w:val="00F6398C"/>
    <w:rsid w:val="00F63C0E"/>
    <w:rsid w:val="00F64D41"/>
    <w:rsid w:val="00F64F54"/>
    <w:rsid w:val="00F65DA6"/>
    <w:rsid w:val="00F66627"/>
    <w:rsid w:val="00F66DDF"/>
    <w:rsid w:val="00F67020"/>
    <w:rsid w:val="00F67059"/>
    <w:rsid w:val="00F673E8"/>
    <w:rsid w:val="00F674E9"/>
    <w:rsid w:val="00F70507"/>
    <w:rsid w:val="00F71370"/>
    <w:rsid w:val="00F71471"/>
    <w:rsid w:val="00F7203A"/>
    <w:rsid w:val="00F72A86"/>
    <w:rsid w:val="00F734A2"/>
    <w:rsid w:val="00F75E93"/>
    <w:rsid w:val="00F76067"/>
    <w:rsid w:val="00F76968"/>
    <w:rsid w:val="00F777F7"/>
    <w:rsid w:val="00F77911"/>
    <w:rsid w:val="00F77955"/>
    <w:rsid w:val="00F77BB1"/>
    <w:rsid w:val="00F77D31"/>
    <w:rsid w:val="00F80764"/>
    <w:rsid w:val="00F80CE8"/>
    <w:rsid w:val="00F80D23"/>
    <w:rsid w:val="00F8228F"/>
    <w:rsid w:val="00F822EC"/>
    <w:rsid w:val="00F83119"/>
    <w:rsid w:val="00F8351F"/>
    <w:rsid w:val="00F83C42"/>
    <w:rsid w:val="00F8483D"/>
    <w:rsid w:val="00F8524B"/>
    <w:rsid w:val="00F853CE"/>
    <w:rsid w:val="00F854DB"/>
    <w:rsid w:val="00F8559A"/>
    <w:rsid w:val="00F878E4"/>
    <w:rsid w:val="00F87F20"/>
    <w:rsid w:val="00F9134F"/>
    <w:rsid w:val="00F91420"/>
    <w:rsid w:val="00F91B8A"/>
    <w:rsid w:val="00F91BDF"/>
    <w:rsid w:val="00F9226A"/>
    <w:rsid w:val="00F92849"/>
    <w:rsid w:val="00F92EBD"/>
    <w:rsid w:val="00F93B6A"/>
    <w:rsid w:val="00F940A9"/>
    <w:rsid w:val="00F94315"/>
    <w:rsid w:val="00F94442"/>
    <w:rsid w:val="00F947C0"/>
    <w:rsid w:val="00F94D1A"/>
    <w:rsid w:val="00F9534E"/>
    <w:rsid w:val="00F9592F"/>
    <w:rsid w:val="00F95D28"/>
    <w:rsid w:val="00F96163"/>
    <w:rsid w:val="00F96487"/>
    <w:rsid w:val="00FA0109"/>
    <w:rsid w:val="00FA0692"/>
    <w:rsid w:val="00FA0ED5"/>
    <w:rsid w:val="00FA1319"/>
    <w:rsid w:val="00FA21B1"/>
    <w:rsid w:val="00FA40F4"/>
    <w:rsid w:val="00FA4632"/>
    <w:rsid w:val="00FA4BEF"/>
    <w:rsid w:val="00FA4ED6"/>
    <w:rsid w:val="00FA4FC9"/>
    <w:rsid w:val="00FA5009"/>
    <w:rsid w:val="00FA53DB"/>
    <w:rsid w:val="00FA6263"/>
    <w:rsid w:val="00FA626D"/>
    <w:rsid w:val="00FA6320"/>
    <w:rsid w:val="00FA64F0"/>
    <w:rsid w:val="00FA72E1"/>
    <w:rsid w:val="00FA7AA6"/>
    <w:rsid w:val="00FB00FD"/>
    <w:rsid w:val="00FB3C5F"/>
    <w:rsid w:val="00FB4404"/>
    <w:rsid w:val="00FB57A1"/>
    <w:rsid w:val="00FB7504"/>
    <w:rsid w:val="00FB7BF0"/>
    <w:rsid w:val="00FB7D89"/>
    <w:rsid w:val="00FC1B54"/>
    <w:rsid w:val="00FC1E2F"/>
    <w:rsid w:val="00FC3019"/>
    <w:rsid w:val="00FC3328"/>
    <w:rsid w:val="00FC3AB8"/>
    <w:rsid w:val="00FC4318"/>
    <w:rsid w:val="00FC454B"/>
    <w:rsid w:val="00FC539B"/>
    <w:rsid w:val="00FC5DB5"/>
    <w:rsid w:val="00FC6132"/>
    <w:rsid w:val="00FC6C49"/>
    <w:rsid w:val="00FC6D9A"/>
    <w:rsid w:val="00FC6ED2"/>
    <w:rsid w:val="00FC709A"/>
    <w:rsid w:val="00FC7CB1"/>
    <w:rsid w:val="00FD008B"/>
    <w:rsid w:val="00FD02CC"/>
    <w:rsid w:val="00FD0E25"/>
    <w:rsid w:val="00FD10A1"/>
    <w:rsid w:val="00FD2153"/>
    <w:rsid w:val="00FD293D"/>
    <w:rsid w:val="00FD2A13"/>
    <w:rsid w:val="00FD5515"/>
    <w:rsid w:val="00FD5A21"/>
    <w:rsid w:val="00FD6126"/>
    <w:rsid w:val="00FD6768"/>
    <w:rsid w:val="00FD6CAC"/>
    <w:rsid w:val="00FD784D"/>
    <w:rsid w:val="00FE1C50"/>
    <w:rsid w:val="00FE235C"/>
    <w:rsid w:val="00FE25A6"/>
    <w:rsid w:val="00FE25C5"/>
    <w:rsid w:val="00FE3123"/>
    <w:rsid w:val="00FE4560"/>
    <w:rsid w:val="00FE49FE"/>
    <w:rsid w:val="00FE55E6"/>
    <w:rsid w:val="00FE6F5A"/>
    <w:rsid w:val="00FE7037"/>
    <w:rsid w:val="00FE73DF"/>
    <w:rsid w:val="00FF03CF"/>
    <w:rsid w:val="00FF09D1"/>
    <w:rsid w:val="00FF0B0F"/>
    <w:rsid w:val="00FF2EC4"/>
    <w:rsid w:val="00FF322F"/>
    <w:rsid w:val="00FF34AF"/>
    <w:rsid w:val="00FF3838"/>
    <w:rsid w:val="00FF4494"/>
    <w:rsid w:val="00FF463C"/>
    <w:rsid w:val="00FF46A5"/>
    <w:rsid w:val="00FF493C"/>
    <w:rsid w:val="00FF4A89"/>
    <w:rsid w:val="00FF586C"/>
    <w:rsid w:val="00FF7446"/>
    <w:rsid w:val="0C3FD74A"/>
    <w:rsid w:val="184FDDB7"/>
    <w:rsid w:val="1B70C149"/>
    <w:rsid w:val="24031687"/>
    <w:rsid w:val="296EBDA6"/>
    <w:rsid w:val="3C8A25FB"/>
    <w:rsid w:val="3D0DA04F"/>
    <w:rsid w:val="4EC78200"/>
    <w:rsid w:val="5DBED6E3"/>
    <w:rsid w:val="69182730"/>
    <w:rsid w:val="7BA7E968"/>
    <w:rsid w:val="7BC90D1E"/>
    <w:rsid w:val="7E735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5BC2EE84"/>
  <w15:docId w15:val="{732137E4-68D6-4DA7-93FB-F7FA852C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BB"/>
    <w:rPr>
      <w:rFonts w:ascii="Arial" w:hAnsi="Arial"/>
    </w:rPr>
  </w:style>
  <w:style w:type="paragraph" w:styleId="Heading1">
    <w:name w:val="heading 1"/>
    <w:basedOn w:val="Normal"/>
    <w:next w:val="Normal"/>
    <w:link w:val="Heading1Char"/>
    <w:uiPriority w:val="9"/>
    <w:qFormat/>
    <w:rsid w:val="00AE5FBB"/>
    <w:pPr>
      <w:keepNext/>
      <w:keepLines/>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4300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3A7A"/>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F103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BB"/>
    <w:rPr>
      <w:rFonts w:ascii="Arial" w:eastAsiaTheme="majorEastAsia" w:hAnsi="Arial" w:cstheme="majorBidi"/>
      <w:b/>
      <w:sz w:val="24"/>
      <w:szCs w:val="32"/>
    </w:rPr>
  </w:style>
  <w:style w:type="character" w:styleId="Hyperlink">
    <w:name w:val="Hyperlink"/>
    <w:basedOn w:val="DefaultParagraphFont"/>
    <w:uiPriority w:val="99"/>
    <w:unhideWhenUsed/>
    <w:rsid w:val="00D43003"/>
    <w:rPr>
      <w:color w:val="0563C1" w:themeColor="hyperlink"/>
      <w:u w:val="single"/>
    </w:rPr>
  </w:style>
  <w:style w:type="character" w:customStyle="1" w:styleId="Heading2Char">
    <w:name w:val="Heading 2 Char"/>
    <w:basedOn w:val="DefaultParagraphFont"/>
    <w:link w:val="Heading2"/>
    <w:uiPriority w:val="9"/>
    <w:rsid w:val="00D4300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A7A"/>
    <w:rPr>
      <w:rFonts w:ascii="Arial" w:eastAsiaTheme="majorEastAsia" w:hAnsi="Arial" w:cstheme="majorBidi"/>
      <w:b/>
      <w:sz w:val="24"/>
      <w:szCs w:val="24"/>
    </w:rPr>
  </w:style>
  <w:style w:type="paragraph" w:styleId="NoSpacing">
    <w:name w:val="No Spacing"/>
    <w:link w:val="NoSpacingChar"/>
    <w:uiPriority w:val="1"/>
    <w:qFormat/>
    <w:rsid w:val="0096535D"/>
    <w:pPr>
      <w:spacing w:after="0" w:line="240" w:lineRule="auto"/>
    </w:pPr>
  </w:style>
  <w:style w:type="paragraph" w:styleId="Header">
    <w:name w:val="header"/>
    <w:basedOn w:val="Normal"/>
    <w:link w:val="HeaderChar"/>
    <w:uiPriority w:val="99"/>
    <w:unhideWhenUsed/>
    <w:rsid w:val="006D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6"/>
  </w:style>
  <w:style w:type="paragraph" w:styleId="Footer">
    <w:name w:val="footer"/>
    <w:basedOn w:val="Normal"/>
    <w:link w:val="FooterChar"/>
    <w:uiPriority w:val="99"/>
    <w:unhideWhenUsed/>
    <w:rsid w:val="006D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6"/>
  </w:style>
  <w:style w:type="character" w:styleId="PlaceholderText">
    <w:name w:val="Placeholder Text"/>
    <w:basedOn w:val="DefaultParagraphFont"/>
    <w:uiPriority w:val="99"/>
    <w:semiHidden/>
    <w:rsid w:val="006D1726"/>
    <w:rPr>
      <w:color w:val="808080"/>
    </w:rPr>
  </w:style>
  <w:style w:type="paragraph" w:styleId="Title">
    <w:name w:val="Title"/>
    <w:basedOn w:val="Normal"/>
    <w:next w:val="Normal"/>
    <w:link w:val="TitleChar"/>
    <w:uiPriority w:val="10"/>
    <w:qFormat/>
    <w:rsid w:val="009C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519"/>
    <w:pPr>
      <w:ind w:left="720"/>
      <w:contextualSpacing/>
    </w:pPr>
  </w:style>
  <w:style w:type="table" w:styleId="TableGrid">
    <w:name w:val="Table Grid"/>
    <w:basedOn w:val="TableNormal"/>
    <w:uiPriority w:val="39"/>
    <w:rsid w:val="003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1033"/>
    <w:rPr>
      <w:rFonts w:ascii="Arial" w:eastAsiaTheme="majorEastAsia" w:hAnsi="Arial" w:cstheme="majorBidi"/>
      <w:i/>
      <w:iCs/>
      <w:sz w:val="24"/>
    </w:rPr>
  </w:style>
  <w:style w:type="paragraph" w:styleId="BalloonText">
    <w:name w:val="Balloon Text"/>
    <w:basedOn w:val="Normal"/>
    <w:link w:val="BalloonTextChar"/>
    <w:uiPriority w:val="99"/>
    <w:semiHidden/>
    <w:unhideWhenUsed/>
    <w:rsid w:val="007D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90"/>
    <w:rPr>
      <w:rFonts w:ascii="Tahoma" w:hAnsi="Tahoma" w:cs="Tahoma"/>
      <w:sz w:val="16"/>
      <w:szCs w:val="16"/>
    </w:rPr>
  </w:style>
  <w:style w:type="paragraph" w:customStyle="1" w:styleId="Default">
    <w:name w:val="Default"/>
    <w:rsid w:val="00F67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5F3B47"/>
    <w:rPr>
      <w:rFonts w:cs="Times New Roman"/>
      <w:sz w:val="16"/>
      <w:szCs w:val="16"/>
    </w:rPr>
  </w:style>
  <w:style w:type="paragraph" w:styleId="CommentText">
    <w:name w:val="annotation text"/>
    <w:basedOn w:val="Normal"/>
    <w:link w:val="CommentTextChar"/>
    <w:uiPriority w:val="99"/>
    <w:unhideWhenUsed/>
    <w:rsid w:val="005F3B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3B4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6339F"/>
    <w:pPr>
      <w:autoSpaceDE w:val="0"/>
      <w:autoSpaceDN w:val="0"/>
      <w:adjustRightInd w:val="0"/>
      <w:spacing w:after="0" w:line="240" w:lineRule="auto"/>
      <w:ind w:left="180" w:hanging="180"/>
    </w:pPr>
    <w:rPr>
      <w:rFonts w:ascii="Times New Roman" w:eastAsia="Times New Roman" w:hAnsi="Times New Roman" w:cs="Arial"/>
      <w:color w:val="000080"/>
      <w:sz w:val="20"/>
      <w:szCs w:val="24"/>
    </w:rPr>
  </w:style>
  <w:style w:type="character" w:customStyle="1" w:styleId="BodyTextIndent2Char">
    <w:name w:val="Body Text Indent 2 Char"/>
    <w:basedOn w:val="DefaultParagraphFont"/>
    <w:link w:val="BodyTextIndent2"/>
    <w:uiPriority w:val="99"/>
    <w:rsid w:val="0066339F"/>
    <w:rPr>
      <w:rFonts w:ascii="Times New Roman" w:eastAsia="Times New Roman" w:hAnsi="Times New Roman" w:cs="Arial"/>
      <w:color w:val="000080"/>
      <w:sz w:val="20"/>
      <w:szCs w:val="24"/>
    </w:rPr>
  </w:style>
  <w:style w:type="paragraph" w:styleId="CommentSubject">
    <w:name w:val="annotation subject"/>
    <w:basedOn w:val="CommentText"/>
    <w:next w:val="CommentText"/>
    <w:link w:val="CommentSubjectChar"/>
    <w:uiPriority w:val="99"/>
    <w:semiHidden/>
    <w:unhideWhenUsed/>
    <w:rsid w:val="00C66B9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66B9A"/>
    <w:rPr>
      <w:rFonts w:ascii="Arial" w:eastAsia="Times New Roman" w:hAnsi="Arial" w:cs="Times New Roman"/>
      <w:b/>
      <w:bCs/>
      <w:sz w:val="20"/>
      <w:szCs w:val="20"/>
    </w:rPr>
  </w:style>
  <w:style w:type="paragraph" w:styleId="NormalWeb">
    <w:name w:val="Normal (Web)"/>
    <w:basedOn w:val="Normal"/>
    <w:uiPriority w:val="99"/>
    <w:unhideWhenUsed/>
    <w:rsid w:val="00DF61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6100"/>
    <w:rPr>
      <w:b/>
      <w:bCs/>
    </w:rPr>
  </w:style>
  <w:style w:type="character" w:styleId="UnresolvedMention">
    <w:name w:val="Unresolved Mention"/>
    <w:basedOn w:val="DefaultParagraphFont"/>
    <w:uiPriority w:val="99"/>
    <w:semiHidden/>
    <w:unhideWhenUsed/>
    <w:rsid w:val="00E072BE"/>
    <w:rPr>
      <w:color w:val="605E5C"/>
      <w:shd w:val="clear" w:color="auto" w:fill="E1DFDD"/>
    </w:rPr>
  </w:style>
  <w:style w:type="character" w:customStyle="1" w:styleId="NoSpacingChar">
    <w:name w:val="No Spacing Char"/>
    <w:basedOn w:val="DefaultParagraphFont"/>
    <w:link w:val="NoSpacing"/>
    <w:uiPriority w:val="1"/>
    <w:locked/>
    <w:rsid w:val="00672616"/>
  </w:style>
  <w:style w:type="paragraph" w:styleId="Revision">
    <w:name w:val="Revision"/>
    <w:hidden/>
    <w:uiPriority w:val="99"/>
    <w:semiHidden/>
    <w:rsid w:val="00E915E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2">
      <w:bodyDiv w:val="1"/>
      <w:marLeft w:val="0"/>
      <w:marRight w:val="0"/>
      <w:marTop w:val="0"/>
      <w:marBottom w:val="0"/>
      <w:divBdr>
        <w:top w:val="none" w:sz="0" w:space="0" w:color="auto"/>
        <w:left w:val="none" w:sz="0" w:space="0" w:color="auto"/>
        <w:bottom w:val="none" w:sz="0" w:space="0" w:color="auto"/>
        <w:right w:val="none" w:sz="0" w:space="0" w:color="auto"/>
      </w:divBdr>
    </w:div>
    <w:div w:id="24450416">
      <w:bodyDiv w:val="1"/>
      <w:marLeft w:val="0"/>
      <w:marRight w:val="0"/>
      <w:marTop w:val="0"/>
      <w:marBottom w:val="0"/>
      <w:divBdr>
        <w:top w:val="none" w:sz="0" w:space="0" w:color="auto"/>
        <w:left w:val="none" w:sz="0" w:space="0" w:color="auto"/>
        <w:bottom w:val="none" w:sz="0" w:space="0" w:color="auto"/>
        <w:right w:val="none" w:sz="0" w:space="0" w:color="auto"/>
      </w:divBdr>
      <w:divsChild>
        <w:div w:id="1719040736">
          <w:marLeft w:val="0"/>
          <w:marRight w:val="0"/>
          <w:marTop w:val="0"/>
          <w:marBottom w:val="0"/>
          <w:divBdr>
            <w:top w:val="none" w:sz="0" w:space="0" w:color="auto"/>
            <w:left w:val="none" w:sz="0" w:space="0" w:color="auto"/>
            <w:bottom w:val="none" w:sz="0" w:space="0" w:color="auto"/>
            <w:right w:val="none" w:sz="0" w:space="0" w:color="auto"/>
          </w:divBdr>
        </w:div>
      </w:divsChild>
    </w:div>
    <w:div w:id="33897061">
      <w:bodyDiv w:val="1"/>
      <w:marLeft w:val="0"/>
      <w:marRight w:val="0"/>
      <w:marTop w:val="0"/>
      <w:marBottom w:val="0"/>
      <w:divBdr>
        <w:top w:val="none" w:sz="0" w:space="0" w:color="auto"/>
        <w:left w:val="none" w:sz="0" w:space="0" w:color="auto"/>
        <w:bottom w:val="none" w:sz="0" w:space="0" w:color="auto"/>
        <w:right w:val="none" w:sz="0" w:space="0" w:color="auto"/>
      </w:divBdr>
    </w:div>
    <w:div w:id="40326636">
      <w:bodyDiv w:val="1"/>
      <w:marLeft w:val="0"/>
      <w:marRight w:val="0"/>
      <w:marTop w:val="0"/>
      <w:marBottom w:val="0"/>
      <w:divBdr>
        <w:top w:val="none" w:sz="0" w:space="0" w:color="auto"/>
        <w:left w:val="none" w:sz="0" w:space="0" w:color="auto"/>
        <w:bottom w:val="none" w:sz="0" w:space="0" w:color="auto"/>
        <w:right w:val="none" w:sz="0" w:space="0" w:color="auto"/>
      </w:divBdr>
    </w:div>
    <w:div w:id="47193618">
      <w:bodyDiv w:val="1"/>
      <w:marLeft w:val="0"/>
      <w:marRight w:val="0"/>
      <w:marTop w:val="0"/>
      <w:marBottom w:val="0"/>
      <w:divBdr>
        <w:top w:val="none" w:sz="0" w:space="0" w:color="auto"/>
        <w:left w:val="none" w:sz="0" w:space="0" w:color="auto"/>
        <w:bottom w:val="none" w:sz="0" w:space="0" w:color="auto"/>
        <w:right w:val="none" w:sz="0" w:space="0" w:color="auto"/>
      </w:divBdr>
    </w:div>
    <w:div w:id="48964460">
      <w:bodyDiv w:val="1"/>
      <w:marLeft w:val="0"/>
      <w:marRight w:val="0"/>
      <w:marTop w:val="0"/>
      <w:marBottom w:val="0"/>
      <w:divBdr>
        <w:top w:val="none" w:sz="0" w:space="0" w:color="auto"/>
        <w:left w:val="none" w:sz="0" w:space="0" w:color="auto"/>
        <w:bottom w:val="none" w:sz="0" w:space="0" w:color="auto"/>
        <w:right w:val="none" w:sz="0" w:space="0" w:color="auto"/>
      </w:divBdr>
    </w:div>
    <w:div w:id="74742238">
      <w:bodyDiv w:val="1"/>
      <w:marLeft w:val="0"/>
      <w:marRight w:val="0"/>
      <w:marTop w:val="0"/>
      <w:marBottom w:val="0"/>
      <w:divBdr>
        <w:top w:val="none" w:sz="0" w:space="0" w:color="auto"/>
        <w:left w:val="none" w:sz="0" w:space="0" w:color="auto"/>
        <w:bottom w:val="none" w:sz="0" w:space="0" w:color="auto"/>
        <w:right w:val="none" w:sz="0" w:space="0" w:color="auto"/>
      </w:divBdr>
    </w:div>
    <w:div w:id="76949119">
      <w:bodyDiv w:val="1"/>
      <w:marLeft w:val="0"/>
      <w:marRight w:val="0"/>
      <w:marTop w:val="0"/>
      <w:marBottom w:val="0"/>
      <w:divBdr>
        <w:top w:val="none" w:sz="0" w:space="0" w:color="auto"/>
        <w:left w:val="none" w:sz="0" w:space="0" w:color="auto"/>
        <w:bottom w:val="none" w:sz="0" w:space="0" w:color="auto"/>
        <w:right w:val="none" w:sz="0" w:space="0" w:color="auto"/>
      </w:divBdr>
    </w:div>
    <w:div w:id="80413509">
      <w:bodyDiv w:val="1"/>
      <w:marLeft w:val="0"/>
      <w:marRight w:val="0"/>
      <w:marTop w:val="0"/>
      <w:marBottom w:val="0"/>
      <w:divBdr>
        <w:top w:val="none" w:sz="0" w:space="0" w:color="auto"/>
        <w:left w:val="none" w:sz="0" w:space="0" w:color="auto"/>
        <w:bottom w:val="none" w:sz="0" w:space="0" w:color="auto"/>
        <w:right w:val="none" w:sz="0" w:space="0" w:color="auto"/>
      </w:divBdr>
    </w:div>
    <w:div w:id="80875242">
      <w:bodyDiv w:val="1"/>
      <w:marLeft w:val="0"/>
      <w:marRight w:val="0"/>
      <w:marTop w:val="0"/>
      <w:marBottom w:val="0"/>
      <w:divBdr>
        <w:top w:val="none" w:sz="0" w:space="0" w:color="auto"/>
        <w:left w:val="none" w:sz="0" w:space="0" w:color="auto"/>
        <w:bottom w:val="none" w:sz="0" w:space="0" w:color="auto"/>
        <w:right w:val="none" w:sz="0" w:space="0" w:color="auto"/>
      </w:divBdr>
    </w:div>
    <w:div w:id="85854487">
      <w:bodyDiv w:val="1"/>
      <w:marLeft w:val="0"/>
      <w:marRight w:val="0"/>
      <w:marTop w:val="0"/>
      <w:marBottom w:val="0"/>
      <w:divBdr>
        <w:top w:val="none" w:sz="0" w:space="0" w:color="auto"/>
        <w:left w:val="none" w:sz="0" w:space="0" w:color="auto"/>
        <w:bottom w:val="none" w:sz="0" w:space="0" w:color="auto"/>
        <w:right w:val="none" w:sz="0" w:space="0" w:color="auto"/>
      </w:divBdr>
    </w:div>
    <w:div w:id="95486175">
      <w:bodyDiv w:val="1"/>
      <w:marLeft w:val="0"/>
      <w:marRight w:val="0"/>
      <w:marTop w:val="0"/>
      <w:marBottom w:val="0"/>
      <w:divBdr>
        <w:top w:val="none" w:sz="0" w:space="0" w:color="auto"/>
        <w:left w:val="none" w:sz="0" w:space="0" w:color="auto"/>
        <w:bottom w:val="none" w:sz="0" w:space="0" w:color="auto"/>
        <w:right w:val="none" w:sz="0" w:space="0" w:color="auto"/>
      </w:divBdr>
    </w:div>
    <w:div w:id="108935460">
      <w:bodyDiv w:val="1"/>
      <w:marLeft w:val="0"/>
      <w:marRight w:val="0"/>
      <w:marTop w:val="0"/>
      <w:marBottom w:val="0"/>
      <w:divBdr>
        <w:top w:val="none" w:sz="0" w:space="0" w:color="auto"/>
        <w:left w:val="none" w:sz="0" w:space="0" w:color="auto"/>
        <w:bottom w:val="none" w:sz="0" w:space="0" w:color="auto"/>
        <w:right w:val="none" w:sz="0" w:space="0" w:color="auto"/>
      </w:divBdr>
    </w:div>
    <w:div w:id="118305492">
      <w:bodyDiv w:val="1"/>
      <w:marLeft w:val="0"/>
      <w:marRight w:val="0"/>
      <w:marTop w:val="0"/>
      <w:marBottom w:val="0"/>
      <w:divBdr>
        <w:top w:val="none" w:sz="0" w:space="0" w:color="auto"/>
        <w:left w:val="none" w:sz="0" w:space="0" w:color="auto"/>
        <w:bottom w:val="none" w:sz="0" w:space="0" w:color="auto"/>
        <w:right w:val="none" w:sz="0" w:space="0" w:color="auto"/>
      </w:divBdr>
    </w:div>
    <w:div w:id="152573932">
      <w:bodyDiv w:val="1"/>
      <w:marLeft w:val="0"/>
      <w:marRight w:val="0"/>
      <w:marTop w:val="0"/>
      <w:marBottom w:val="0"/>
      <w:divBdr>
        <w:top w:val="none" w:sz="0" w:space="0" w:color="auto"/>
        <w:left w:val="none" w:sz="0" w:space="0" w:color="auto"/>
        <w:bottom w:val="none" w:sz="0" w:space="0" w:color="auto"/>
        <w:right w:val="none" w:sz="0" w:space="0" w:color="auto"/>
      </w:divBdr>
    </w:div>
    <w:div w:id="153838394">
      <w:bodyDiv w:val="1"/>
      <w:marLeft w:val="0"/>
      <w:marRight w:val="0"/>
      <w:marTop w:val="0"/>
      <w:marBottom w:val="0"/>
      <w:divBdr>
        <w:top w:val="none" w:sz="0" w:space="0" w:color="auto"/>
        <w:left w:val="none" w:sz="0" w:space="0" w:color="auto"/>
        <w:bottom w:val="none" w:sz="0" w:space="0" w:color="auto"/>
        <w:right w:val="none" w:sz="0" w:space="0" w:color="auto"/>
      </w:divBdr>
    </w:div>
    <w:div w:id="156924187">
      <w:bodyDiv w:val="1"/>
      <w:marLeft w:val="0"/>
      <w:marRight w:val="0"/>
      <w:marTop w:val="0"/>
      <w:marBottom w:val="0"/>
      <w:divBdr>
        <w:top w:val="none" w:sz="0" w:space="0" w:color="auto"/>
        <w:left w:val="none" w:sz="0" w:space="0" w:color="auto"/>
        <w:bottom w:val="none" w:sz="0" w:space="0" w:color="auto"/>
        <w:right w:val="none" w:sz="0" w:space="0" w:color="auto"/>
      </w:divBdr>
    </w:div>
    <w:div w:id="171260554">
      <w:bodyDiv w:val="1"/>
      <w:marLeft w:val="0"/>
      <w:marRight w:val="0"/>
      <w:marTop w:val="0"/>
      <w:marBottom w:val="0"/>
      <w:divBdr>
        <w:top w:val="none" w:sz="0" w:space="0" w:color="auto"/>
        <w:left w:val="none" w:sz="0" w:space="0" w:color="auto"/>
        <w:bottom w:val="none" w:sz="0" w:space="0" w:color="auto"/>
        <w:right w:val="none" w:sz="0" w:space="0" w:color="auto"/>
      </w:divBdr>
    </w:div>
    <w:div w:id="200556753">
      <w:bodyDiv w:val="1"/>
      <w:marLeft w:val="0"/>
      <w:marRight w:val="0"/>
      <w:marTop w:val="0"/>
      <w:marBottom w:val="0"/>
      <w:divBdr>
        <w:top w:val="none" w:sz="0" w:space="0" w:color="auto"/>
        <w:left w:val="none" w:sz="0" w:space="0" w:color="auto"/>
        <w:bottom w:val="none" w:sz="0" w:space="0" w:color="auto"/>
        <w:right w:val="none" w:sz="0" w:space="0" w:color="auto"/>
      </w:divBdr>
    </w:div>
    <w:div w:id="202904991">
      <w:bodyDiv w:val="1"/>
      <w:marLeft w:val="0"/>
      <w:marRight w:val="0"/>
      <w:marTop w:val="0"/>
      <w:marBottom w:val="0"/>
      <w:divBdr>
        <w:top w:val="none" w:sz="0" w:space="0" w:color="auto"/>
        <w:left w:val="none" w:sz="0" w:space="0" w:color="auto"/>
        <w:bottom w:val="none" w:sz="0" w:space="0" w:color="auto"/>
        <w:right w:val="none" w:sz="0" w:space="0" w:color="auto"/>
      </w:divBdr>
    </w:div>
    <w:div w:id="206339818">
      <w:bodyDiv w:val="1"/>
      <w:marLeft w:val="0"/>
      <w:marRight w:val="0"/>
      <w:marTop w:val="0"/>
      <w:marBottom w:val="0"/>
      <w:divBdr>
        <w:top w:val="none" w:sz="0" w:space="0" w:color="auto"/>
        <w:left w:val="none" w:sz="0" w:space="0" w:color="auto"/>
        <w:bottom w:val="none" w:sz="0" w:space="0" w:color="auto"/>
        <w:right w:val="none" w:sz="0" w:space="0" w:color="auto"/>
      </w:divBdr>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29269409">
      <w:bodyDiv w:val="1"/>
      <w:marLeft w:val="0"/>
      <w:marRight w:val="0"/>
      <w:marTop w:val="0"/>
      <w:marBottom w:val="0"/>
      <w:divBdr>
        <w:top w:val="none" w:sz="0" w:space="0" w:color="auto"/>
        <w:left w:val="none" w:sz="0" w:space="0" w:color="auto"/>
        <w:bottom w:val="none" w:sz="0" w:space="0" w:color="auto"/>
        <w:right w:val="none" w:sz="0" w:space="0" w:color="auto"/>
      </w:divBdr>
    </w:div>
    <w:div w:id="235480726">
      <w:bodyDiv w:val="1"/>
      <w:marLeft w:val="0"/>
      <w:marRight w:val="0"/>
      <w:marTop w:val="0"/>
      <w:marBottom w:val="0"/>
      <w:divBdr>
        <w:top w:val="none" w:sz="0" w:space="0" w:color="auto"/>
        <w:left w:val="none" w:sz="0" w:space="0" w:color="auto"/>
        <w:bottom w:val="none" w:sz="0" w:space="0" w:color="auto"/>
        <w:right w:val="none" w:sz="0" w:space="0" w:color="auto"/>
      </w:divBdr>
    </w:div>
    <w:div w:id="239485604">
      <w:bodyDiv w:val="1"/>
      <w:marLeft w:val="0"/>
      <w:marRight w:val="0"/>
      <w:marTop w:val="0"/>
      <w:marBottom w:val="0"/>
      <w:divBdr>
        <w:top w:val="none" w:sz="0" w:space="0" w:color="auto"/>
        <w:left w:val="none" w:sz="0" w:space="0" w:color="auto"/>
        <w:bottom w:val="none" w:sz="0" w:space="0" w:color="auto"/>
        <w:right w:val="none" w:sz="0" w:space="0" w:color="auto"/>
      </w:divBdr>
    </w:div>
    <w:div w:id="245461046">
      <w:bodyDiv w:val="1"/>
      <w:marLeft w:val="0"/>
      <w:marRight w:val="0"/>
      <w:marTop w:val="0"/>
      <w:marBottom w:val="0"/>
      <w:divBdr>
        <w:top w:val="none" w:sz="0" w:space="0" w:color="auto"/>
        <w:left w:val="none" w:sz="0" w:space="0" w:color="auto"/>
        <w:bottom w:val="none" w:sz="0" w:space="0" w:color="auto"/>
        <w:right w:val="none" w:sz="0" w:space="0" w:color="auto"/>
      </w:divBdr>
    </w:div>
    <w:div w:id="260919687">
      <w:bodyDiv w:val="1"/>
      <w:marLeft w:val="0"/>
      <w:marRight w:val="0"/>
      <w:marTop w:val="0"/>
      <w:marBottom w:val="0"/>
      <w:divBdr>
        <w:top w:val="none" w:sz="0" w:space="0" w:color="auto"/>
        <w:left w:val="none" w:sz="0" w:space="0" w:color="auto"/>
        <w:bottom w:val="none" w:sz="0" w:space="0" w:color="auto"/>
        <w:right w:val="none" w:sz="0" w:space="0" w:color="auto"/>
      </w:divBdr>
    </w:div>
    <w:div w:id="263001048">
      <w:bodyDiv w:val="1"/>
      <w:marLeft w:val="0"/>
      <w:marRight w:val="0"/>
      <w:marTop w:val="0"/>
      <w:marBottom w:val="0"/>
      <w:divBdr>
        <w:top w:val="none" w:sz="0" w:space="0" w:color="auto"/>
        <w:left w:val="none" w:sz="0" w:space="0" w:color="auto"/>
        <w:bottom w:val="none" w:sz="0" w:space="0" w:color="auto"/>
        <w:right w:val="none" w:sz="0" w:space="0" w:color="auto"/>
      </w:divBdr>
    </w:div>
    <w:div w:id="296645280">
      <w:bodyDiv w:val="1"/>
      <w:marLeft w:val="0"/>
      <w:marRight w:val="0"/>
      <w:marTop w:val="0"/>
      <w:marBottom w:val="0"/>
      <w:divBdr>
        <w:top w:val="none" w:sz="0" w:space="0" w:color="auto"/>
        <w:left w:val="none" w:sz="0" w:space="0" w:color="auto"/>
        <w:bottom w:val="none" w:sz="0" w:space="0" w:color="auto"/>
        <w:right w:val="none" w:sz="0" w:space="0" w:color="auto"/>
      </w:divBdr>
    </w:div>
    <w:div w:id="321128246">
      <w:bodyDiv w:val="1"/>
      <w:marLeft w:val="0"/>
      <w:marRight w:val="0"/>
      <w:marTop w:val="0"/>
      <w:marBottom w:val="0"/>
      <w:divBdr>
        <w:top w:val="none" w:sz="0" w:space="0" w:color="auto"/>
        <w:left w:val="none" w:sz="0" w:space="0" w:color="auto"/>
        <w:bottom w:val="none" w:sz="0" w:space="0" w:color="auto"/>
        <w:right w:val="none" w:sz="0" w:space="0" w:color="auto"/>
      </w:divBdr>
    </w:div>
    <w:div w:id="326593996">
      <w:bodyDiv w:val="1"/>
      <w:marLeft w:val="0"/>
      <w:marRight w:val="0"/>
      <w:marTop w:val="0"/>
      <w:marBottom w:val="0"/>
      <w:divBdr>
        <w:top w:val="none" w:sz="0" w:space="0" w:color="auto"/>
        <w:left w:val="none" w:sz="0" w:space="0" w:color="auto"/>
        <w:bottom w:val="none" w:sz="0" w:space="0" w:color="auto"/>
        <w:right w:val="none" w:sz="0" w:space="0" w:color="auto"/>
      </w:divBdr>
    </w:div>
    <w:div w:id="327944828">
      <w:bodyDiv w:val="1"/>
      <w:marLeft w:val="0"/>
      <w:marRight w:val="0"/>
      <w:marTop w:val="0"/>
      <w:marBottom w:val="0"/>
      <w:divBdr>
        <w:top w:val="none" w:sz="0" w:space="0" w:color="auto"/>
        <w:left w:val="none" w:sz="0" w:space="0" w:color="auto"/>
        <w:bottom w:val="none" w:sz="0" w:space="0" w:color="auto"/>
        <w:right w:val="none" w:sz="0" w:space="0" w:color="auto"/>
      </w:divBdr>
    </w:div>
    <w:div w:id="338045426">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0643096">
      <w:bodyDiv w:val="1"/>
      <w:marLeft w:val="0"/>
      <w:marRight w:val="0"/>
      <w:marTop w:val="0"/>
      <w:marBottom w:val="0"/>
      <w:divBdr>
        <w:top w:val="none" w:sz="0" w:space="0" w:color="auto"/>
        <w:left w:val="none" w:sz="0" w:space="0" w:color="auto"/>
        <w:bottom w:val="none" w:sz="0" w:space="0" w:color="auto"/>
        <w:right w:val="none" w:sz="0" w:space="0" w:color="auto"/>
      </w:divBdr>
    </w:div>
    <w:div w:id="364986121">
      <w:bodyDiv w:val="1"/>
      <w:marLeft w:val="0"/>
      <w:marRight w:val="0"/>
      <w:marTop w:val="0"/>
      <w:marBottom w:val="0"/>
      <w:divBdr>
        <w:top w:val="none" w:sz="0" w:space="0" w:color="auto"/>
        <w:left w:val="none" w:sz="0" w:space="0" w:color="auto"/>
        <w:bottom w:val="none" w:sz="0" w:space="0" w:color="auto"/>
        <w:right w:val="none" w:sz="0" w:space="0" w:color="auto"/>
      </w:divBdr>
    </w:div>
    <w:div w:id="370418765">
      <w:bodyDiv w:val="1"/>
      <w:marLeft w:val="0"/>
      <w:marRight w:val="0"/>
      <w:marTop w:val="0"/>
      <w:marBottom w:val="0"/>
      <w:divBdr>
        <w:top w:val="none" w:sz="0" w:space="0" w:color="auto"/>
        <w:left w:val="none" w:sz="0" w:space="0" w:color="auto"/>
        <w:bottom w:val="none" w:sz="0" w:space="0" w:color="auto"/>
        <w:right w:val="none" w:sz="0" w:space="0" w:color="auto"/>
      </w:divBdr>
    </w:div>
    <w:div w:id="372924707">
      <w:bodyDiv w:val="1"/>
      <w:marLeft w:val="0"/>
      <w:marRight w:val="0"/>
      <w:marTop w:val="0"/>
      <w:marBottom w:val="0"/>
      <w:divBdr>
        <w:top w:val="none" w:sz="0" w:space="0" w:color="auto"/>
        <w:left w:val="none" w:sz="0" w:space="0" w:color="auto"/>
        <w:bottom w:val="none" w:sz="0" w:space="0" w:color="auto"/>
        <w:right w:val="none" w:sz="0" w:space="0" w:color="auto"/>
      </w:divBdr>
    </w:div>
    <w:div w:id="411584646">
      <w:bodyDiv w:val="1"/>
      <w:marLeft w:val="0"/>
      <w:marRight w:val="0"/>
      <w:marTop w:val="0"/>
      <w:marBottom w:val="0"/>
      <w:divBdr>
        <w:top w:val="none" w:sz="0" w:space="0" w:color="auto"/>
        <w:left w:val="none" w:sz="0" w:space="0" w:color="auto"/>
        <w:bottom w:val="none" w:sz="0" w:space="0" w:color="auto"/>
        <w:right w:val="none" w:sz="0" w:space="0" w:color="auto"/>
      </w:divBdr>
    </w:div>
    <w:div w:id="416632350">
      <w:bodyDiv w:val="1"/>
      <w:marLeft w:val="0"/>
      <w:marRight w:val="0"/>
      <w:marTop w:val="0"/>
      <w:marBottom w:val="0"/>
      <w:divBdr>
        <w:top w:val="none" w:sz="0" w:space="0" w:color="auto"/>
        <w:left w:val="none" w:sz="0" w:space="0" w:color="auto"/>
        <w:bottom w:val="none" w:sz="0" w:space="0" w:color="auto"/>
        <w:right w:val="none" w:sz="0" w:space="0" w:color="auto"/>
      </w:divBdr>
      <w:divsChild>
        <w:div w:id="467670251">
          <w:marLeft w:val="0"/>
          <w:marRight w:val="0"/>
          <w:marTop w:val="0"/>
          <w:marBottom w:val="0"/>
          <w:divBdr>
            <w:top w:val="none" w:sz="0" w:space="0" w:color="auto"/>
            <w:left w:val="none" w:sz="0" w:space="0" w:color="auto"/>
            <w:bottom w:val="none" w:sz="0" w:space="0" w:color="auto"/>
            <w:right w:val="none" w:sz="0" w:space="0" w:color="auto"/>
          </w:divBdr>
          <w:divsChild>
            <w:div w:id="772288643">
              <w:marLeft w:val="0"/>
              <w:marRight w:val="0"/>
              <w:marTop w:val="0"/>
              <w:marBottom w:val="0"/>
              <w:divBdr>
                <w:top w:val="none" w:sz="0" w:space="0" w:color="auto"/>
                <w:left w:val="none" w:sz="0" w:space="0" w:color="auto"/>
                <w:bottom w:val="none" w:sz="0" w:space="0" w:color="auto"/>
                <w:right w:val="none" w:sz="0" w:space="0" w:color="auto"/>
              </w:divBdr>
              <w:divsChild>
                <w:div w:id="1168134554">
                  <w:marLeft w:val="0"/>
                  <w:marRight w:val="0"/>
                  <w:marTop w:val="0"/>
                  <w:marBottom w:val="0"/>
                  <w:divBdr>
                    <w:top w:val="none" w:sz="0" w:space="0" w:color="auto"/>
                    <w:left w:val="none" w:sz="0" w:space="0" w:color="auto"/>
                    <w:bottom w:val="none" w:sz="0" w:space="0" w:color="auto"/>
                    <w:right w:val="none" w:sz="0" w:space="0" w:color="auto"/>
                  </w:divBdr>
                  <w:divsChild>
                    <w:div w:id="1767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907">
      <w:bodyDiv w:val="1"/>
      <w:marLeft w:val="0"/>
      <w:marRight w:val="0"/>
      <w:marTop w:val="0"/>
      <w:marBottom w:val="0"/>
      <w:divBdr>
        <w:top w:val="none" w:sz="0" w:space="0" w:color="auto"/>
        <w:left w:val="none" w:sz="0" w:space="0" w:color="auto"/>
        <w:bottom w:val="none" w:sz="0" w:space="0" w:color="auto"/>
        <w:right w:val="none" w:sz="0" w:space="0" w:color="auto"/>
      </w:divBdr>
    </w:div>
    <w:div w:id="424422051">
      <w:bodyDiv w:val="1"/>
      <w:marLeft w:val="0"/>
      <w:marRight w:val="0"/>
      <w:marTop w:val="0"/>
      <w:marBottom w:val="0"/>
      <w:divBdr>
        <w:top w:val="none" w:sz="0" w:space="0" w:color="auto"/>
        <w:left w:val="none" w:sz="0" w:space="0" w:color="auto"/>
        <w:bottom w:val="none" w:sz="0" w:space="0" w:color="auto"/>
        <w:right w:val="none" w:sz="0" w:space="0" w:color="auto"/>
      </w:divBdr>
    </w:div>
    <w:div w:id="428237380">
      <w:bodyDiv w:val="1"/>
      <w:marLeft w:val="0"/>
      <w:marRight w:val="0"/>
      <w:marTop w:val="0"/>
      <w:marBottom w:val="0"/>
      <w:divBdr>
        <w:top w:val="none" w:sz="0" w:space="0" w:color="auto"/>
        <w:left w:val="none" w:sz="0" w:space="0" w:color="auto"/>
        <w:bottom w:val="none" w:sz="0" w:space="0" w:color="auto"/>
        <w:right w:val="none" w:sz="0" w:space="0" w:color="auto"/>
      </w:divBdr>
    </w:div>
    <w:div w:id="430321499">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4543706">
      <w:bodyDiv w:val="1"/>
      <w:marLeft w:val="0"/>
      <w:marRight w:val="0"/>
      <w:marTop w:val="0"/>
      <w:marBottom w:val="0"/>
      <w:divBdr>
        <w:top w:val="none" w:sz="0" w:space="0" w:color="auto"/>
        <w:left w:val="none" w:sz="0" w:space="0" w:color="auto"/>
        <w:bottom w:val="none" w:sz="0" w:space="0" w:color="auto"/>
        <w:right w:val="none" w:sz="0" w:space="0" w:color="auto"/>
      </w:divBdr>
    </w:div>
    <w:div w:id="537814801">
      <w:bodyDiv w:val="1"/>
      <w:marLeft w:val="0"/>
      <w:marRight w:val="0"/>
      <w:marTop w:val="0"/>
      <w:marBottom w:val="0"/>
      <w:divBdr>
        <w:top w:val="none" w:sz="0" w:space="0" w:color="auto"/>
        <w:left w:val="none" w:sz="0" w:space="0" w:color="auto"/>
        <w:bottom w:val="none" w:sz="0" w:space="0" w:color="auto"/>
        <w:right w:val="none" w:sz="0" w:space="0" w:color="auto"/>
      </w:divBdr>
    </w:div>
    <w:div w:id="605774043">
      <w:bodyDiv w:val="1"/>
      <w:marLeft w:val="0"/>
      <w:marRight w:val="0"/>
      <w:marTop w:val="0"/>
      <w:marBottom w:val="0"/>
      <w:divBdr>
        <w:top w:val="none" w:sz="0" w:space="0" w:color="auto"/>
        <w:left w:val="none" w:sz="0" w:space="0" w:color="auto"/>
        <w:bottom w:val="none" w:sz="0" w:space="0" w:color="auto"/>
        <w:right w:val="none" w:sz="0" w:space="0" w:color="auto"/>
      </w:divBdr>
    </w:div>
    <w:div w:id="608247265">
      <w:bodyDiv w:val="1"/>
      <w:marLeft w:val="0"/>
      <w:marRight w:val="0"/>
      <w:marTop w:val="0"/>
      <w:marBottom w:val="0"/>
      <w:divBdr>
        <w:top w:val="none" w:sz="0" w:space="0" w:color="auto"/>
        <w:left w:val="none" w:sz="0" w:space="0" w:color="auto"/>
        <w:bottom w:val="none" w:sz="0" w:space="0" w:color="auto"/>
        <w:right w:val="none" w:sz="0" w:space="0" w:color="auto"/>
      </w:divBdr>
    </w:div>
    <w:div w:id="609513918">
      <w:bodyDiv w:val="1"/>
      <w:marLeft w:val="0"/>
      <w:marRight w:val="0"/>
      <w:marTop w:val="0"/>
      <w:marBottom w:val="0"/>
      <w:divBdr>
        <w:top w:val="none" w:sz="0" w:space="0" w:color="auto"/>
        <w:left w:val="none" w:sz="0" w:space="0" w:color="auto"/>
        <w:bottom w:val="none" w:sz="0" w:space="0" w:color="auto"/>
        <w:right w:val="none" w:sz="0" w:space="0" w:color="auto"/>
      </w:divBdr>
    </w:div>
    <w:div w:id="654771220">
      <w:bodyDiv w:val="1"/>
      <w:marLeft w:val="0"/>
      <w:marRight w:val="0"/>
      <w:marTop w:val="0"/>
      <w:marBottom w:val="0"/>
      <w:divBdr>
        <w:top w:val="none" w:sz="0" w:space="0" w:color="auto"/>
        <w:left w:val="none" w:sz="0" w:space="0" w:color="auto"/>
        <w:bottom w:val="none" w:sz="0" w:space="0" w:color="auto"/>
        <w:right w:val="none" w:sz="0" w:space="0" w:color="auto"/>
      </w:divBdr>
    </w:div>
    <w:div w:id="662588094">
      <w:bodyDiv w:val="1"/>
      <w:marLeft w:val="0"/>
      <w:marRight w:val="0"/>
      <w:marTop w:val="0"/>
      <w:marBottom w:val="0"/>
      <w:divBdr>
        <w:top w:val="none" w:sz="0" w:space="0" w:color="auto"/>
        <w:left w:val="none" w:sz="0" w:space="0" w:color="auto"/>
        <w:bottom w:val="none" w:sz="0" w:space="0" w:color="auto"/>
        <w:right w:val="none" w:sz="0" w:space="0" w:color="auto"/>
      </w:divBdr>
    </w:div>
    <w:div w:id="670064545">
      <w:bodyDiv w:val="1"/>
      <w:marLeft w:val="0"/>
      <w:marRight w:val="0"/>
      <w:marTop w:val="0"/>
      <w:marBottom w:val="0"/>
      <w:divBdr>
        <w:top w:val="none" w:sz="0" w:space="0" w:color="auto"/>
        <w:left w:val="none" w:sz="0" w:space="0" w:color="auto"/>
        <w:bottom w:val="none" w:sz="0" w:space="0" w:color="auto"/>
        <w:right w:val="none" w:sz="0" w:space="0" w:color="auto"/>
      </w:divBdr>
    </w:div>
    <w:div w:id="678698903">
      <w:bodyDiv w:val="1"/>
      <w:marLeft w:val="0"/>
      <w:marRight w:val="0"/>
      <w:marTop w:val="0"/>
      <w:marBottom w:val="0"/>
      <w:divBdr>
        <w:top w:val="none" w:sz="0" w:space="0" w:color="auto"/>
        <w:left w:val="none" w:sz="0" w:space="0" w:color="auto"/>
        <w:bottom w:val="none" w:sz="0" w:space="0" w:color="auto"/>
        <w:right w:val="none" w:sz="0" w:space="0" w:color="auto"/>
      </w:divBdr>
    </w:div>
    <w:div w:id="693387111">
      <w:bodyDiv w:val="1"/>
      <w:marLeft w:val="0"/>
      <w:marRight w:val="0"/>
      <w:marTop w:val="0"/>
      <w:marBottom w:val="0"/>
      <w:divBdr>
        <w:top w:val="none" w:sz="0" w:space="0" w:color="auto"/>
        <w:left w:val="none" w:sz="0" w:space="0" w:color="auto"/>
        <w:bottom w:val="none" w:sz="0" w:space="0" w:color="auto"/>
        <w:right w:val="none" w:sz="0" w:space="0" w:color="auto"/>
      </w:divBdr>
    </w:div>
    <w:div w:id="715155552">
      <w:bodyDiv w:val="1"/>
      <w:marLeft w:val="0"/>
      <w:marRight w:val="0"/>
      <w:marTop w:val="0"/>
      <w:marBottom w:val="0"/>
      <w:divBdr>
        <w:top w:val="none" w:sz="0" w:space="0" w:color="auto"/>
        <w:left w:val="none" w:sz="0" w:space="0" w:color="auto"/>
        <w:bottom w:val="none" w:sz="0" w:space="0" w:color="auto"/>
        <w:right w:val="none" w:sz="0" w:space="0" w:color="auto"/>
      </w:divBdr>
    </w:div>
    <w:div w:id="722294526">
      <w:bodyDiv w:val="1"/>
      <w:marLeft w:val="0"/>
      <w:marRight w:val="0"/>
      <w:marTop w:val="0"/>
      <w:marBottom w:val="0"/>
      <w:divBdr>
        <w:top w:val="none" w:sz="0" w:space="0" w:color="auto"/>
        <w:left w:val="none" w:sz="0" w:space="0" w:color="auto"/>
        <w:bottom w:val="none" w:sz="0" w:space="0" w:color="auto"/>
        <w:right w:val="none" w:sz="0" w:space="0" w:color="auto"/>
      </w:divBdr>
    </w:div>
    <w:div w:id="723061105">
      <w:bodyDiv w:val="1"/>
      <w:marLeft w:val="0"/>
      <w:marRight w:val="0"/>
      <w:marTop w:val="0"/>
      <w:marBottom w:val="0"/>
      <w:divBdr>
        <w:top w:val="none" w:sz="0" w:space="0" w:color="auto"/>
        <w:left w:val="none" w:sz="0" w:space="0" w:color="auto"/>
        <w:bottom w:val="none" w:sz="0" w:space="0" w:color="auto"/>
        <w:right w:val="none" w:sz="0" w:space="0" w:color="auto"/>
      </w:divBdr>
    </w:div>
    <w:div w:id="728575736">
      <w:bodyDiv w:val="1"/>
      <w:marLeft w:val="0"/>
      <w:marRight w:val="0"/>
      <w:marTop w:val="0"/>
      <w:marBottom w:val="0"/>
      <w:divBdr>
        <w:top w:val="none" w:sz="0" w:space="0" w:color="auto"/>
        <w:left w:val="none" w:sz="0" w:space="0" w:color="auto"/>
        <w:bottom w:val="none" w:sz="0" w:space="0" w:color="auto"/>
        <w:right w:val="none" w:sz="0" w:space="0" w:color="auto"/>
      </w:divBdr>
    </w:div>
    <w:div w:id="755442195">
      <w:bodyDiv w:val="1"/>
      <w:marLeft w:val="0"/>
      <w:marRight w:val="0"/>
      <w:marTop w:val="0"/>
      <w:marBottom w:val="0"/>
      <w:divBdr>
        <w:top w:val="none" w:sz="0" w:space="0" w:color="auto"/>
        <w:left w:val="none" w:sz="0" w:space="0" w:color="auto"/>
        <w:bottom w:val="none" w:sz="0" w:space="0" w:color="auto"/>
        <w:right w:val="none" w:sz="0" w:space="0" w:color="auto"/>
      </w:divBdr>
    </w:div>
    <w:div w:id="769083217">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794451195">
      <w:bodyDiv w:val="1"/>
      <w:marLeft w:val="0"/>
      <w:marRight w:val="0"/>
      <w:marTop w:val="0"/>
      <w:marBottom w:val="0"/>
      <w:divBdr>
        <w:top w:val="none" w:sz="0" w:space="0" w:color="auto"/>
        <w:left w:val="none" w:sz="0" w:space="0" w:color="auto"/>
        <w:bottom w:val="none" w:sz="0" w:space="0" w:color="auto"/>
        <w:right w:val="none" w:sz="0" w:space="0" w:color="auto"/>
      </w:divBdr>
    </w:div>
    <w:div w:id="808085693">
      <w:bodyDiv w:val="1"/>
      <w:marLeft w:val="0"/>
      <w:marRight w:val="0"/>
      <w:marTop w:val="0"/>
      <w:marBottom w:val="0"/>
      <w:divBdr>
        <w:top w:val="none" w:sz="0" w:space="0" w:color="auto"/>
        <w:left w:val="none" w:sz="0" w:space="0" w:color="auto"/>
        <w:bottom w:val="none" w:sz="0" w:space="0" w:color="auto"/>
        <w:right w:val="none" w:sz="0" w:space="0" w:color="auto"/>
      </w:divBdr>
    </w:div>
    <w:div w:id="812408052">
      <w:bodyDiv w:val="1"/>
      <w:marLeft w:val="0"/>
      <w:marRight w:val="0"/>
      <w:marTop w:val="0"/>
      <w:marBottom w:val="0"/>
      <w:divBdr>
        <w:top w:val="none" w:sz="0" w:space="0" w:color="auto"/>
        <w:left w:val="none" w:sz="0" w:space="0" w:color="auto"/>
        <w:bottom w:val="none" w:sz="0" w:space="0" w:color="auto"/>
        <w:right w:val="none" w:sz="0" w:space="0" w:color="auto"/>
      </w:divBdr>
    </w:div>
    <w:div w:id="815995756">
      <w:bodyDiv w:val="1"/>
      <w:marLeft w:val="0"/>
      <w:marRight w:val="0"/>
      <w:marTop w:val="0"/>
      <w:marBottom w:val="0"/>
      <w:divBdr>
        <w:top w:val="none" w:sz="0" w:space="0" w:color="auto"/>
        <w:left w:val="none" w:sz="0" w:space="0" w:color="auto"/>
        <w:bottom w:val="none" w:sz="0" w:space="0" w:color="auto"/>
        <w:right w:val="none" w:sz="0" w:space="0" w:color="auto"/>
      </w:divBdr>
    </w:div>
    <w:div w:id="817653292">
      <w:bodyDiv w:val="1"/>
      <w:marLeft w:val="0"/>
      <w:marRight w:val="0"/>
      <w:marTop w:val="0"/>
      <w:marBottom w:val="0"/>
      <w:divBdr>
        <w:top w:val="none" w:sz="0" w:space="0" w:color="auto"/>
        <w:left w:val="none" w:sz="0" w:space="0" w:color="auto"/>
        <w:bottom w:val="none" w:sz="0" w:space="0" w:color="auto"/>
        <w:right w:val="none" w:sz="0" w:space="0" w:color="auto"/>
      </w:divBdr>
    </w:div>
    <w:div w:id="821048494">
      <w:bodyDiv w:val="1"/>
      <w:marLeft w:val="0"/>
      <w:marRight w:val="0"/>
      <w:marTop w:val="0"/>
      <w:marBottom w:val="0"/>
      <w:divBdr>
        <w:top w:val="none" w:sz="0" w:space="0" w:color="auto"/>
        <w:left w:val="none" w:sz="0" w:space="0" w:color="auto"/>
        <w:bottom w:val="none" w:sz="0" w:space="0" w:color="auto"/>
        <w:right w:val="none" w:sz="0" w:space="0" w:color="auto"/>
      </w:divBdr>
    </w:div>
    <w:div w:id="840658854">
      <w:bodyDiv w:val="1"/>
      <w:marLeft w:val="0"/>
      <w:marRight w:val="0"/>
      <w:marTop w:val="0"/>
      <w:marBottom w:val="0"/>
      <w:divBdr>
        <w:top w:val="none" w:sz="0" w:space="0" w:color="auto"/>
        <w:left w:val="none" w:sz="0" w:space="0" w:color="auto"/>
        <w:bottom w:val="none" w:sz="0" w:space="0" w:color="auto"/>
        <w:right w:val="none" w:sz="0" w:space="0" w:color="auto"/>
      </w:divBdr>
    </w:div>
    <w:div w:id="858814275">
      <w:bodyDiv w:val="1"/>
      <w:marLeft w:val="0"/>
      <w:marRight w:val="0"/>
      <w:marTop w:val="0"/>
      <w:marBottom w:val="0"/>
      <w:divBdr>
        <w:top w:val="none" w:sz="0" w:space="0" w:color="auto"/>
        <w:left w:val="none" w:sz="0" w:space="0" w:color="auto"/>
        <w:bottom w:val="none" w:sz="0" w:space="0" w:color="auto"/>
        <w:right w:val="none" w:sz="0" w:space="0" w:color="auto"/>
      </w:divBdr>
    </w:div>
    <w:div w:id="909537333">
      <w:bodyDiv w:val="1"/>
      <w:marLeft w:val="0"/>
      <w:marRight w:val="0"/>
      <w:marTop w:val="0"/>
      <w:marBottom w:val="0"/>
      <w:divBdr>
        <w:top w:val="none" w:sz="0" w:space="0" w:color="auto"/>
        <w:left w:val="none" w:sz="0" w:space="0" w:color="auto"/>
        <w:bottom w:val="none" w:sz="0" w:space="0" w:color="auto"/>
        <w:right w:val="none" w:sz="0" w:space="0" w:color="auto"/>
      </w:divBdr>
    </w:div>
    <w:div w:id="925650463">
      <w:bodyDiv w:val="1"/>
      <w:marLeft w:val="0"/>
      <w:marRight w:val="0"/>
      <w:marTop w:val="0"/>
      <w:marBottom w:val="0"/>
      <w:divBdr>
        <w:top w:val="none" w:sz="0" w:space="0" w:color="auto"/>
        <w:left w:val="none" w:sz="0" w:space="0" w:color="auto"/>
        <w:bottom w:val="none" w:sz="0" w:space="0" w:color="auto"/>
        <w:right w:val="none" w:sz="0" w:space="0" w:color="auto"/>
      </w:divBdr>
    </w:div>
    <w:div w:id="929198857">
      <w:bodyDiv w:val="1"/>
      <w:marLeft w:val="0"/>
      <w:marRight w:val="0"/>
      <w:marTop w:val="0"/>
      <w:marBottom w:val="0"/>
      <w:divBdr>
        <w:top w:val="none" w:sz="0" w:space="0" w:color="auto"/>
        <w:left w:val="none" w:sz="0" w:space="0" w:color="auto"/>
        <w:bottom w:val="none" w:sz="0" w:space="0" w:color="auto"/>
        <w:right w:val="none" w:sz="0" w:space="0" w:color="auto"/>
      </w:divBdr>
    </w:div>
    <w:div w:id="933442306">
      <w:bodyDiv w:val="1"/>
      <w:marLeft w:val="0"/>
      <w:marRight w:val="0"/>
      <w:marTop w:val="0"/>
      <w:marBottom w:val="0"/>
      <w:divBdr>
        <w:top w:val="none" w:sz="0" w:space="0" w:color="auto"/>
        <w:left w:val="none" w:sz="0" w:space="0" w:color="auto"/>
        <w:bottom w:val="none" w:sz="0" w:space="0" w:color="auto"/>
        <w:right w:val="none" w:sz="0" w:space="0" w:color="auto"/>
      </w:divBdr>
    </w:div>
    <w:div w:id="939531130">
      <w:bodyDiv w:val="1"/>
      <w:marLeft w:val="0"/>
      <w:marRight w:val="0"/>
      <w:marTop w:val="0"/>
      <w:marBottom w:val="0"/>
      <w:divBdr>
        <w:top w:val="none" w:sz="0" w:space="0" w:color="auto"/>
        <w:left w:val="none" w:sz="0" w:space="0" w:color="auto"/>
        <w:bottom w:val="none" w:sz="0" w:space="0" w:color="auto"/>
        <w:right w:val="none" w:sz="0" w:space="0" w:color="auto"/>
      </w:divBdr>
    </w:div>
    <w:div w:id="943918721">
      <w:bodyDiv w:val="1"/>
      <w:marLeft w:val="0"/>
      <w:marRight w:val="0"/>
      <w:marTop w:val="0"/>
      <w:marBottom w:val="0"/>
      <w:divBdr>
        <w:top w:val="none" w:sz="0" w:space="0" w:color="auto"/>
        <w:left w:val="none" w:sz="0" w:space="0" w:color="auto"/>
        <w:bottom w:val="none" w:sz="0" w:space="0" w:color="auto"/>
        <w:right w:val="none" w:sz="0" w:space="0" w:color="auto"/>
      </w:divBdr>
    </w:div>
    <w:div w:id="981885221">
      <w:bodyDiv w:val="1"/>
      <w:marLeft w:val="0"/>
      <w:marRight w:val="0"/>
      <w:marTop w:val="0"/>
      <w:marBottom w:val="0"/>
      <w:divBdr>
        <w:top w:val="none" w:sz="0" w:space="0" w:color="auto"/>
        <w:left w:val="none" w:sz="0" w:space="0" w:color="auto"/>
        <w:bottom w:val="none" w:sz="0" w:space="0" w:color="auto"/>
        <w:right w:val="none" w:sz="0" w:space="0" w:color="auto"/>
      </w:divBdr>
    </w:div>
    <w:div w:id="983850713">
      <w:bodyDiv w:val="1"/>
      <w:marLeft w:val="0"/>
      <w:marRight w:val="0"/>
      <w:marTop w:val="0"/>
      <w:marBottom w:val="0"/>
      <w:divBdr>
        <w:top w:val="none" w:sz="0" w:space="0" w:color="auto"/>
        <w:left w:val="none" w:sz="0" w:space="0" w:color="auto"/>
        <w:bottom w:val="none" w:sz="0" w:space="0" w:color="auto"/>
        <w:right w:val="none" w:sz="0" w:space="0" w:color="auto"/>
      </w:divBdr>
    </w:div>
    <w:div w:id="1027026247">
      <w:bodyDiv w:val="1"/>
      <w:marLeft w:val="0"/>
      <w:marRight w:val="0"/>
      <w:marTop w:val="0"/>
      <w:marBottom w:val="0"/>
      <w:divBdr>
        <w:top w:val="none" w:sz="0" w:space="0" w:color="auto"/>
        <w:left w:val="none" w:sz="0" w:space="0" w:color="auto"/>
        <w:bottom w:val="none" w:sz="0" w:space="0" w:color="auto"/>
        <w:right w:val="none" w:sz="0" w:space="0" w:color="auto"/>
      </w:divBdr>
    </w:div>
    <w:div w:id="1054736661">
      <w:bodyDiv w:val="1"/>
      <w:marLeft w:val="0"/>
      <w:marRight w:val="0"/>
      <w:marTop w:val="0"/>
      <w:marBottom w:val="0"/>
      <w:divBdr>
        <w:top w:val="none" w:sz="0" w:space="0" w:color="auto"/>
        <w:left w:val="none" w:sz="0" w:space="0" w:color="auto"/>
        <w:bottom w:val="none" w:sz="0" w:space="0" w:color="auto"/>
        <w:right w:val="none" w:sz="0" w:space="0" w:color="auto"/>
      </w:divBdr>
    </w:div>
    <w:div w:id="1071535921">
      <w:bodyDiv w:val="1"/>
      <w:marLeft w:val="0"/>
      <w:marRight w:val="0"/>
      <w:marTop w:val="0"/>
      <w:marBottom w:val="0"/>
      <w:divBdr>
        <w:top w:val="none" w:sz="0" w:space="0" w:color="auto"/>
        <w:left w:val="none" w:sz="0" w:space="0" w:color="auto"/>
        <w:bottom w:val="none" w:sz="0" w:space="0" w:color="auto"/>
        <w:right w:val="none" w:sz="0" w:space="0" w:color="auto"/>
      </w:divBdr>
    </w:div>
    <w:div w:id="1075009985">
      <w:bodyDiv w:val="1"/>
      <w:marLeft w:val="0"/>
      <w:marRight w:val="0"/>
      <w:marTop w:val="0"/>
      <w:marBottom w:val="0"/>
      <w:divBdr>
        <w:top w:val="none" w:sz="0" w:space="0" w:color="auto"/>
        <w:left w:val="none" w:sz="0" w:space="0" w:color="auto"/>
        <w:bottom w:val="none" w:sz="0" w:space="0" w:color="auto"/>
        <w:right w:val="none" w:sz="0" w:space="0" w:color="auto"/>
      </w:divBdr>
    </w:div>
    <w:div w:id="1090007328">
      <w:bodyDiv w:val="1"/>
      <w:marLeft w:val="0"/>
      <w:marRight w:val="0"/>
      <w:marTop w:val="0"/>
      <w:marBottom w:val="0"/>
      <w:divBdr>
        <w:top w:val="none" w:sz="0" w:space="0" w:color="auto"/>
        <w:left w:val="none" w:sz="0" w:space="0" w:color="auto"/>
        <w:bottom w:val="none" w:sz="0" w:space="0" w:color="auto"/>
        <w:right w:val="none" w:sz="0" w:space="0" w:color="auto"/>
      </w:divBdr>
    </w:div>
    <w:div w:id="1108159003">
      <w:bodyDiv w:val="1"/>
      <w:marLeft w:val="0"/>
      <w:marRight w:val="0"/>
      <w:marTop w:val="0"/>
      <w:marBottom w:val="0"/>
      <w:divBdr>
        <w:top w:val="none" w:sz="0" w:space="0" w:color="auto"/>
        <w:left w:val="none" w:sz="0" w:space="0" w:color="auto"/>
        <w:bottom w:val="none" w:sz="0" w:space="0" w:color="auto"/>
        <w:right w:val="none" w:sz="0" w:space="0" w:color="auto"/>
      </w:divBdr>
    </w:div>
    <w:div w:id="1116217118">
      <w:bodyDiv w:val="1"/>
      <w:marLeft w:val="0"/>
      <w:marRight w:val="0"/>
      <w:marTop w:val="0"/>
      <w:marBottom w:val="0"/>
      <w:divBdr>
        <w:top w:val="none" w:sz="0" w:space="0" w:color="auto"/>
        <w:left w:val="none" w:sz="0" w:space="0" w:color="auto"/>
        <w:bottom w:val="none" w:sz="0" w:space="0" w:color="auto"/>
        <w:right w:val="none" w:sz="0" w:space="0" w:color="auto"/>
      </w:divBdr>
    </w:div>
    <w:div w:id="1117259811">
      <w:bodyDiv w:val="1"/>
      <w:marLeft w:val="0"/>
      <w:marRight w:val="0"/>
      <w:marTop w:val="0"/>
      <w:marBottom w:val="0"/>
      <w:divBdr>
        <w:top w:val="none" w:sz="0" w:space="0" w:color="auto"/>
        <w:left w:val="none" w:sz="0" w:space="0" w:color="auto"/>
        <w:bottom w:val="none" w:sz="0" w:space="0" w:color="auto"/>
        <w:right w:val="none" w:sz="0" w:space="0" w:color="auto"/>
      </w:divBdr>
    </w:div>
    <w:div w:id="1145003604">
      <w:bodyDiv w:val="1"/>
      <w:marLeft w:val="0"/>
      <w:marRight w:val="0"/>
      <w:marTop w:val="0"/>
      <w:marBottom w:val="0"/>
      <w:divBdr>
        <w:top w:val="none" w:sz="0" w:space="0" w:color="auto"/>
        <w:left w:val="none" w:sz="0" w:space="0" w:color="auto"/>
        <w:bottom w:val="none" w:sz="0" w:space="0" w:color="auto"/>
        <w:right w:val="none" w:sz="0" w:space="0" w:color="auto"/>
      </w:divBdr>
    </w:div>
    <w:div w:id="1158808234">
      <w:bodyDiv w:val="1"/>
      <w:marLeft w:val="0"/>
      <w:marRight w:val="0"/>
      <w:marTop w:val="0"/>
      <w:marBottom w:val="0"/>
      <w:divBdr>
        <w:top w:val="none" w:sz="0" w:space="0" w:color="auto"/>
        <w:left w:val="none" w:sz="0" w:space="0" w:color="auto"/>
        <w:bottom w:val="none" w:sz="0" w:space="0" w:color="auto"/>
        <w:right w:val="none" w:sz="0" w:space="0" w:color="auto"/>
      </w:divBdr>
    </w:div>
    <w:div w:id="1164465904">
      <w:bodyDiv w:val="1"/>
      <w:marLeft w:val="0"/>
      <w:marRight w:val="0"/>
      <w:marTop w:val="0"/>
      <w:marBottom w:val="0"/>
      <w:divBdr>
        <w:top w:val="none" w:sz="0" w:space="0" w:color="auto"/>
        <w:left w:val="none" w:sz="0" w:space="0" w:color="auto"/>
        <w:bottom w:val="none" w:sz="0" w:space="0" w:color="auto"/>
        <w:right w:val="none" w:sz="0" w:space="0" w:color="auto"/>
      </w:divBdr>
    </w:div>
    <w:div w:id="1168398772">
      <w:bodyDiv w:val="1"/>
      <w:marLeft w:val="0"/>
      <w:marRight w:val="0"/>
      <w:marTop w:val="0"/>
      <w:marBottom w:val="0"/>
      <w:divBdr>
        <w:top w:val="none" w:sz="0" w:space="0" w:color="auto"/>
        <w:left w:val="none" w:sz="0" w:space="0" w:color="auto"/>
        <w:bottom w:val="none" w:sz="0" w:space="0" w:color="auto"/>
        <w:right w:val="none" w:sz="0" w:space="0" w:color="auto"/>
      </w:divBdr>
    </w:div>
    <w:div w:id="1248030796">
      <w:bodyDiv w:val="1"/>
      <w:marLeft w:val="0"/>
      <w:marRight w:val="0"/>
      <w:marTop w:val="0"/>
      <w:marBottom w:val="0"/>
      <w:divBdr>
        <w:top w:val="none" w:sz="0" w:space="0" w:color="auto"/>
        <w:left w:val="none" w:sz="0" w:space="0" w:color="auto"/>
        <w:bottom w:val="none" w:sz="0" w:space="0" w:color="auto"/>
        <w:right w:val="none" w:sz="0" w:space="0" w:color="auto"/>
      </w:divBdr>
    </w:div>
    <w:div w:id="1249656821">
      <w:bodyDiv w:val="1"/>
      <w:marLeft w:val="0"/>
      <w:marRight w:val="0"/>
      <w:marTop w:val="0"/>
      <w:marBottom w:val="0"/>
      <w:divBdr>
        <w:top w:val="none" w:sz="0" w:space="0" w:color="auto"/>
        <w:left w:val="none" w:sz="0" w:space="0" w:color="auto"/>
        <w:bottom w:val="none" w:sz="0" w:space="0" w:color="auto"/>
        <w:right w:val="none" w:sz="0" w:space="0" w:color="auto"/>
      </w:divBdr>
    </w:div>
    <w:div w:id="1268124155">
      <w:bodyDiv w:val="1"/>
      <w:marLeft w:val="0"/>
      <w:marRight w:val="0"/>
      <w:marTop w:val="0"/>
      <w:marBottom w:val="0"/>
      <w:divBdr>
        <w:top w:val="none" w:sz="0" w:space="0" w:color="auto"/>
        <w:left w:val="none" w:sz="0" w:space="0" w:color="auto"/>
        <w:bottom w:val="none" w:sz="0" w:space="0" w:color="auto"/>
        <w:right w:val="none" w:sz="0" w:space="0" w:color="auto"/>
      </w:divBdr>
    </w:div>
    <w:div w:id="1273052747">
      <w:bodyDiv w:val="1"/>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0"/>
          <w:divBdr>
            <w:top w:val="none" w:sz="0" w:space="0" w:color="auto"/>
            <w:left w:val="none" w:sz="0" w:space="0" w:color="auto"/>
            <w:bottom w:val="none" w:sz="0" w:space="0" w:color="auto"/>
            <w:right w:val="none" w:sz="0" w:space="0" w:color="auto"/>
          </w:divBdr>
        </w:div>
      </w:divsChild>
    </w:div>
    <w:div w:id="1276212253">
      <w:bodyDiv w:val="1"/>
      <w:marLeft w:val="0"/>
      <w:marRight w:val="0"/>
      <w:marTop w:val="0"/>
      <w:marBottom w:val="0"/>
      <w:divBdr>
        <w:top w:val="none" w:sz="0" w:space="0" w:color="auto"/>
        <w:left w:val="none" w:sz="0" w:space="0" w:color="auto"/>
        <w:bottom w:val="none" w:sz="0" w:space="0" w:color="auto"/>
        <w:right w:val="none" w:sz="0" w:space="0" w:color="auto"/>
      </w:divBdr>
    </w:div>
    <w:div w:id="1306661161">
      <w:bodyDiv w:val="1"/>
      <w:marLeft w:val="0"/>
      <w:marRight w:val="0"/>
      <w:marTop w:val="0"/>
      <w:marBottom w:val="0"/>
      <w:divBdr>
        <w:top w:val="none" w:sz="0" w:space="0" w:color="auto"/>
        <w:left w:val="none" w:sz="0" w:space="0" w:color="auto"/>
        <w:bottom w:val="none" w:sz="0" w:space="0" w:color="auto"/>
        <w:right w:val="none" w:sz="0" w:space="0" w:color="auto"/>
      </w:divBdr>
    </w:div>
    <w:div w:id="1345287091">
      <w:bodyDiv w:val="1"/>
      <w:marLeft w:val="0"/>
      <w:marRight w:val="0"/>
      <w:marTop w:val="0"/>
      <w:marBottom w:val="0"/>
      <w:divBdr>
        <w:top w:val="none" w:sz="0" w:space="0" w:color="auto"/>
        <w:left w:val="none" w:sz="0" w:space="0" w:color="auto"/>
        <w:bottom w:val="none" w:sz="0" w:space="0" w:color="auto"/>
        <w:right w:val="none" w:sz="0" w:space="0" w:color="auto"/>
      </w:divBdr>
    </w:div>
    <w:div w:id="1364750106">
      <w:bodyDiv w:val="1"/>
      <w:marLeft w:val="0"/>
      <w:marRight w:val="0"/>
      <w:marTop w:val="0"/>
      <w:marBottom w:val="0"/>
      <w:divBdr>
        <w:top w:val="none" w:sz="0" w:space="0" w:color="auto"/>
        <w:left w:val="none" w:sz="0" w:space="0" w:color="auto"/>
        <w:bottom w:val="none" w:sz="0" w:space="0" w:color="auto"/>
        <w:right w:val="none" w:sz="0" w:space="0" w:color="auto"/>
      </w:divBdr>
    </w:div>
    <w:div w:id="1376000053">
      <w:bodyDiv w:val="1"/>
      <w:marLeft w:val="0"/>
      <w:marRight w:val="0"/>
      <w:marTop w:val="0"/>
      <w:marBottom w:val="0"/>
      <w:divBdr>
        <w:top w:val="none" w:sz="0" w:space="0" w:color="auto"/>
        <w:left w:val="none" w:sz="0" w:space="0" w:color="auto"/>
        <w:bottom w:val="none" w:sz="0" w:space="0" w:color="auto"/>
        <w:right w:val="none" w:sz="0" w:space="0" w:color="auto"/>
      </w:divBdr>
    </w:div>
    <w:div w:id="1397972952">
      <w:bodyDiv w:val="1"/>
      <w:marLeft w:val="0"/>
      <w:marRight w:val="0"/>
      <w:marTop w:val="0"/>
      <w:marBottom w:val="0"/>
      <w:divBdr>
        <w:top w:val="none" w:sz="0" w:space="0" w:color="auto"/>
        <w:left w:val="none" w:sz="0" w:space="0" w:color="auto"/>
        <w:bottom w:val="none" w:sz="0" w:space="0" w:color="auto"/>
        <w:right w:val="none" w:sz="0" w:space="0" w:color="auto"/>
      </w:divBdr>
    </w:div>
    <w:div w:id="1409233165">
      <w:bodyDiv w:val="1"/>
      <w:marLeft w:val="0"/>
      <w:marRight w:val="0"/>
      <w:marTop w:val="0"/>
      <w:marBottom w:val="0"/>
      <w:divBdr>
        <w:top w:val="none" w:sz="0" w:space="0" w:color="auto"/>
        <w:left w:val="none" w:sz="0" w:space="0" w:color="auto"/>
        <w:bottom w:val="none" w:sz="0" w:space="0" w:color="auto"/>
        <w:right w:val="none" w:sz="0" w:space="0" w:color="auto"/>
      </w:divBdr>
    </w:div>
    <w:div w:id="1424379703">
      <w:bodyDiv w:val="1"/>
      <w:marLeft w:val="0"/>
      <w:marRight w:val="0"/>
      <w:marTop w:val="0"/>
      <w:marBottom w:val="0"/>
      <w:divBdr>
        <w:top w:val="none" w:sz="0" w:space="0" w:color="auto"/>
        <w:left w:val="none" w:sz="0" w:space="0" w:color="auto"/>
        <w:bottom w:val="none" w:sz="0" w:space="0" w:color="auto"/>
        <w:right w:val="none" w:sz="0" w:space="0" w:color="auto"/>
      </w:divBdr>
    </w:div>
    <w:div w:id="1428502819">
      <w:bodyDiv w:val="1"/>
      <w:marLeft w:val="0"/>
      <w:marRight w:val="0"/>
      <w:marTop w:val="0"/>
      <w:marBottom w:val="0"/>
      <w:divBdr>
        <w:top w:val="none" w:sz="0" w:space="0" w:color="auto"/>
        <w:left w:val="none" w:sz="0" w:space="0" w:color="auto"/>
        <w:bottom w:val="none" w:sz="0" w:space="0" w:color="auto"/>
        <w:right w:val="none" w:sz="0" w:space="0" w:color="auto"/>
      </w:divBdr>
      <w:divsChild>
        <w:div w:id="155074843">
          <w:marLeft w:val="0"/>
          <w:marRight w:val="0"/>
          <w:marTop w:val="0"/>
          <w:marBottom w:val="0"/>
          <w:divBdr>
            <w:top w:val="none" w:sz="0" w:space="0" w:color="auto"/>
            <w:left w:val="none" w:sz="0" w:space="0" w:color="auto"/>
            <w:bottom w:val="none" w:sz="0" w:space="0" w:color="auto"/>
            <w:right w:val="none" w:sz="0" w:space="0" w:color="auto"/>
          </w:divBdr>
        </w:div>
      </w:divsChild>
    </w:div>
    <w:div w:id="1448424179">
      <w:bodyDiv w:val="1"/>
      <w:marLeft w:val="0"/>
      <w:marRight w:val="0"/>
      <w:marTop w:val="0"/>
      <w:marBottom w:val="0"/>
      <w:divBdr>
        <w:top w:val="none" w:sz="0" w:space="0" w:color="auto"/>
        <w:left w:val="none" w:sz="0" w:space="0" w:color="auto"/>
        <w:bottom w:val="none" w:sz="0" w:space="0" w:color="auto"/>
        <w:right w:val="none" w:sz="0" w:space="0" w:color="auto"/>
      </w:divBdr>
    </w:div>
    <w:div w:id="1465542925">
      <w:bodyDiv w:val="1"/>
      <w:marLeft w:val="0"/>
      <w:marRight w:val="0"/>
      <w:marTop w:val="0"/>
      <w:marBottom w:val="0"/>
      <w:divBdr>
        <w:top w:val="none" w:sz="0" w:space="0" w:color="auto"/>
        <w:left w:val="none" w:sz="0" w:space="0" w:color="auto"/>
        <w:bottom w:val="none" w:sz="0" w:space="0" w:color="auto"/>
        <w:right w:val="none" w:sz="0" w:space="0" w:color="auto"/>
      </w:divBdr>
    </w:div>
    <w:div w:id="1469934259">
      <w:bodyDiv w:val="1"/>
      <w:marLeft w:val="0"/>
      <w:marRight w:val="0"/>
      <w:marTop w:val="0"/>
      <w:marBottom w:val="0"/>
      <w:divBdr>
        <w:top w:val="none" w:sz="0" w:space="0" w:color="auto"/>
        <w:left w:val="none" w:sz="0" w:space="0" w:color="auto"/>
        <w:bottom w:val="none" w:sz="0" w:space="0" w:color="auto"/>
        <w:right w:val="none" w:sz="0" w:space="0" w:color="auto"/>
      </w:divBdr>
    </w:div>
    <w:div w:id="1482504996">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
    <w:div w:id="1529878824">
      <w:bodyDiv w:val="1"/>
      <w:marLeft w:val="0"/>
      <w:marRight w:val="0"/>
      <w:marTop w:val="0"/>
      <w:marBottom w:val="0"/>
      <w:divBdr>
        <w:top w:val="none" w:sz="0" w:space="0" w:color="auto"/>
        <w:left w:val="none" w:sz="0" w:space="0" w:color="auto"/>
        <w:bottom w:val="none" w:sz="0" w:space="0" w:color="auto"/>
        <w:right w:val="none" w:sz="0" w:space="0" w:color="auto"/>
      </w:divBdr>
    </w:div>
    <w:div w:id="1542285893">
      <w:bodyDiv w:val="1"/>
      <w:marLeft w:val="0"/>
      <w:marRight w:val="0"/>
      <w:marTop w:val="0"/>
      <w:marBottom w:val="0"/>
      <w:divBdr>
        <w:top w:val="none" w:sz="0" w:space="0" w:color="auto"/>
        <w:left w:val="none" w:sz="0" w:space="0" w:color="auto"/>
        <w:bottom w:val="none" w:sz="0" w:space="0" w:color="auto"/>
        <w:right w:val="none" w:sz="0" w:space="0" w:color="auto"/>
      </w:divBdr>
    </w:div>
    <w:div w:id="1544902852">
      <w:bodyDiv w:val="1"/>
      <w:marLeft w:val="0"/>
      <w:marRight w:val="0"/>
      <w:marTop w:val="0"/>
      <w:marBottom w:val="0"/>
      <w:divBdr>
        <w:top w:val="none" w:sz="0" w:space="0" w:color="auto"/>
        <w:left w:val="none" w:sz="0" w:space="0" w:color="auto"/>
        <w:bottom w:val="none" w:sz="0" w:space="0" w:color="auto"/>
        <w:right w:val="none" w:sz="0" w:space="0" w:color="auto"/>
      </w:divBdr>
    </w:div>
    <w:div w:id="1565867570">
      <w:bodyDiv w:val="1"/>
      <w:marLeft w:val="0"/>
      <w:marRight w:val="0"/>
      <w:marTop w:val="0"/>
      <w:marBottom w:val="0"/>
      <w:divBdr>
        <w:top w:val="none" w:sz="0" w:space="0" w:color="auto"/>
        <w:left w:val="none" w:sz="0" w:space="0" w:color="auto"/>
        <w:bottom w:val="none" w:sz="0" w:space="0" w:color="auto"/>
        <w:right w:val="none" w:sz="0" w:space="0" w:color="auto"/>
      </w:divBdr>
    </w:div>
    <w:div w:id="1569224397">
      <w:bodyDiv w:val="1"/>
      <w:marLeft w:val="0"/>
      <w:marRight w:val="0"/>
      <w:marTop w:val="0"/>
      <w:marBottom w:val="0"/>
      <w:divBdr>
        <w:top w:val="none" w:sz="0" w:space="0" w:color="auto"/>
        <w:left w:val="none" w:sz="0" w:space="0" w:color="auto"/>
        <w:bottom w:val="none" w:sz="0" w:space="0" w:color="auto"/>
        <w:right w:val="none" w:sz="0" w:space="0" w:color="auto"/>
      </w:divBdr>
    </w:div>
    <w:div w:id="1586842781">
      <w:bodyDiv w:val="1"/>
      <w:marLeft w:val="0"/>
      <w:marRight w:val="0"/>
      <w:marTop w:val="0"/>
      <w:marBottom w:val="0"/>
      <w:divBdr>
        <w:top w:val="none" w:sz="0" w:space="0" w:color="auto"/>
        <w:left w:val="none" w:sz="0" w:space="0" w:color="auto"/>
        <w:bottom w:val="none" w:sz="0" w:space="0" w:color="auto"/>
        <w:right w:val="none" w:sz="0" w:space="0" w:color="auto"/>
      </w:divBdr>
    </w:div>
    <w:div w:id="1589078952">
      <w:bodyDiv w:val="1"/>
      <w:marLeft w:val="0"/>
      <w:marRight w:val="0"/>
      <w:marTop w:val="0"/>
      <w:marBottom w:val="0"/>
      <w:divBdr>
        <w:top w:val="none" w:sz="0" w:space="0" w:color="auto"/>
        <w:left w:val="none" w:sz="0" w:space="0" w:color="auto"/>
        <w:bottom w:val="none" w:sz="0" w:space="0" w:color="auto"/>
        <w:right w:val="none" w:sz="0" w:space="0" w:color="auto"/>
      </w:divBdr>
    </w:div>
    <w:div w:id="1595552022">
      <w:bodyDiv w:val="1"/>
      <w:marLeft w:val="0"/>
      <w:marRight w:val="0"/>
      <w:marTop w:val="0"/>
      <w:marBottom w:val="0"/>
      <w:divBdr>
        <w:top w:val="none" w:sz="0" w:space="0" w:color="auto"/>
        <w:left w:val="none" w:sz="0" w:space="0" w:color="auto"/>
        <w:bottom w:val="none" w:sz="0" w:space="0" w:color="auto"/>
        <w:right w:val="none" w:sz="0" w:space="0" w:color="auto"/>
      </w:divBdr>
    </w:div>
    <w:div w:id="1605571948">
      <w:bodyDiv w:val="1"/>
      <w:marLeft w:val="0"/>
      <w:marRight w:val="0"/>
      <w:marTop w:val="0"/>
      <w:marBottom w:val="0"/>
      <w:divBdr>
        <w:top w:val="none" w:sz="0" w:space="0" w:color="auto"/>
        <w:left w:val="none" w:sz="0" w:space="0" w:color="auto"/>
        <w:bottom w:val="none" w:sz="0" w:space="0" w:color="auto"/>
        <w:right w:val="none" w:sz="0" w:space="0" w:color="auto"/>
      </w:divBdr>
    </w:div>
    <w:div w:id="1636981535">
      <w:bodyDiv w:val="1"/>
      <w:marLeft w:val="0"/>
      <w:marRight w:val="0"/>
      <w:marTop w:val="0"/>
      <w:marBottom w:val="0"/>
      <w:divBdr>
        <w:top w:val="none" w:sz="0" w:space="0" w:color="auto"/>
        <w:left w:val="none" w:sz="0" w:space="0" w:color="auto"/>
        <w:bottom w:val="none" w:sz="0" w:space="0" w:color="auto"/>
        <w:right w:val="none" w:sz="0" w:space="0" w:color="auto"/>
      </w:divBdr>
    </w:div>
    <w:div w:id="1647050817">
      <w:bodyDiv w:val="1"/>
      <w:marLeft w:val="0"/>
      <w:marRight w:val="0"/>
      <w:marTop w:val="0"/>
      <w:marBottom w:val="0"/>
      <w:divBdr>
        <w:top w:val="none" w:sz="0" w:space="0" w:color="auto"/>
        <w:left w:val="none" w:sz="0" w:space="0" w:color="auto"/>
        <w:bottom w:val="none" w:sz="0" w:space="0" w:color="auto"/>
        <w:right w:val="none" w:sz="0" w:space="0" w:color="auto"/>
      </w:divBdr>
    </w:div>
    <w:div w:id="1649163110">
      <w:bodyDiv w:val="1"/>
      <w:marLeft w:val="0"/>
      <w:marRight w:val="0"/>
      <w:marTop w:val="0"/>
      <w:marBottom w:val="0"/>
      <w:divBdr>
        <w:top w:val="none" w:sz="0" w:space="0" w:color="auto"/>
        <w:left w:val="none" w:sz="0" w:space="0" w:color="auto"/>
        <w:bottom w:val="none" w:sz="0" w:space="0" w:color="auto"/>
        <w:right w:val="none" w:sz="0" w:space="0" w:color="auto"/>
      </w:divBdr>
    </w:div>
    <w:div w:id="1650524423">
      <w:bodyDiv w:val="1"/>
      <w:marLeft w:val="0"/>
      <w:marRight w:val="0"/>
      <w:marTop w:val="0"/>
      <w:marBottom w:val="0"/>
      <w:divBdr>
        <w:top w:val="none" w:sz="0" w:space="0" w:color="auto"/>
        <w:left w:val="none" w:sz="0" w:space="0" w:color="auto"/>
        <w:bottom w:val="none" w:sz="0" w:space="0" w:color="auto"/>
        <w:right w:val="none" w:sz="0" w:space="0" w:color="auto"/>
      </w:divBdr>
    </w:div>
    <w:div w:id="1655182245">
      <w:bodyDiv w:val="1"/>
      <w:marLeft w:val="0"/>
      <w:marRight w:val="0"/>
      <w:marTop w:val="0"/>
      <w:marBottom w:val="0"/>
      <w:divBdr>
        <w:top w:val="none" w:sz="0" w:space="0" w:color="auto"/>
        <w:left w:val="none" w:sz="0" w:space="0" w:color="auto"/>
        <w:bottom w:val="none" w:sz="0" w:space="0" w:color="auto"/>
        <w:right w:val="none" w:sz="0" w:space="0" w:color="auto"/>
      </w:divBdr>
    </w:div>
    <w:div w:id="1657224579">
      <w:bodyDiv w:val="1"/>
      <w:marLeft w:val="0"/>
      <w:marRight w:val="0"/>
      <w:marTop w:val="0"/>
      <w:marBottom w:val="0"/>
      <w:divBdr>
        <w:top w:val="none" w:sz="0" w:space="0" w:color="auto"/>
        <w:left w:val="none" w:sz="0" w:space="0" w:color="auto"/>
        <w:bottom w:val="none" w:sz="0" w:space="0" w:color="auto"/>
        <w:right w:val="none" w:sz="0" w:space="0" w:color="auto"/>
      </w:divBdr>
    </w:div>
    <w:div w:id="1660424833">
      <w:bodyDiv w:val="1"/>
      <w:marLeft w:val="0"/>
      <w:marRight w:val="0"/>
      <w:marTop w:val="0"/>
      <w:marBottom w:val="0"/>
      <w:divBdr>
        <w:top w:val="none" w:sz="0" w:space="0" w:color="auto"/>
        <w:left w:val="none" w:sz="0" w:space="0" w:color="auto"/>
        <w:bottom w:val="none" w:sz="0" w:space="0" w:color="auto"/>
        <w:right w:val="none" w:sz="0" w:space="0" w:color="auto"/>
      </w:divBdr>
    </w:div>
    <w:div w:id="1660571199">
      <w:bodyDiv w:val="1"/>
      <w:marLeft w:val="0"/>
      <w:marRight w:val="0"/>
      <w:marTop w:val="0"/>
      <w:marBottom w:val="0"/>
      <w:divBdr>
        <w:top w:val="none" w:sz="0" w:space="0" w:color="auto"/>
        <w:left w:val="none" w:sz="0" w:space="0" w:color="auto"/>
        <w:bottom w:val="none" w:sz="0" w:space="0" w:color="auto"/>
        <w:right w:val="none" w:sz="0" w:space="0" w:color="auto"/>
      </w:divBdr>
    </w:div>
    <w:div w:id="1684282487">
      <w:bodyDiv w:val="1"/>
      <w:marLeft w:val="0"/>
      <w:marRight w:val="0"/>
      <w:marTop w:val="0"/>
      <w:marBottom w:val="0"/>
      <w:divBdr>
        <w:top w:val="none" w:sz="0" w:space="0" w:color="auto"/>
        <w:left w:val="none" w:sz="0" w:space="0" w:color="auto"/>
        <w:bottom w:val="none" w:sz="0" w:space="0" w:color="auto"/>
        <w:right w:val="none" w:sz="0" w:space="0" w:color="auto"/>
      </w:divBdr>
    </w:div>
    <w:div w:id="1697148813">
      <w:bodyDiv w:val="1"/>
      <w:marLeft w:val="0"/>
      <w:marRight w:val="0"/>
      <w:marTop w:val="0"/>
      <w:marBottom w:val="0"/>
      <w:divBdr>
        <w:top w:val="none" w:sz="0" w:space="0" w:color="auto"/>
        <w:left w:val="none" w:sz="0" w:space="0" w:color="auto"/>
        <w:bottom w:val="none" w:sz="0" w:space="0" w:color="auto"/>
        <w:right w:val="none" w:sz="0" w:space="0" w:color="auto"/>
      </w:divBdr>
    </w:div>
    <w:div w:id="1751194262">
      <w:bodyDiv w:val="1"/>
      <w:marLeft w:val="0"/>
      <w:marRight w:val="0"/>
      <w:marTop w:val="0"/>
      <w:marBottom w:val="0"/>
      <w:divBdr>
        <w:top w:val="none" w:sz="0" w:space="0" w:color="auto"/>
        <w:left w:val="none" w:sz="0" w:space="0" w:color="auto"/>
        <w:bottom w:val="none" w:sz="0" w:space="0" w:color="auto"/>
        <w:right w:val="none" w:sz="0" w:space="0" w:color="auto"/>
      </w:divBdr>
    </w:div>
    <w:div w:id="1766996294">
      <w:bodyDiv w:val="1"/>
      <w:marLeft w:val="0"/>
      <w:marRight w:val="0"/>
      <w:marTop w:val="0"/>
      <w:marBottom w:val="0"/>
      <w:divBdr>
        <w:top w:val="none" w:sz="0" w:space="0" w:color="auto"/>
        <w:left w:val="none" w:sz="0" w:space="0" w:color="auto"/>
        <w:bottom w:val="none" w:sz="0" w:space="0" w:color="auto"/>
        <w:right w:val="none" w:sz="0" w:space="0" w:color="auto"/>
      </w:divBdr>
    </w:div>
    <w:div w:id="1770078974">
      <w:bodyDiv w:val="1"/>
      <w:marLeft w:val="0"/>
      <w:marRight w:val="0"/>
      <w:marTop w:val="0"/>
      <w:marBottom w:val="0"/>
      <w:divBdr>
        <w:top w:val="none" w:sz="0" w:space="0" w:color="auto"/>
        <w:left w:val="none" w:sz="0" w:space="0" w:color="auto"/>
        <w:bottom w:val="none" w:sz="0" w:space="0" w:color="auto"/>
        <w:right w:val="none" w:sz="0" w:space="0" w:color="auto"/>
      </w:divBdr>
    </w:div>
    <w:div w:id="1796288604">
      <w:bodyDiv w:val="1"/>
      <w:marLeft w:val="0"/>
      <w:marRight w:val="0"/>
      <w:marTop w:val="0"/>
      <w:marBottom w:val="0"/>
      <w:divBdr>
        <w:top w:val="none" w:sz="0" w:space="0" w:color="auto"/>
        <w:left w:val="none" w:sz="0" w:space="0" w:color="auto"/>
        <w:bottom w:val="none" w:sz="0" w:space="0" w:color="auto"/>
        <w:right w:val="none" w:sz="0" w:space="0" w:color="auto"/>
      </w:divBdr>
    </w:div>
    <w:div w:id="1797285681">
      <w:bodyDiv w:val="1"/>
      <w:marLeft w:val="0"/>
      <w:marRight w:val="0"/>
      <w:marTop w:val="0"/>
      <w:marBottom w:val="0"/>
      <w:divBdr>
        <w:top w:val="none" w:sz="0" w:space="0" w:color="auto"/>
        <w:left w:val="none" w:sz="0" w:space="0" w:color="auto"/>
        <w:bottom w:val="none" w:sz="0" w:space="0" w:color="auto"/>
        <w:right w:val="none" w:sz="0" w:space="0" w:color="auto"/>
      </w:divBdr>
    </w:div>
    <w:div w:id="1799058862">
      <w:bodyDiv w:val="1"/>
      <w:marLeft w:val="0"/>
      <w:marRight w:val="0"/>
      <w:marTop w:val="0"/>
      <w:marBottom w:val="0"/>
      <w:divBdr>
        <w:top w:val="none" w:sz="0" w:space="0" w:color="auto"/>
        <w:left w:val="none" w:sz="0" w:space="0" w:color="auto"/>
        <w:bottom w:val="none" w:sz="0" w:space="0" w:color="auto"/>
        <w:right w:val="none" w:sz="0" w:space="0" w:color="auto"/>
      </w:divBdr>
    </w:div>
    <w:div w:id="1809930188">
      <w:bodyDiv w:val="1"/>
      <w:marLeft w:val="0"/>
      <w:marRight w:val="0"/>
      <w:marTop w:val="0"/>
      <w:marBottom w:val="0"/>
      <w:divBdr>
        <w:top w:val="none" w:sz="0" w:space="0" w:color="auto"/>
        <w:left w:val="none" w:sz="0" w:space="0" w:color="auto"/>
        <w:bottom w:val="none" w:sz="0" w:space="0" w:color="auto"/>
        <w:right w:val="none" w:sz="0" w:space="0" w:color="auto"/>
      </w:divBdr>
    </w:div>
    <w:div w:id="1854758372">
      <w:bodyDiv w:val="1"/>
      <w:marLeft w:val="0"/>
      <w:marRight w:val="0"/>
      <w:marTop w:val="0"/>
      <w:marBottom w:val="0"/>
      <w:divBdr>
        <w:top w:val="none" w:sz="0" w:space="0" w:color="auto"/>
        <w:left w:val="none" w:sz="0" w:space="0" w:color="auto"/>
        <w:bottom w:val="none" w:sz="0" w:space="0" w:color="auto"/>
        <w:right w:val="none" w:sz="0" w:space="0" w:color="auto"/>
      </w:divBdr>
    </w:div>
    <w:div w:id="1856383546">
      <w:bodyDiv w:val="1"/>
      <w:marLeft w:val="0"/>
      <w:marRight w:val="0"/>
      <w:marTop w:val="0"/>
      <w:marBottom w:val="0"/>
      <w:divBdr>
        <w:top w:val="none" w:sz="0" w:space="0" w:color="auto"/>
        <w:left w:val="none" w:sz="0" w:space="0" w:color="auto"/>
        <w:bottom w:val="none" w:sz="0" w:space="0" w:color="auto"/>
        <w:right w:val="none" w:sz="0" w:space="0" w:color="auto"/>
      </w:divBdr>
    </w:div>
    <w:div w:id="1868980826">
      <w:bodyDiv w:val="1"/>
      <w:marLeft w:val="0"/>
      <w:marRight w:val="0"/>
      <w:marTop w:val="0"/>
      <w:marBottom w:val="0"/>
      <w:divBdr>
        <w:top w:val="none" w:sz="0" w:space="0" w:color="auto"/>
        <w:left w:val="none" w:sz="0" w:space="0" w:color="auto"/>
        <w:bottom w:val="none" w:sz="0" w:space="0" w:color="auto"/>
        <w:right w:val="none" w:sz="0" w:space="0" w:color="auto"/>
      </w:divBdr>
    </w:div>
    <w:div w:id="1874341293">
      <w:bodyDiv w:val="1"/>
      <w:marLeft w:val="0"/>
      <w:marRight w:val="0"/>
      <w:marTop w:val="0"/>
      <w:marBottom w:val="0"/>
      <w:divBdr>
        <w:top w:val="none" w:sz="0" w:space="0" w:color="auto"/>
        <w:left w:val="none" w:sz="0" w:space="0" w:color="auto"/>
        <w:bottom w:val="none" w:sz="0" w:space="0" w:color="auto"/>
        <w:right w:val="none" w:sz="0" w:space="0" w:color="auto"/>
      </w:divBdr>
    </w:div>
    <w:div w:id="1888450248">
      <w:bodyDiv w:val="1"/>
      <w:marLeft w:val="0"/>
      <w:marRight w:val="0"/>
      <w:marTop w:val="0"/>
      <w:marBottom w:val="0"/>
      <w:divBdr>
        <w:top w:val="none" w:sz="0" w:space="0" w:color="auto"/>
        <w:left w:val="none" w:sz="0" w:space="0" w:color="auto"/>
        <w:bottom w:val="none" w:sz="0" w:space="0" w:color="auto"/>
        <w:right w:val="none" w:sz="0" w:space="0" w:color="auto"/>
      </w:divBdr>
    </w:div>
    <w:div w:id="1890729240">
      <w:bodyDiv w:val="1"/>
      <w:marLeft w:val="0"/>
      <w:marRight w:val="0"/>
      <w:marTop w:val="0"/>
      <w:marBottom w:val="0"/>
      <w:divBdr>
        <w:top w:val="none" w:sz="0" w:space="0" w:color="auto"/>
        <w:left w:val="none" w:sz="0" w:space="0" w:color="auto"/>
        <w:bottom w:val="none" w:sz="0" w:space="0" w:color="auto"/>
        <w:right w:val="none" w:sz="0" w:space="0" w:color="auto"/>
      </w:divBdr>
    </w:div>
    <w:div w:id="1892885726">
      <w:bodyDiv w:val="1"/>
      <w:marLeft w:val="0"/>
      <w:marRight w:val="0"/>
      <w:marTop w:val="0"/>
      <w:marBottom w:val="0"/>
      <w:divBdr>
        <w:top w:val="none" w:sz="0" w:space="0" w:color="auto"/>
        <w:left w:val="none" w:sz="0" w:space="0" w:color="auto"/>
        <w:bottom w:val="none" w:sz="0" w:space="0" w:color="auto"/>
        <w:right w:val="none" w:sz="0" w:space="0" w:color="auto"/>
      </w:divBdr>
    </w:div>
    <w:div w:id="1914002855">
      <w:bodyDiv w:val="1"/>
      <w:marLeft w:val="0"/>
      <w:marRight w:val="0"/>
      <w:marTop w:val="0"/>
      <w:marBottom w:val="0"/>
      <w:divBdr>
        <w:top w:val="none" w:sz="0" w:space="0" w:color="auto"/>
        <w:left w:val="none" w:sz="0" w:space="0" w:color="auto"/>
        <w:bottom w:val="none" w:sz="0" w:space="0" w:color="auto"/>
        <w:right w:val="none" w:sz="0" w:space="0" w:color="auto"/>
      </w:divBdr>
    </w:div>
    <w:div w:id="1914122361">
      <w:bodyDiv w:val="1"/>
      <w:marLeft w:val="0"/>
      <w:marRight w:val="0"/>
      <w:marTop w:val="0"/>
      <w:marBottom w:val="0"/>
      <w:divBdr>
        <w:top w:val="none" w:sz="0" w:space="0" w:color="auto"/>
        <w:left w:val="none" w:sz="0" w:space="0" w:color="auto"/>
        <w:bottom w:val="none" w:sz="0" w:space="0" w:color="auto"/>
        <w:right w:val="none" w:sz="0" w:space="0" w:color="auto"/>
      </w:divBdr>
    </w:div>
    <w:div w:id="1937057677">
      <w:bodyDiv w:val="1"/>
      <w:marLeft w:val="0"/>
      <w:marRight w:val="0"/>
      <w:marTop w:val="0"/>
      <w:marBottom w:val="0"/>
      <w:divBdr>
        <w:top w:val="none" w:sz="0" w:space="0" w:color="auto"/>
        <w:left w:val="none" w:sz="0" w:space="0" w:color="auto"/>
        <w:bottom w:val="none" w:sz="0" w:space="0" w:color="auto"/>
        <w:right w:val="none" w:sz="0" w:space="0" w:color="auto"/>
      </w:divBdr>
    </w:div>
    <w:div w:id="1944878195">
      <w:bodyDiv w:val="1"/>
      <w:marLeft w:val="0"/>
      <w:marRight w:val="0"/>
      <w:marTop w:val="0"/>
      <w:marBottom w:val="0"/>
      <w:divBdr>
        <w:top w:val="none" w:sz="0" w:space="0" w:color="auto"/>
        <w:left w:val="none" w:sz="0" w:space="0" w:color="auto"/>
        <w:bottom w:val="none" w:sz="0" w:space="0" w:color="auto"/>
        <w:right w:val="none" w:sz="0" w:space="0" w:color="auto"/>
      </w:divBdr>
    </w:div>
    <w:div w:id="1962764255">
      <w:bodyDiv w:val="1"/>
      <w:marLeft w:val="0"/>
      <w:marRight w:val="0"/>
      <w:marTop w:val="0"/>
      <w:marBottom w:val="0"/>
      <w:divBdr>
        <w:top w:val="none" w:sz="0" w:space="0" w:color="auto"/>
        <w:left w:val="none" w:sz="0" w:space="0" w:color="auto"/>
        <w:bottom w:val="none" w:sz="0" w:space="0" w:color="auto"/>
        <w:right w:val="none" w:sz="0" w:space="0" w:color="auto"/>
      </w:divBdr>
    </w:div>
    <w:div w:id="1984431509">
      <w:bodyDiv w:val="1"/>
      <w:marLeft w:val="0"/>
      <w:marRight w:val="0"/>
      <w:marTop w:val="0"/>
      <w:marBottom w:val="0"/>
      <w:divBdr>
        <w:top w:val="none" w:sz="0" w:space="0" w:color="auto"/>
        <w:left w:val="none" w:sz="0" w:space="0" w:color="auto"/>
        <w:bottom w:val="none" w:sz="0" w:space="0" w:color="auto"/>
        <w:right w:val="none" w:sz="0" w:space="0" w:color="auto"/>
      </w:divBdr>
    </w:div>
    <w:div w:id="1989090425">
      <w:bodyDiv w:val="1"/>
      <w:marLeft w:val="0"/>
      <w:marRight w:val="0"/>
      <w:marTop w:val="0"/>
      <w:marBottom w:val="0"/>
      <w:divBdr>
        <w:top w:val="none" w:sz="0" w:space="0" w:color="auto"/>
        <w:left w:val="none" w:sz="0" w:space="0" w:color="auto"/>
        <w:bottom w:val="none" w:sz="0" w:space="0" w:color="auto"/>
        <w:right w:val="none" w:sz="0" w:space="0" w:color="auto"/>
      </w:divBdr>
    </w:div>
    <w:div w:id="1992830029">
      <w:bodyDiv w:val="1"/>
      <w:marLeft w:val="0"/>
      <w:marRight w:val="0"/>
      <w:marTop w:val="0"/>
      <w:marBottom w:val="0"/>
      <w:divBdr>
        <w:top w:val="none" w:sz="0" w:space="0" w:color="auto"/>
        <w:left w:val="none" w:sz="0" w:space="0" w:color="auto"/>
        <w:bottom w:val="none" w:sz="0" w:space="0" w:color="auto"/>
        <w:right w:val="none" w:sz="0" w:space="0" w:color="auto"/>
      </w:divBdr>
    </w:div>
    <w:div w:id="2008633195">
      <w:bodyDiv w:val="1"/>
      <w:marLeft w:val="0"/>
      <w:marRight w:val="0"/>
      <w:marTop w:val="0"/>
      <w:marBottom w:val="0"/>
      <w:divBdr>
        <w:top w:val="none" w:sz="0" w:space="0" w:color="auto"/>
        <w:left w:val="none" w:sz="0" w:space="0" w:color="auto"/>
        <w:bottom w:val="none" w:sz="0" w:space="0" w:color="auto"/>
        <w:right w:val="none" w:sz="0" w:space="0" w:color="auto"/>
      </w:divBdr>
    </w:div>
    <w:div w:id="2009282774">
      <w:bodyDiv w:val="1"/>
      <w:marLeft w:val="0"/>
      <w:marRight w:val="0"/>
      <w:marTop w:val="0"/>
      <w:marBottom w:val="0"/>
      <w:divBdr>
        <w:top w:val="none" w:sz="0" w:space="0" w:color="auto"/>
        <w:left w:val="none" w:sz="0" w:space="0" w:color="auto"/>
        <w:bottom w:val="none" w:sz="0" w:space="0" w:color="auto"/>
        <w:right w:val="none" w:sz="0" w:space="0" w:color="auto"/>
      </w:divBdr>
    </w:div>
    <w:div w:id="2012877654">
      <w:bodyDiv w:val="1"/>
      <w:marLeft w:val="0"/>
      <w:marRight w:val="0"/>
      <w:marTop w:val="0"/>
      <w:marBottom w:val="0"/>
      <w:divBdr>
        <w:top w:val="none" w:sz="0" w:space="0" w:color="auto"/>
        <w:left w:val="none" w:sz="0" w:space="0" w:color="auto"/>
        <w:bottom w:val="none" w:sz="0" w:space="0" w:color="auto"/>
        <w:right w:val="none" w:sz="0" w:space="0" w:color="auto"/>
      </w:divBdr>
    </w:div>
    <w:div w:id="2013098849">
      <w:bodyDiv w:val="1"/>
      <w:marLeft w:val="0"/>
      <w:marRight w:val="0"/>
      <w:marTop w:val="0"/>
      <w:marBottom w:val="0"/>
      <w:divBdr>
        <w:top w:val="none" w:sz="0" w:space="0" w:color="auto"/>
        <w:left w:val="none" w:sz="0" w:space="0" w:color="auto"/>
        <w:bottom w:val="none" w:sz="0" w:space="0" w:color="auto"/>
        <w:right w:val="none" w:sz="0" w:space="0" w:color="auto"/>
      </w:divBdr>
    </w:div>
    <w:div w:id="2033650101">
      <w:bodyDiv w:val="1"/>
      <w:marLeft w:val="0"/>
      <w:marRight w:val="0"/>
      <w:marTop w:val="0"/>
      <w:marBottom w:val="0"/>
      <w:divBdr>
        <w:top w:val="none" w:sz="0" w:space="0" w:color="auto"/>
        <w:left w:val="none" w:sz="0" w:space="0" w:color="auto"/>
        <w:bottom w:val="none" w:sz="0" w:space="0" w:color="auto"/>
        <w:right w:val="none" w:sz="0" w:space="0" w:color="auto"/>
      </w:divBdr>
    </w:div>
    <w:div w:id="2053190046">
      <w:bodyDiv w:val="1"/>
      <w:marLeft w:val="0"/>
      <w:marRight w:val="0"/>
      <w:marTop w:val="0"/>
      <w:marBottom w:val="0"/>
      <w:divBdr>
        <w:top w:val="none" w:sz="0" w:space="0" w:color="auto"/>
        <w:left w:val="none" w:sz="0" w:space="0" w:color="auto"/>
        <w:bottom w:val="none" w:sz="0" w:space="0" w:color="auto"/>
        <w:right w:val="none" w:sz="0" w:space="0" w:color="auto"/>
      </w:divBdr>
    </w:div>
    <w:div w:id="2062092621">
      <w:bodyDiv w:val="1"/>
      <w:marLeft w:val="0"/>
      <w:marRight w:val="0"/>
      <w:marTop w:val="0"/>
      <w:marBottom w:val="0"/>
      <w:divBdr>
        <w:top w:val="none" w:sz="0" w:space="0" w:color="auto"/>
        <w:left w:val="none" w:sz="0" w:space="0" w:color="auto"/>
        <w:bottom w:val="none" w:sz="0" w:space="0" w:color="auto"/>
        <w:right w:val="none" w:sz="0" w:space="0" w:color="auto"/>
      </w:divBdr>
    </w:div>
    <w:div w:id="2069762582">
      <w:bodyDiv w:val="1"/>
      <w:marLeft w:val="0"/>
      <w:marRight w:val="0"/>
      <w:marTop w:val="0"/>
      <w:marBottom w:val="0"/>
      <w:divBdr>
        <w:top w:val="none" w:sz="0" w:space="0" w:color="auto"/>
        <w:left w:val="none" w:sz="0" w:space="0" w:color="auto"/>
        <w:bottom w:val="none" w:sz="0" w:space="0" w:color="auto"/>
        <w:right w:val="none" w:sz="0" w:space="0" w:color="auto"/>
      </w:divBdr>
    </w:div>
    <w:div w:id="2080442492">
      <w:bodyDiv w:val="1"/>
      <w:marLeft w:val="0"/>
      <w:marRight w:val="0"/>
      <w:marTop w:val="0"/>
      <w:marBottom w:val="0"/>
      <w:divBdr>
        <w:top w:val="none" w:sz="0" w:space="0" w:color="auto"/>
        <w:left w:val="none" w:sz="0" w:space="0" w:color="auto"/>
        <w:bottom w:val="none" w:sz="0" w:space="0" w:color="auto"/>
        <w:right w:val="none" w:sz="0" w:space="0" w:color="auto"/>
      </w:divBdr>
    </w:div>
    <w:div w:id="2101287549">
      <w:bodyDiv w:val="1"/>
      <w:marLeft w:val="0"/>
      <w:marRight w:val="0"/>
      <w:marTop w:val="0"/>
      <w:marBottom w:val="0"/>
      <w:divBdr>
        <w:top w:val="none" w:sz="0" w:space="0" w:color="auto"/>
        <w:left w:val="none" w:sz="0" w:space="0" w:color="auto"/>
        <w:bottom w:val="none" w:sz="0" w:space="0" w:color="auto"/>
        <w:right w:val="none" w:sz="0" w:space="0" w:color="auto"/>
      </w:divBdr>
    </w:div>
    <w:div w:id="2106487197">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 w:id="21396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ac5cde-4468-402a-ac20-5b556603971c" xsi:nil="true"/>
    <lcf76f155ced4ddcb4097134ff3c332f xmlns="5c0ed19a-6442-486d-a068-86457d131ec5">
      <Terms xmlns="http://schemas.microsoft.com/office/infopath/2007/PartnerControls"/>
    </lcf76f155ced4ddcb4097134ff3c332f>
    <CurrentVersion xmlns="5c0ed19a-6442-486d-a068-86457d131ec5">true</CurrentVersion>
    <Effectiveon xmlns="5c0ed19a-6442-486d-a068-86457d131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948B3CF23A144A486E4E782C08A15" ma:contentTypeVersion="16" ma:contentTypeDescription="Create a new document." ma:contentTypeScope="" ma:versionID="1862b35ea7c9ecb77d492bda21a7b07b">
  <xsd:schema xmlns:xsd="http://www.w3.org/2001/XMLSchema" xmlns:xs="http://www.w3.org/2001/XMLSchema" xmlns:p="http://schemas.microsoft.com/office/2006/metadata/properties" xmlns:ns2="5c0ed19a-6442-486d-a068-86457d131ec5" xmlns:ns3="a2ac5cde-4468-402a-ac20-5b556603971c" targetNamespace="http://schemas.microsoft.com/office/2006/metadata/properties" ma:root="true" ma:fieldsID="c03ae099df9475d327ec04e6e7703517" ns2:_="" ns3:_="">
    <xsd:import namespace="5c0ed19a-6442-486d-a068-86457d131ec5"/>
    <xsd:import namespace="a2ac5cde-4468-402a-ac20-5b5566039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urrentVersion" minOccurs="0"/>
                <xsd:element ref="ns2:Effective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19a-6442-486d-a068-86457d13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urrentVersion" ma:index="22" nillable="true" ma:displayName="Current Version" ma:default="1" ma:format="Dropdown" ma:internalName="CurrentVersion">
      <xsd:simpleType>
        <xsd:restriction base="dms:Boolean"/>
      </xsd:simpleType>
    </xsd:element>
    <xsd:element name="Effectiveon" ma:index="23" nillable="true" ma:displayName="Effective on" ma:format="DateOnly" ma:internalName="Effective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ac5cde-4468-402a-ac20-5b5566039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5a8000-916a-4dcb-802f-e3b4d15fce1e}" ma:internalName="TaxCatchAll" ma:showField="CatchAllData" ma:web="a2ac5cde-4468-402a-ac20-5b5566039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E10A-ED54-4F9E-B16A-C49A8583D874}">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2ac5cde-4468-402a-ac20-5b556603971c"/>
    <ds:schemaRef ds:uri="5c0ed19a-6442-486d-a068-86457d131ec5"/>
    <ds:schemaRef ds:uri="http://purl.org/dc/dcmitype/"/>
  </ds:schemaRefs>
</ds:datastoreItem>
</file>

<file path=customXml/itemProps2.xml><?xml version="1.0" encoding="utf-8"?>
<ds:datastoreItem xmlns:ds="http://schemas.openxmlformats.org/officeDocument/2006/customXml" ds:itemID="{B2513C71-4910-4BC1-A774-1CBCAEB631B1}">
  <ds:schemaRefs>
    <ds:schemaRef ds:uri="http://schemas.microsoft.com/sharepoint/v3/contenttype/forms"/>
  </ds:schemaRefs>
</ds:datastoreItem>
</file>

<file path=customXml/itemProps3.xml><?xml version="1.0" encoding="utf-8"?>
<ds:datastoreItem xmlns:ds="http://schemas.openxmlformats.org/officeDocument/2006/customXml" ds:itemID="{47436891-A2A7-42E8-A365-CF2FA69D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19a-6442-486d-a068-86457d131ec5"/>
    <ds:schemaRef ds:uri="a2ac5cde-4468-402a-ac20-5b5566039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FC43A-8CC0-4CD6-9BA4-C1D38885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11836</Characters>
  <Application>Microsoft Office Word</Application>
  <DocSecurity>0</DocSecurity>
  <Lines>303</Lines>
  <Paragraphs>284</Paragraphs>
  <ScaleCrop>false</ScaleCrop>
  <Company>UMMS</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MHDL</dc:title>
  <dc:subject>Updates to MassHealth Drug List</dc:subject>
  <dc:creator>DUR</dc:creator>
  <cp:keywords>MHDL</cp:keywords>
  <cp:lastModifiedBy>Danis, Kristen (Bielik)</cp:lastModifiedBy>
  <cp:revision>14</cp:revision>
  <cp:lastPrinted>2023-01-20T19:53:00Z</cp:lastPrinted>
  <dcterms:created xsi:type="dcterms:W3CDTF">2023-01-16T17:04:00Z</dcterms:created>
  <dcterms:modified xsi:type="dcterms:W3CDTF">2023-01-23T17:18:00Z</dcterms:modified>
  <cp:category>MHDL Drug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0x010100C20948B3CF23A144A486E4E782C08A15</vt:lpwstr>
  </property>
  <property fmtid="{D5CDD505-2E9C-101B-9397-08002B2CF9AE}" pid="4" name="MediaServiceImageTags">
    <vt:lpwstr/>
  </property>
</Properties>
</file>