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2E987" w14:textId="01F6BB52" w:rsidR="282B9F13" w:rsidRPr="00B51E87" w:rsidRDefault="0286F906" w:rsidP="602603DF">
      <w:pPr>
        <w:spacing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B51E87">
        <w:rPr>
          <w:rFonts w:ascii="Arial" w:hAnsi="Arial" w:cs="Arial"/>
          <w:b/>
          <w:bCs/>
          <w:sz w:val="32"/>
          <w:szCs w:val="32"/>
        </w:rPr>
        <w:t xml:space="preserve">Health Safety Net </w:t>
      </w:r>
      <w:r w:rsidR="446378FE" w:rsidRPr="00B51E87">
        <w:rPr>
          <w:rFonts w:ascii="Arial" w:hAnsi="Arial" w:cs="Arial"/>
          <w:b/>
          <w:bCs/>
          <w:sz w:val="32"/>
          <w:szCs w:val="32"/>
        </w:rPr>
        <w:t>Reimbursable Pharmacy Services</w:t>
      </w:r>
    </w:p>
    <w:p w14:paraId="28A94A0F" w14:textId="1DDA670C" w:rsidR="282B9F13" w:rsidRPr="00B51E87" w:rsidRDefault="0286F906" w:rsidP="602603DF">
      <w:pPr>
        <w:spacing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B51E87">
        <w:rPr>
          <w:rFonts w:ascii="Arial" w:hAnsi="Arial" w:cs="Arial"/>
          <w:b/>
          <w:bCs/>
          <w:sz w:val="32"/>
          <w:szCs w:val="32"/>
        </w:rPr>
        <w:t xml:space="preserve">Highly Utilized Therapeutic Classes </w:t>
      </w:r>
    </w:p>
    <w:p w14:paraId="77842669" w14:textId="2359CD72" w:rsidR="6A2C9150" w:rsidRPr="009E7E6A" w:rsidRDefault="6A2C9150" w:rsidP="087A8125">
      <w:pPr>
        <w:rPr>
          <w:rFonts w:ascii="Arial" w:hAnsi="Arial" w:cs="Arial"/>
          <w:sz w:val="22"/>
          <w:szCs w:val="22"/>
        </w:rPr>
      </w:pPr>
      <w:r w:rsidRPr="009E7E6A">
        <w:rPr>
          <w:rFonts w:ascii="Arial" w:hAnsi="Arial" w:cs="Arial"/>
          <w:sz w:val="22"/>
          <w:szCs w:val="22"/>
        </w:rPr>
        <w:t xml:space="preserve">With the changes to the Health Safety Net Formulary effective January 12, 2026, </w:t>
      </w:r>
      <w:r w:rsidR="004EADE8" w:rsidRPr="009E7E6A">
        <w:rPr>
          <w:rFonts w:ascii="Arial" w:hAnsi="Arial" w:cs="Arial"/>
          <w:sz w:val="22"/>
          <w:szCs w:val="22"/>
        </w:rPr>
        <w:t xml:space="preserve">most </w:t>
      </w:r>
      <w:r w:rsidRPr="009E7E6A">
        <w:rPr>
          <w:rFonts w:ascii="Arial" w:hAnsi="Arial" w:cs="Arial"/>
          <w:sz w:val="22"/>
          <w:szCs w:val="22"/>
        </w:rPr>
        <w:t xml:space="preserve">generics and drugs on the </w:t>
      </w:r>
      <w:r w:rsidR="004C5881" w:rsidRPr="009E7E6A">
        <w:rPr>
          <w:rFonts w:ascii="Arial" w:hAnsi="Arial" w:cs="Arial"/>
          <w:sz w:val="22"/>
          <w:szCs w:val="22"/>
        </w:rPr>
        <w:t xml:space="preserve">MassHealth </w:t>
      </w:r>
      <w:r w:rsidRPr="009E7E6A">
        <w:rPr>
          <w:rFonts w:ascii="Arial" w:hAnsi="Arial" w:cs="Arial"/>
          <w:sz w:val="22"/>
          <w:szCs w:val="22"/>
        </w:rPr>
        <w:t xml:space="preserve">Brand </w:t>
      </w:r>
      <w:r w:rsidR="004C5881" w:rsidRPr="009E7E6A">
        <w:rPr>
          <w:rFonts w:ascii="Arial" w:hAnsi="Arial" w:cs="Arial"/>
          <w:sz w:val="22"/>
          <w:szCs w:val="22"/>
        </w:rPr>
        <w:t xml:space="preserve">Name Preferred </w:t>
      </w:r>
      <w:r w:rsidRPr="009E7E6A">
        <w:rPr>
          <w:rFonts w:ascii="Arial" w:hAnsi="Arial" w:cs="Arial"/>
          <w:sz w:val="22"/>
          <w:szCs w:val="22"/>
        </w:rPr>
        <w:t xml:space="preserve">Over Generic List will generally be available without </w:t>
      </w:r>
      <w:r w:rsidR="2B31FC45" w:rsidRPr="009E7E6A">
        <w:rPr>
          <w:rFonts w:ascii="Arial" w:hAnsi="Arial" w:cs="Arial"/>
          <w:sz w:val="22"/>
          <w:szCs w:val="22"/>
        </w:rPr>
        <w:t>prior authorization (</w:t>
      </w:r>
      <w:r w:rsidRPr="009E7E6A">
        <w:rPr>
          <w:rFonts w:ascii="Arial" w:hAnsi="Arial" w:cs="Arial"/>
          <w:sz w:val="22"/>
          <w:szCs w:val="22"/>
        </w:rPr>
        <w:t>PA</w:t>
      </w:r>
      <w:r w:rsidR="5026CBB5" w:rsidRPr="009E7E6A">
        <w:rPr>
          <w:rFonts w:ascii="Arial" w:hAnsi="Arial" w:cs="Arial"/>
          <w:sz w:val="22"/>
          <w:szCs w:val="22"/>
        </w:rPr>
        <w:t>)</w:t>
      </w:r>
      <w:r w:rsidRPr="009E7E6A">
        <w:rPr>
          <w:rFonts w:ascii="Arial" w:hAnsi="Arial" w:cs="Arial"/>
          <w:sz w:val="22"/>
          <w:szCs w:val="22"/>
        </w:rPr>
        <w:t>.</w:t>
      </w:r>
      <w:r w:rsidR="0E96689D" w:rsidRPr="009E7E6A">
        <w:rPr>
          <w:rFonts w:ascii="Arial" w:hAnsi="Arial" w:cs="Arial"/>
          <w:sz w:val="22"/>
          <w:szCs w:val="22"/>
        </w:rPr>
        <w:t xml:space="preserve"> </w:t>
      </w:r>
      <w:r w:rsidR="0E96689D" w:rsidRPr="009E7E6A">
        <w:rPr>
          <w:rFonts w:ascii="Arial" w:hAnsi="Arial" w:cs="Arial"/>
          <w:b/>
          <w:bCs/>
          <w:sz w:val="22"/>
          <w:szCs w:val="22"/>
        </w:rPr>
        <w:t>The follow</w:t>
      </w:r>
      <w:r w:rsidR="0B4C6217" w:rsidRPr="009E7E6A">
        <w:rPr>
          <w:rFonts w:ascii="Arial" w:hAnsi="Arial" w:cs="Arial"/>
          <w:b/>
          <w:bCs/>
          <w:sz w:val="22"/>
          <w:szCs w:val="22"/>
        </w:rPr>
        <w:t>ing</w:t>
      </w:r>
      <w:r w:rsidR="0E96689D" w:rsidRPr="009E7E6A">
        <w:rPr>
          <w:rFonts w:ascii="Arial" w:hAnsi="Arial" w:cs="Arial"/>
          <w:b/>
          <w:bCs/>
          <w:sz w:val="22"/>
          <w:szCs w:val="22"/>
        </w:rPr>
        <w:t xml:space="preserve"> tables outline drugs available without PA for the </w:t>
      </w:r>
      <w:r w:rsidR="00BA1E29" w:rsidRPr="009E7E6A">
        <w:rPr>
          <w:rFonts w:ascii="Arial" w:hAnsi="Arial" w:cs="Arial"/>
          <w:b/>
          <w:bCs/>
          <w:sz w:val="22"/>
          <w:szCs w:val="22"/>
        </w:rPr>
        <w:t xml:space="preserve">most </w:t>
      </w:r>
      <w:r w:rsidR="0E96689D" w:rsidRPr="009E7E6A">
        <w:rPr>
          <w:rFonts w:ascii="Arial" w:hAnsi="Arial" w:cs="Arial"/>
          <w:b/>
          <w:bCs/>
          <w:sz w:val="22"/>
          <w:szCs w:val="22"/>
        </w:rPr>
        <w:t>utilized therapeutic classes</w:t>
      </w:r>
      <w:r w:rsidR="00DD6252" w:rsidRPr="009E7E6A">
        <w:rPr>
          <w:rFonts w:ascii="Arial" w:hAnsi="Arial" w:cs="Arial"/>
          <w:b/>
          <w:bCs/>
          <w:sz w:val="22"/>
          <w:szCs w:val="22"/>
        </w:rPr>
        <w:t xml:space="preserve"> and </w:t>
      </w:r>
      <w:r w:rsidR="00317E7B" w:rsidRPr="009E7E6A">
        <w:rPr>
          <w:rFonts w:ascii="Arial" w:hAnsi="Arial" w:cs="Arial"/>
          <w:b/>
          <w:bCs/>
          <w:sz w:val="22"/>
          <w:szCs w:val="22"/>
        </w:rPr>
        <w:t xml:space="preserve">are </w:t>
      </w:r>
      <w:r w:rsidR="00DD6252" w:rsidRPr="009E7E6A">
        <w:rPr>
          <w:rFonts w:ascii="Arial" w:hAnsi="Arial" w:cs="Arial"/>
          <w:b/>
          <w:bCs/>
          <w:sz w:val="22"/>
          <w:szCs w:val="22"/>
          <w:u w:val="single"/>
        </w:rPr>
        <w:t xml:space="preserve">not inclusive of all </w:t>
      </w:r>
      <w:r w:rsidR="03D627E8" w:rsidRPr="009E7E6A">
        <w:rPr>
          <w:rFonts w:ascii="Arial" w:hAnsi="Arial" w:cs="Arial"/>
          <w:b/>
          <w:bCs/>
          <w:sz w:val="22"/>
          <w:szCs w:val="22"/>
          <w:u w:val="single"/>
        </w:rPr>
        <w:t>reimbursable</w:t>
      </w:r>
      <w:r w:rsidR="00DD6252" w:rsidRPr="009E7E6A">
        <w:rPr>
          <w:rFonts w:ascii="Arial" w:hAnsi="Arial" w:cs="Arial"/>
          <w:b/>
          <w:bCs/>
          <w:sz w:val="22"/>
          <w:szCs w:val="22"/>
          <w:u w:val="single"/>
        </w:rPr>
        <w:t xml:space="preserve"> products</w:t>
      </w:r>
      <w:r w:rsidR="0E96689D" w:rsidRPr="009E7E6A">
        <w:rPr>
          <w:rFonts w:ascii="Arial" w:hAnsi="Arial" w:cs="Arial"/>
          <w:b/>
          <w:bCs/>
          <w:sz w:val="22"/>
          <w:szCs w:val="22"/>
          <w:u w:val="single"/>
        </w:rPr>
        <w:t>.</w:t>
      </w:r>
      <w:r w:rsidR="487AE4E9" w:rsidRPr="009E7E6A">
        <w:rPr>
          <w:rFonts w:ascii="Arial" w:hAnsi="Arial" w:cs="Arial"/>
          <w:sz w:val="22"/>
          <w:szCs w:val="22"/>
        </w:rPr>
        <w:t xml:space="preserve"> Coverage without PA is subject to change.</w:t>
      </w:r>
    </w:p>
    <w:p w14:paraId="08420DAB" w14:textId="494254CA" w:rsidR="0E96689D" w:rsidRPr="009E7E6A" w:rsidRDefault="128F6FB1" w:rsidP="087A8125">
      <w:pPr>
        <w:rPr>
          <w:rFonts w:ascii="Arial" w:hAnsi="Arial" w:cs="Arial"/>
          <w:sz w:val="22"/>
          <w:szCs w:val="22"/>
        </w:rPr>
      </w:pPr>
      <w:r w:rsidRPr="009E7E6A">
        <w:rPr>
          <w:rFonts w:ascii="Arial" w:hAnsi="Arial" w:cs="Arial"/>
          <w:b/>
          <w:bCs/>
          <w:sz w:val="22"/>
          <w:szCs w:val="22"/>
        </w:rPr>
        <w:t>Generally, branded d</w:t>
      </w:r>
      <w:r w:rsidR="73B44829" w:rsidRPr="009E7E6A">
        <w:rPr>
          <w:rFonts w:ascii="Arial" w:hAnsi="Arial" w:cs="Arial"/>
          <w:b/>
          <w:bCs/>
          <w:sz w:val="22"/>
          <w:szCs w:val="22"/>
        </w:rPr>
        <w:t xml:space="preserve">rugs </w:t>
      </w:r>
      <w:r w:rsidR="6643BF97" w:rsidRPr="009E7E6A">
        <w:rPr>
          <w:rFonts w:ascii="Arial" w:hAnsi="Arial" w:cs="Arial"/>
          <w:b/>
          <w:bCs/>
          <w:sz w:val="22"/>
          <w:szCs w:val="22"/>
        </w:rPr>
        <w:t>not listed in the tables below</w:t>
      </w:r>
      <w:r w:rsidR="2384C628" w:rsidRPr="009E7E6A">
        <w:rPr>
          <w:rFonts w:ascii="Arial" w:hAnsi="Arial" w:cs="Arial"/>
          <w:b/>
          <w:bCs/>
          <w:sz w:val="22"/>
          <w:szCs w:val="22"/>
        </w:rPr>
        <w:t xml:space="preserve"> w</w:t>
      </w:r>
      <w:r w:rsidR="73B44829" w:rsidRPr="009E7E6A">
        <w:rPr>
          <w:rFonts w:ascii="Arial" w:hAnsi="Arial" w:cs="Arial"/>
          <w:b/>
          <w:bCs/>
          <w:sz w:val="22"/>
          <w:szCs w:val="22"/>
        </w:rPr>
        <w:t>ill require PA</w:t>
      </w:r>
      <w:r w:rsidR="00317E7B" w:rsidRPr="009E7E6A">
        <w:rPr>
          <w:rFonts w:ascii="Arial" w:hAnsi="Arial" w:cs="Arial"/>
          <w:b/>
          <w:bCs/>
          <w:sz w:val="22"/>
          <w:szCs w:val="22"/>
        </w:rPr>
        <w:t>.</w:t>
      </w:r>
      <w:r w:rsidR="00317E7B" w:rsidRPr="009E7E6A">
        <w:rPr>
          <w:rFonts w:ascii="Arial" w:hAnsi="Arial" w:cs="Arial"/>
          <w:sz w:val="22"/>
          <w:szCs w:val="22"/>
        </w:rPr>
        <w:t xml:space="preserve"> P</w:t>
      </w:r>
      <w:r w:rsidR="74706ECD" w:rsidRPr="009E7E6A">
        <w:rPr>
          <w:rFonts w:ascii="Arial" w:hAnsi="Arial" w:cs="Arial"/>
          <w:sz w:val="22"/>
          <w:szCs w:val="22"/>
        </w:rPr>
        <w:t>atients and providers should seek access through manufacturer patient</w:t>
      </w:r>
      <w:r w:rsidR="00BC7A07">
        <w:rPr>
          <w:rFonts w:ascii="Arial" w:hAnsi="Arial" w:cs="Arial"/>
          <w:sz w:val="22"/>
          <w:szCs w:val="22"/>
        </w:rPr>
        <w:t xml:space="preserve"> </w:t>
      </w:r>
      <w:r w:rsidR="74706ECD" w:rsidRPr="009E7E6A">
        <w:rPr>
          <w:rFonts w:ascii="Arial" w:hAnsi="Arial" w:cs="Arial"/>
          <w:sz w:val="22"/>
          <w:szCs w:val="22"/>
        </w:rPr>
        <w:t>assistance programs, when available.</w:t>
      </w:r>
    </w:p>
    <w:tbl>
      <w:tblPr>
        <w:tblStyle w:val="TableGrid"/>
        <w:tblW w:w="9355" w:type="dxa"/>
        <w:tblLook w:val="06A0" w:firstRow="1" w:lastRow="0" w:firstColumn="1" w:lastColumn="0" w:noHBand="1" w:noVBand="1"/>
      </w:tblPr>
      <w:tblGrid>
        <w:gridCol w:w="2295"/>
        <w:gridCol w:w="2470"/>
        <w:gridCol w:w="4590"/>
      </w:tblGrid>
      <w:tr w:rsidR="5EA8B351" w:rsidRPr="009E7E6A" w14:paraId="647A353B" w14:textId="77777777" w:rsidTr="005C73CD">
        <w:trPr>
          <w:trHeight w:val="300"/>
          <w:tblHeader/>
        </w:trPr>
        <w:tc>
          <w:tcPr>
            <w:tcW w:w="9355" w:type="dxa"/>
            <w:gridSpan w:val="3"/>
            <w:shd w:val="clear" w:color="auto" w:fill="D9D9D9" w:themeFill="background1" w:themeFillShade="D9"/>
          </w:tcPr>
          <w:p w14:paraId="5CB1E50B" w14:textId="52D6DB64" w:rsidR="340A207F" w:rsidRPr="009E7E6A" w:rsidRDefault="340A207F" w:rsidP="7713F67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0" w:name="_Hlk209595356"/>
            <w:r w:rsidRPr="009E7E6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Agents </w:t>
            </w:r>
            <w:r w:rsidR="03D627E8" w:rsidRPr="009E7E6A">
              <w:rPr>
                <w:rFonts w:ascii="Arial" w:hAnsi="Arial" w:cs="Arial"/>
                <w:b/>
                <w:bCs/>
                <w:sz w:val="22"/>
                <w:szCs w:val="22"/>
              </w:rPr>
              <w:t>Reimbursable</w:t>
            </w:r>
            <w:r w:rsidRPr="009E7E6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317E7B" w:rsidRPr="009E7E6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Without </w:t>
            </w:r>
            <w:r w:rsidRPr="009E7E6A">
              <w:rPr>
                <w:rFonts w:ascii="Arial" w:hAnsi="Arial" w:cs="Arial"/>
                <w:b/>
                <w:bCs/>
                <w:sz w:val="22"/>
                <w:szCs w:val="22"/>
              </w:rPr>
              <w:t>PA for Common Therapeutic Classes</w:t>
            </w:r>
          </w:p>
        </w:tc>
      </w:tr>
      <w:bookmarkEnd w:id="0"/>
      <w:tr w:rsidR="087A8125" w:rsidRPr="009E7E6A" w14:paraId="325FDC2E" w14:textId="77777777" w:rsidTr="005C73CD">
        <w:trPr>
          <w:trHeight w:val="300"/>
        </w:trPr>
        <w:tc>
          <w:tcPr>
            <w:tcW w:w="9355" w:type="dxa"/>
            <w:gridSpan w:val="3"/>
            <w:shd w:val="clear" w:color="auto" w:fill="F2F2F2" w:themeFill="background1" w:themeFillShade="F2"/>
          </w:tcPr>
          <w:p w14:paraId="1E67441C" w14:textId="01A000D4" w:rsidR="009820B2" w:rsidRPr="009E7E6A" w:rsidRDefault="7554AD9D">
            <w:pPr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9E7E6A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Anticoagulant and Antiplatelet Agents </w:t>
            </w:r>
          </w:p>
        </w:tc>
      </w:tr>
      <w:tr w:rsidR="5EA8B351" w:rsidRPr="009E7E6A" w14:paraId="27F4FFE0" w14:textId="77777777" w:rsidTr="005C73CD">
        <w:trPr>
          <w:trHeight w:val="152"/>
        </w:trPr>
        <w:tc>
          <w:tcPr>
            <w:tcW w:w="2295" w:type="dxa"/>
          </w:tcPr>
          <w:p w14:paraId="4F1C8ED9" w14:textId="3B771130" w:rsidR="607140EC" w:rsidRPr="009E7E6A" w:rsidRDefault="1967234B" w:rsidP="5EA8B35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7E6A">
              <w:rPr>
                <w:rFonts w:ascii="Arial" w:hAnsi="Arial" w:cs="Arial"/>
                <w:b/>
                <w:bCs/>
                <w:sz w:val="22"/>
                <w:szCs w:val="22"/>
              </w:rPr>
              <w:t>Subclass</w:t>
            </w:r>
            <w:r w:rsidR="3FB6511E" w:rsidRPr="009E7E6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1A9EB8E8" w:rsidRPr="009E7E6A">
              <w:rPr>
                <w:rFonts w:ascii="Arial" w:hAnsi="Arial" w:cs="Arial"/>
                <w:b/>
                <w:bCs/>
                <w:sz w:val="22"/>
                <w:szCs w:val="22"/>
              </w:rPr>
              <w:t>(if applicable)</w:t>
            </w:r>
          </w:p>
        </w:tc>
        <w:tc>
          <w:tcPr>
            <w:tcW w:w="2470" w:type="dxa"/>
          </w:tcPr>
          <w:p w14:paraId="7817BA49" w14:textId="0D514844" w:rsidR="3FB6511E" w:rsidRPr="009E7E6A" w:rsidRDefault="3FB6511E" w:rsidP="5EA8B35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7E6A">
              <w:rPr>
                <w:rFonts w:ascii="Arial" w:hAnsi="Arial" w:cs="Arial"/>
                <w:b/>
                <w:bCs/>
                <w:sz w:val="22"/>
                <w:szCs w:val="22"/>
              </w:rPr>
              <w:t>Generic Agents</w:t>
            </w:r>
          </w:p>
        </w:tc>
        <w:tc>
          <w:tcPr>
            <w:tcW w:w="4590" w:type="dxa"/>
          </w:tcPr>
          <w:p w14:paraId="3D75BD58" w14:textId="0934A4D1" w:rsidR="5EA8B351" w:rsidRPr="009E7E6A" w:rsidRDefault="5EA8B351" w:rsidP="5EA8B35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7E6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Brand </w:t>
            </w:r>
            <w:r w:rsidR="647A6753" w:rsidRPr="009E7E6A">
              <w:rPr>
                <w:rFonts w:ascii="Arial" w:hAnsi="Arial" w:cs="Arial"/>
                <w:b/>
                <w:bCs/>
                <w:sz w:val="22"/>
                <w:szCs w:val="22"/>
              </w:rPr>
              <w:t>Name Preferred Over Generics</w:t>
            </w:r>
          </w:p>
        </w:tc>
      </w:tr>
      <w:tr w:rsidR="087A8125" w:rsidRPr="009E7E6A" w14:paraId="4910EE37" w14:textId="77777777" w:rsidTr="005C73CD">
        <w:trPr>
          <w:trHeight w:val="152"/>
        </w:trPr>
        <w:tc>
          <w:tcPr>
            <w:tcW w:w="2295" w:type="dxa"/>
          </w:tcPr>
          <w:p w14:paraId="53FDFFFB" w14:textId="52EA83B5" w:rsidR="3DF2F861" w:rsidRPr="009E7E6A" w:rsidRDefault="3DF2F861" w:rsidP="087A812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0" w:type="dxa"/>
          </w:tcPr>
          <w:p w14:paraId="33557942" w14:textId="6836B324" w:rsidR="74ECFB4B" w:rsidRPr="009E7E6A" w:rsidRDefault="74ECFB4B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anagrelide </w:t>
            </w:r>
          </w:p>
          <w:p w14:paraId="65EDA62B" w14:textId="59DFD137" w:rsidR="74ECFB4B" w:rsidRPr="009E7E6A" w:rsidRDefault="74ECFB4B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aspirin</w:t>
            </w:r>
          </w:p>
          <w:p w14:paraId="297EF222" w14:textId="0E733E3B" w:rsidR="74ECFB4B" w:rsidRPr="009E7E6A" w:rsidRDefault="74ECFB4B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clopidogrel</w:t>
            </w:r>
          </w:p>
          <w:p w14:paraId="461F7110" w14:textId="5DC3F10C" w:rsidR="74ECFB4B" w:rsidRPr="009E7E6A" w:rsidRDefault="74ECFB4B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dabigatran capsule</w:t>
            </w:r>
          </w:p>
          <w:p w14:paraId="4CE202FD" w14:textId="71575F10" w:rsidR="74ECFB4B" w:rsidRPr="009E7E6A" w:rsidRDefault="74ECFB4B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dipyridamole </w:t>
            </w:r>
          </w:p>
          <w:p w14:paraId="2AB96741" w14:textId="5FC9E35E" w:rsidR="74ECFB4B" w:rsidRPr="009E7E6A" w:rsidRDefault="74ECFB4B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enoxaparin</w:t>
            </w:r>
          </w:p>
          <w:p w14:paraId="2E5AAC53" w14:textId="3F7B6EA4" w:rsidR="74ECFB4B" w:rsidRPr="009E7E6A" w:rsidRDefault="74ECFB4B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fondaparinux</w:t>
            </w:r>
          </w:p>
          <w:p w14:paraId="163F8A5A" w14:textId="6CB9A173" w:rsidR="74ECFB4B" w:rsidRPr="009E7E6A" w:rsidRDefault="74ECFB4B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prasugrel</w:t>
            </w:r>
          </w:p>
          <w:p w14:paraId="6BF4F26D" w14:textId="3914CEB0" w:rsidR="74ECFB4B" w:rsidRPr="009E7E6A" w:rsidRDefault="74ECFB4B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warfarin</w:t>
            </w:r>
          </w:p>
        </w:tc>
        <w:tc>
          <w:tcPr>
            <w:tcW w:w="4590" w:type="dxa"/>
          </w:tcPr>
          <w:p w14:paraId="2D41A75D" w14:textId="5C43FF86" w:rsidR="6879E926" w:rsidRPr="009E7E6A" w:rsidRDefault="6879E926" w:rsidP="087A8125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Xarelto (rivaroxaban) </w:t>
            </w:r>
          </w:p>
          <w:p w14:paraId="00A1961C" w14:textId="56727938" w:rsidR="6879E926" w:rsidRPr="009E7E6A" w:rsidRDefault="49950AD6" w:rsidP="087A8125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Eliquis</w:t>
            </w:r>
            <w:r w:rsidR="2ED39C9C" w:rsidRPr="009E7E6A">
              <w:rPr>
                <w:rFonts w:ascii="Arial" w:hAnsi="Arial" w:cs="Arial"/>
                <w:sz w:val="22"/>
                <w:szCs w:val="22"/>
              </w:rPr>
              <w:t xml:space="preserve"> (apixaban)</w:t>
            </w:r>
          </w:p>
        </w:tc>
      </w:tr>
      <w:tr w:rsidR="5EA8B351" w:rsidRPr="009E7E6A" w14:paraId="4068D34D" w14:textId="77777777" w:rsidTr="005C73CD">
        <w:trPr>
          <w:trHeight w:val="152"/>
        </w:trPr>
        <w:tc>
          <w:tcPr>
            <w:tcW w:w="9355" w:type="dxa"/>
            <w:gridSpan w:val="3"/>
            <w:shd w:val="clear" w:color="auto" w:fill="F2F2F2" w:themeFill="background1" w:themeFillShade="F2"/>
          </w:tcPr>
          <w:p w14:paraId="28EF30F1" w14:textId="366E2D86" w:rsidR="2870691A" w:rsidRPr="009E7E6A" w:rsidRDefault="2870691A" w:rsidP="5EA8B35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7E6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Anticonvulsants  </w:t>
            </w:r>
          </w:p>
        </w:tc>
      </w:tr>
      <w:tr w:rsidR="5EA8B351" w:rsidRPr="009E7E6A" w14:paraId="33242E66" w14:textId="77777777" w:rsidTr="005C73CD">
        <w:trPr>
          <w:trHeight w:val="152"/>
        </w:trPr>
        <w:tc>
          <w:tcPr>
            <w:tcW w:w="2295" w:type="dxa"/>
          </w:tcPr>
          <w:p w14:paraId="36B1B1CA" w14:textId="6CAB8241" w:rsidR="53625465" w:rsidRPr="009E7E6A" w:rsidRDefault="407E6673" w:rsidP="5EA8B35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7E6A">
              <w:rPr>
                <w:rFonts w:ascii="Arial" w:hAnsi="Arial" w:cs="Arial"/>
                <w:b/>
                <w:bCs/>
                <w:sz w:val="22"/>
                <w:szCs w:val="22"/>
              </w:rPr>
              <w:t>Subc</w:t>
            </w:r>
            <w:r w:rsidR="53625465" w:rsidRPr="009E7E6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lass </w:t>
            </w:r>
            <w:r w:rsidR="316F837D" w:rsidRPr="009E7E6A">
              <w:rPr>
                <w:rFonts w:ascii="Arial" w:hAnsi="Arial" w:cs="Arial"/>
                <w:b/>
                <w:bCs/>
                <w:sz w:val="22"/>
                <w:szCs w:val="22"/>
              </w:rPr>
              <w:t>(if applicable)</w:t>
            </w:r>
          </w:p>
        </w:tc>
        <w:tc>
          <w:tcPr>
            <w:tcW w:w="2470" w:type="dxa"/>
          </w:tcPr>
          <w:p w14:paraId="49FECE96" w14:textId="2D067F1E" w:rsidR="53625465" w:rsidRPr="009E7E6A" w:rsidRDefault="53625465" w:rsidP="5EA8B35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7E6A">
              <w:rPr>
                <w:rFonts w:ascii="Arial" w:hAnsi="Arial" w:cs="Arial"/>
                <w:b/>
                <w:bCs/>
                <w:sz w:val="22"/>
                <w:szCs w:val="22"/>
              </w:rPr>
              <w:t>Generic Agents</w:t>
            </w:r>
          </w:p>
        </w:tc>
        <w:tc>
          <w:tcPr>
            <w:tcW w:w="4590" w:type="dxa"/>
          </w:tcPr>
          <w:p w14:paraId="1E635AD6" w14:textId="19C391CD" w:rsidR="20DABC6D" w:rsidRPr="009E7E6A" w:rsidRDefault="20DABC6D" w:rsidP="5EA8B35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7E6A">
              <w:rPr>
                <w:rFonts w:ascii="Arial" w:hAnsi="Arial" w:cs="Arial"/>
                <w:b/>
                <w:bCs/>
                <w:sz w:val="22"/>
                <w:szCs w:val="22"/>
              </w:rPr>
              <w:t>Brand Name Preferred Over Generics</w:t>
            </w:r>
          </w:p>
        </w:tc>
      </w:tr>
      <w:tr w:rsidR="5EA8B351" w:rsidRPr="009E7E6A" w14:paraId="52F4637A" w14:textId="77777777" w:rsidTr="005C73CD">
        <w:trPr>
          <w:trHeight w:val="152"/>
        </w:trPr>
        <w:tc>
          <w:tcPr>
            <w:tcW w:w="2295" w:type="dxa"/>
          </w:tcPr>
          <w:p w14:paraId="607D1BEB" w14:textId="77777777" w:rsidR="1347B72A" w:rsidRPr="009E7E6A" w:rsidRDefault="1347B72A" w:rsidP="5EA8B35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E053BF" w14:textId="77777777" w:rsidR="002F60B5" w:rsidRPr="009E7E6A" w:rsidRDefault="002F60B5" w:rsidP="002F60B5">
            <w:pPr>
              <w:rPr>
                <w:rFonts w:ascii="Arial" w:hAnsi="Arial" w:cs="Arial"/>
                <w:sz w:val="22"/>
                <w:szCs w:val="22"/>
              </w:rPr>
            </w:pPr>
          </w:p>
          <w:p w14:paraId="747B8099" w14:textId="77777777" w:rsidR="002F60B5" w:rsidRPr="009E7E6A" w:rsidRDefault="002F60B5" w:rsidP="002F60B5">
            <w:pPr>
              <w:rPr>
                <w:rFonts w:ascii="Arial" w:hAnsi="Arial" w:cs="Arial"/>
                <w:sz w:val="22"/>
                <w:szCs w:val="22"/>
              </w:rPr>
            </w:pPr>
          </w:p>
          <w:p w14:paraId="6CBB6256" w14:textId="77777777" w:rsidR="002F60B5" w:rsidRPr="009E7E6A" w:rsidRDefault="002F60B5" w:rsidP="002F60B5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474BE5" w14:textId="77777777" w:rsidR="002F60B5" w:rsidRPr="009E7E6A" w:rsidRDefault="002F60B5" w:rsidP="002F60B5">
            <w:pPr>
              <w:rPr>
                <w:rFonts w:ascii="Arial" w:hAnsi="Arial" w:cs="Arial"/>
                <w:sz w:val="22"/>
                <w:szCs w:val="22"/>
              </w:rPr>
            </w:pPr>
          </w:p>
          <w:p w14:paraId="0AAA431B" w14:textId="77777777" w:rsidR="002F60B5" w:rsidRPr="009E7E6A" w:rsidRDefault="002F60B5" w:rsidP="002F60B5">
            <w:pPr>
              <w:rPr>
                <w:rFonts w:ascii="Arial" w:hAnsi="Arial" w:cs="Arial"/>
                <w:sz w:val="22"/>
                <w:szCs w:val="22"/>
              </w:rPr>
            </w:pPr>
          </w:p>
          <w:p w14:paraId="7E2DEEDC" w14:textId="77777777" w:rsidR="002F60B5" w:rsidRPr="009E7E6A" w:rsidRDefault="002F60B5" w:rsidP="002F60B5">
            <w:pPr>
              <w:rPr>
                <w:rFonts w:ascii="Arial" w:hAnsi="Arial" w:cs="Arial"/>
                <w:sz w:val="22"/>
                <w:szCs w:val="22"/>
              </w:rPr>
            </w:pPr>
          </w:p>
          <w:p w14:paraId="5804AE45" w14:textId="77777777" w:rsidR="002F60B5" w:rsidRPr="009E7E6A" w:rsidRDefault="002F60B5" w:rsidP="002F60B5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D2A1F1" w14:textId="77777777" w:rsidR="002F60B5" w:rsidRPr="009E7E6A" w:rsidRDefault="002F60B5" w:rsidP="002F60B5">
            <w:pPr>
              <w:rPr>
                <w:rFonts w:ascii="Arial" w:hAnsi="Arial" w:cs="Arial"/>
                <w:sz w:val="22"/>
                <w:szCs w:val="22"/>
              </w:rPr>
            </w:pPr>
          </w:p>
          <w:p w14:paraId="0C48E376" w14:textId="77777777" w:rsidR="002F60B5" w:rsidRPr="009E7E6A" w:rsidRDefault="002F60B5" w:rsidP="002F60B5">
            <w:pPr>
              <w:rPr>
                <w:rFonts w:ascii="Arial" w:hAnsi="Arial" w:cs="Arial"/>
                <w:sz w:val="22"/>
                <w:szCs w:val="22"/>
              </w:rPr>
            </w:pPr>
          </w:p>
          <w:p w14:paraId="4C52562E" w14:textId="77777777" w:rsidR="002F60B5" w:rsidRPr="009E7E6A" w:rsidRDefault="002F60B5" w:rsidP="002F60B5">
            <w:pPr>
              <w:rPr>
                <w:rFonts w:ascii="Arial" w:hAnsi="Arial" w:cs="Arial"/>
                <w:sz w:val="22"/>
                <w:szCs w:val="22"/>
              </w:rPr>
            </w:pPr>
          </w:p>
          <w:p w14:paraId="3FCADD37" w14:textId="77777777" w:rsidR="002F60B5" w:rsidRPr="009E7E6A" w:rsidRDefault="002F60B5" w:rsidP="002F60B5">
            <w:pPr>
              <w:rPr>
                <w:rFonts w:ascii="Arial" w:hAnsi="Arial" w:cs="Arial"/>
                <w:sz w:val="22"/>
                <w:szCs w:val="22"/>
              </w:rPr>
            </w:pPr>
          </w:p>
          <w:p w14:paraId="4F5764FD" w14:textId="77777777" w:rsidR="002F60B5" w:rsidRPr="009E7E6A" w:rsidRDefault="002F60B5" w:rsidP="002F60B5">
            <w:pPr>
              <w:rPr>
                <w:rFonts w:ascii="Arial" w:hAnsi="Arial" w:cs="Arial"/>
                <w:sz w:val="22"/>
                <w:szCs w:val="22"/>
              </w:rPr>
            </w:pPr>
          </w:p>
          <w:p w14:paraId="7484B552" w14:textId="77777777" w:rsidR="002F60B5" w:rsidRPr="009E7E6A" w:rsidRDefault="002F60B5" w:rsidP="002F60B5">
            <w:pPr>
              <w:rPr>
                <w:rFonts w:ascii="Arial" w:hAnsi="Arial" w:cs="Arial"/>
                <w:sz w:val="22"/>
                <w:szCs w:val="22"/>
              </w:rPr>
            </w:pPr>
          </w:p>
          <w:p w14:paraId="34003020" w14:textId="77777777" w:rsidR="002F60B5" w:rsidRPr="009E7E6A" w:rsidRDefault="002F60B5" w:rsidP="002F60B5">
            <w:pPr>
              <w:rPr>
                <w:rFonts w:ascii="Arial" w:hAnsi="Arial" w:cs="Arial"/>
                <w:sz w:val="22"/>
                <w:szCs w:val="22"/>
              </w:rPr>
            </w:pPr>
          </w:p>
          <w:p w14:paraId="52D2937C" w14:textId="77777777" w:rsidR="002F60B5" w:rsidRPr="009E7E6A" w:rsidRDefault="002F60B5" w:rsidP="002F60B5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E10A97" w14:textId="77777777" w:rsidR="002F60B5" w:rsidRPr="009E7E6A" w:rsidRDefault="002F60B5" w:rsidP="002F60B5">
            <w:pPr>
              <w:rPr>
                <w:rFonts w:ascii="Arial" w:hAnsi="Arial" w:cs="Arial"/>
                <w:sz w:val="22"/>
                <w:szCs w:val="22"/>
              </w:rPr>
            </w:pPr>
          </w:p>
          <w:p w14:paraId="12868094" w14:textId="4EFA1E19" w:rsidR="002F60B5" w:rsidRPr="009E7E6A" w:rsidRDefault="002F60B5" w:rsidP="002F60B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0" w:type="dxa"/>
          </w:tcPr>
          <w:p w14:paraId="7EE2A825" w14:textId="25D9E658" w:rsidR="00517D31" w:rsidRDefault="00517D31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517D31">
              <w:rPr>
                <w:rFonts w:ascii="Arial" w:hAnsi="Arial" w:cs="Arial"/>
                <w:sz w:val="22"/>
                <w:szCs w:val="22"/>
              </w:rPr>
              <w:t>brivaracetam</w:t>
            </w:r>
          </w:p>
          <w:p w14:paraId="27F9E288" w14:textId="6D29FD2D" w:rsidR="46C54080" w:rsidRPr="009E7E6A" w:rsidRDefault="46C54080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carbamazepine</w:t>
            </w:r>
          </w:p>
          <w:p w14:paraId="4948614F" w14:textId="6B59DBBE" w:rsidR="46C54080" w:rsidRPr="009E7E6A" w:rsidRDefault="46C54080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divalproex</w:t>
            </w:r>
          </w:p>
          <w:p w14:paraId="0CBBCDF0" w14:textId="7737B03F" w:rsidR="46C54080" w:rsidRPr="009E7E6A" w:rsidRDefault="46C54080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eslicarbazepine</w:t>
            </w:r>
          </w:p>
          <w:p w14:paraId="02BB1ACA" w14:textId="077FAAF0" w:rsidR="46C54080" w:rsidRPr="009E7E6A" w:rsidRDefault="46C54080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ethosuximide</w:t>
            </w:r>
          </w:p>
          <w:p w14:paraId="0C2DCDB4" w14:textId="26109578" w:rsidR="46C54080" w:rsidRPr="009E7E6A" w:rsidRDefault="46C54080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felbamate</w:t>
            </w:r>
          </w:p>
          <w:p w14:paraId="10B69EDF" w14:textId="77777777" w:rsidR="007A0CC0" w:rsidRPr="009E7E6A" w:rsidRDefault="46C54080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lacosamide tablet, </w:t>
            </w:r>
            <w:r w:rsidR="007A0CC0" w:rsidRPr="009E7E6A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115F4D05" w14:textId="27F4DA3B" w:rsidR="46C54080" w:rsidRPr="009E7E6A" w:rsidRDefault="007A0CC0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46C54080" w:rsidRPr="009E7E6A">
              <w:rPr>
                <w:rFonts w:ascii="Arial" w:hAnsi="Arial" w:cs="Arial"/>
                <w:sz w:val="22"/>
                <w:szCs w:val="22"/>
              </w:rPr>
              <w:t>solution</w:t>
            </w:r>
          </w:p>
          <w:p w14:paraId="412F77DC" w14:textId="6B68AC3D" w:rsidR="46C54080" w:rsidRPr="009E7E6A" w:rsidRDefault="46C54080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lamotrigine</w:t>
            </w:r>
          </w:p>
          <w:p w14:paraId="181AD53C" w14:textId="77777777" w:rsidR="00A13350" w:rsidRPr="009E7E6A" w:rsidRDefault="46C54080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levetiracetam solution, </w:t>
            </w:r>
            <w:r w:rsidR="00A13350" w:rsidRPr="009E7E6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707BB5B" w14:textId="1EF87451" w:rsidR="46C54080" w:rsidRPr="009E7E6A" w:rsidRDefault="00A13350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46C54080" w:rsidRPr="009E7E6A">
              <w:rPr>
                <w:rFonts w:ascii="Arial" w:hAnsi="Arial" w:cs="Arial"/>
                <w:sz w:val="22"/>
                <w:szCs w:val="22"/>
              </w:rPr>
              <w:t xml:space="preserve">tablet </w:t>
            </w:r>
          </w:p>
          <w:p w14:paraId="2E5E2687" w14:textId="5AEC74E8" w:rsidR="46C54080" w:rsidRPr="009E7E6A" w:rsidRDefault="46C54080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methsuximide</w:t>
            </w:r>
          </w:p>
          <w:p w14:paraId="6DBBD07C" w14:textId="26BFB438" w:rsidR="46C54080" w:rsidRPr="009E7E6A" w:rsidRDefault="46C54080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oxcarbazepine tablet  </w:t>
            </w:r>
          </w:p>
          <w:p w14:paraId="6D2E1A9F" w14:textId="0E18DEFD" w:rsidR="46C54080" w:rsidRPr="009E7E6A" w:rsidRDefault="46C54080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phenobarbital</w:t>
            </w:r>
          </w:p>
          <w:p w14:paraId="1D29BCB6" w14:textId="074988C7" w:rsidR="46C54080" w:rsidRPr="009E7E6A" w:rsidRDefault="46C54080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phenytoin </w:t>
            </w:r>
          </w:p>
          <w:p w14:paraId="5C7A8375" w14:textId="2D587717" w:rsidR="46C54080" w:rsidRPr="009E7E6A" w:rsidRDefault="46C54080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primidone </w:t>
            </w:r>
          </w:p>
          <w:p w14:paraId="06F5ADE8" w14:textId="3B13B361" w:rsidR="46C54080" w:rsidRPr="009E7E6A" w:rsidRDefault="46C54080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tiagabine</w:t>
            </w:r>
          </w:p>
          <w:p w14:paraId="7211A132" w14:textId="221F30E6" w:rsidR="46C54080" w:rsidRPr="009E7E6A" w:rsidRDefault="46C54080" w:rsidP="5EA8B351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9E7E6A">
              <w:rPr>
                <w:rFonts w:ascii="Arial" w:hAnsi="Arial" w:cs="Arial"/>
                <w:sz w:val="22"/>
                <w:szCs w:val="22"/>
              </w:rPr>
              <w:t>topiramate</w:t>
            </w:r>
            <w:proofErr w:type="gramEnd"/>
          </w:p>
          <w:p w14:paraId="5DD64DB4" w14:textId="52BA2877" w:rsidR="46C54080" w:rsidRPr="009E7E6A" w:rsidRDefault="46C54080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valproic acid  </w:t>
            </w:r>
          </w:p>
        </w:tc>
        <w:tc>
          <w:tcPr>
            <w:tcW w:w="4590" w:type="dxa"/>
          </w:tcPr>
          <w:p w14:paraId="08BB1A2A" w14:textId="7AED7F18" w:rsidR="585E68C6" w:rsidRPr="009E7E6A" w:rsidRDefault="585E68C6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Banzel (rufinamide)</w:t>
            </w:r>
          </w:p>
          <w:p w14:paraId="0D237F1F" w14:textId="4DA98CFD" w:rsidR="585E68C6" w:rsidRPr="009E7E6A" w:rsidRDefault="585E68C6" w:rsidP="00507472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Depakote Sprinkle (divalproex </w:t>
            </w:r>
            <w:r w:rsidR="00507472">
              <w:rPr>
                <w:rFonts w:ascii="Arial" w:hAnsi="Arial" w:cs="Arial"/>
                <w:sz w:val="22"/>
                <w:szCs w:val="22"/>
              </w:rPr>
              <w:t xml:space="preserve">DR </w:t>
            </w:r>
            <w:r w:rsidRPr="009E7E6A">
              <w:rPr>
                <w:rFonts w:ascii="Arial" w:hAnsi="Arial" w:cs="Arial"/>
                <w:sz w:val="22"/>
                <w:szCs w:val="22"/>
              </w:rPr>
              <w:t xml:space="preserve">capsule) </w:t>
            </w:r>
          </w:p>
          <w:p w14:paraId="2348EEDC" w14:textId="77777777" w:rsidR="585E68C6" w:rsidRPr="009E7E6A" w:rsidRDefault="585E68C6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Fycompa (perampanel)</w:t>
            </w:r>
          </w:p>
          <w:p w14:paraId="3F8810CB" w14:textId="7A99440E" w:rsidR="585E68C6" w:rsidRPr="009E7E6A" w:rsidRDefault="585E68C6" w:rsidP="00797DCD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Oxtellar XR (oxcarbazepine </w:t>
            </w:r>
            <w:r w:rsidR="00797DCD">
              <w:rPr>
                <w:rFonts w:ascii="Arial" w:hAnsi="Arial" w:cs="Arial"/>
                <w:sz w:val="22"/>
                <w:szCs w:val="22"/>
              </w:rPr>
              <w:t>ER</w:t>
            </w:r>
            <w:r w:rsidRPr="009E7E6A"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  <w:p w14:paraId="3A08361F" w14:textId="4D5564B5" w:rsidR="71404BBB" w:rsidRPr="009E7E6A" w:rsidRDefault="71404BBB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Sabril (vigabatrin powder packet, tablet) </w:t>
            </w:r>
          </w:p>
          <w:p w14:paraId="542C2335" w14:textId="355C66C8" w:rsidR="585E68C6" w:rsidRPr="009E7E6A" w:rsidRDefault="585E68C6" w:rsidP="00797DCD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Tegretol XR (carbamazepine </w:t>
            </w:r>
            <w:r w:rsidR="00797DCD">
              <w:rPr>
                <w:rFonts w:ascii="Arial" w:hAnsi="Arial" w:cs="Arial"/>
                <w:sz w:val="22"/>
                <w:szCs w:val="22"/>
              </w:rPr>
              <w:t>ER</w:t>
            </w:r>
            <w:r w:rsidRPr="009E7E6A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69D914CC" w14:textId="77777777" w:rsidR="585E68C6" w:rsidRPr="009E7E6A" w:rsidRDefault="585E68C6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Trileptal (oxcarbazepine suspension)</w:t>
            </w:r>
          </w:p>
          <w:p w14:paraId="4BC2884A" w14:textId="36104D6C" w:rsidR="585E68C6" w:rsidRPr="009E7E6A" w:rsidRDefault="585E68C6" w:rsidP="00B84F7D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Trokendi XR (topiramate </w:t>
            </w:r>
            <w:r w:rsidR="00797DCD">
              <w:rPr>
                <w:rFonts w:ascii="Arial" w:hAnsi="Arial" w:cs="Arial"/>
                <w:sz w:val="22"/>
                <w:szCs w:val="22"/>
              </w:rPr>
              <w:t>ER</w:t>
            </w:r>
            <w:r w:rsidRPr="009E7E6A">
              <w:rPr>
                <w:rFonts w:ascii="Arial" w:hAnsi="Arial" w:cs="Arial"/>
                <w:sz w:val="22"/>
                <w:szCs w:val="22"/>
              </w:rPr>
              <w:t xml:space="preserve"> capsule)</w:t>
            </w:r>
          </w:p>
        </w:tc>
      </w:tr>
      <w:tr w:rsidR="5EA8B351" w:rsidRPr="009E7E6A" w14:paraId="1DA2668C" w14:textId="77777777" w:rsidTr="005C73CD">
        <w:trPr>
          <w:trHeight w:val="152"/>
        </w:trPr>
        <w:tc>
          <w:tcPr>
            <w:tcW w:w="9355" w:type="dxa"/>
            <w:gridSpan w:val="3"/>
            <w:shd w:val="clear" w:color="auto" w:fill="F2F2F2" w:themeFill="background1" w:themeFillShade="F2"/>
          </w:tcPr>
          <w:p w14:paraId="2868FB99" w14:textId="45BF2D5D" w:rsidR="303983DA" w:rsidRPr="009E7E6A" w:rsidRDefault="303983DA" w:rsidP="5EA8B35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7E6A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Antidiabetic Agents</w:t>
            </w:r>
            <w:r w:rsidR="7D35F886" w:rsidRPr="009E7E6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(non-insulin)</w:t>
            </w:r>
          </w:p>
        </w:tc>
      </w:tr>
      <w:tr w:rsidR="5EA8B351" w:rsidRPr="009E7E6A" w14:paraId="4E126984" w14:textId="77777777" w:rsidTr="005C73CD">
        <w:trPr>
          <w:trHeight w:val="300"/>
        </w:trPr>
        <w:tc>
          <w:tcPr>
            <w:tcW w:w="2295" w:type="dxa"/>
          </w:tcPr>
          <w:p w14:paraId="53FF5DE7" w14:textId="26FE5FEE" w:rsidR="5953DBC8" w:rsidRPr="009E7E6A" w:rsidRDefault="1967234B" w:rsidP="5EA8B35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7E6A">
              <w:rPr>
                <w:rFonts w:ascii="Arial" w:hAnsi="Arial" w:cs="Arial"/>
                <w:b/>
                <w:bCs/>
                <w:sz w:val="22"/>
                <w:szCs w:val="22"/>
              </w:rPr>
              <w:t>Subclass</w:t>
            </w:r>
          </w:p>
          <w:p w14:paraId="0F18C7DA" w14:textId="491CC325" w:rsidR="5EA8B351" w:rsidRPr="009E7E6A" w:rsidRDefault="1945AEA1" w:rsidP="5EA8B35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7E6A">
              <w:rPr>
                <w:rFonts w:ascii="Arial" w:hAnsi="Arial" w:cs="Arial"/>
                <w:b/>
                <w:bCs/>
                <w:sz w:val="22"/>
                <w:szCs w:val="22"/>
              </w:rPr>
              <w:t>(if applicable)</w:t>
            </w:r>
          </w:p>
        </w:tc>
        <w:tc>
          <w:tcPr>
            <w:tcW w:w="2470" w:type="dxa"/>
          </w:tcPr>
          <w:p w14:paraId="253C4DC4" w14:textId="1F45E7F9" w:rsidR="20100E55" w:rsidRPr="009E7E6A" w:rsidRDefault="20100E55" w:rsidP="5EA8B35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7E6A">
              <w:rPr>
                <w:rFonts w:ascii="Arial" w:hAnsi="Arial" w:cs="Arial"/>
                <w:b/>
                <w:bCs/>
                <w:sz w:val="22"/>
                <w:szCs w:val="22"/>
              </w:rPr>
              <w:t>Generic Agents</w:t>
            </w:r>
          </w:p>
        </w:tc>
        <w:tc>
          <w:tcPr>
            <w:tcW w:w="4590" w:type="dxa"/>
          </w:tcPr>
          <w:p w14:paraId="2D6B592F" w14:textId="7302A5A7" w:rsidR="58F0DAC6" w:rsidRPr="009E7E6A" w:rsidRDefault="58F0DAC6" w:rsidP="5EA8B35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7E6A">
              <w:rPr>
                <w:rFonts w:ascii="Arial" w:hAnsi="Arial" w:cs="Arial"/>
                <w:b/>
                <w:bCs/>
                <w:sz w:val="22"/>
                <w:szCs w:val="22"/>
              </w:rPr>
              <w:t>Brand Name Preferred Over Generics</w:t>
            </w:r>
          </w:p>
        </w:tc>
      </w:tr>
      <w:tr w:rsidR="5EA8B351" w:rsidRPr="009E7E6A" w14:paraId="6A4FFB94" w14:textId="77777777" w:rsidTr="005C73CD">
        <w:trPr>
          <w:trHeight w:val="152"/>
        </w:trPr>
        <w:tc>
          <w:tcPr>
            <w:tcW w:w="2295" w:type="dxa"/>
          </w:tcPr>
          <w:p w14:paraId="25362077" w14:textId="6BB83002" w:rsidR="6EF96C35" w:rsidRPr="009E7E6A" w:rsidRDefault="6EF96C35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Alpha-glucosidase inhibitors</w:t>
            </w:r>
          </w:p>
        </w:tc>
        <w:tc>
          <w:tcPr>
            <w:tcW w:w="2470" w:type="dxa"/>
          </w:tcPr>
          <w:p w14:paraId="070A76C4" w14:textId="156335EF" w:rsidR="6EF96C35" w:rsidRPr="009E7E6A" w:rsidRDefault="6EF96C35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acarbose</w:t>
            </w:r>
          </w:p>
          <w:p w14:paraId="73360DBB" w14:textId="32A4BAEA" w:rsidR="6EF96C35" w:rsidRPr="009E7E6A" w:rsidRDefault="6EF96C35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miglitol</w:t>
            </w:r>
          </w:p>
        </w:tc>
        <w:tc>
          <w:tcPr>
            <w:tcW w:w="4590" w:type="dxa"/>
          </w:tcPr>
          <w:p w14:paraId="69834F09" w14:textId="0B57B367" w:rsidR="5EA8B351" w:rsidRPr="009E7E6A" w:rsidRDefault="5EA8B351" w:rsidP="5EA8B35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5EA8B351" w:rsidRPr="009E7E6A" w14:paraId="6DE96743" w14:textId="77777777" w:rsidTr="005C73CD">
        <w:trPr>
          <w:trHeight w:val="152"/>
        </w:trPr>
        <w:tc>
          <w:tcPr>
            <w:tcW w:w="2295" w:type="dxa"/>
          </w:tcPr>
          <w:p w14:paraId="7AA8507B" w14:textId="3166DB8D" w:rsidR="6EF96C35" w:rsidRPr="009E7E6A" w:rsidRDefault="6EF96C35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Biguanides</w:t>
            </w:r>
          </w:p>
        </w:tc>
        <w:tc>
          <w:tcPr>
            <w:tcW w:w="2470" w:type="dxa"/>
          </w:tcPr>
          <w:p w14:paraId="4F4CF842" w14:textId="7BA09126" w:rsidR="6EF96C35" w:rsidRPr="009E7E6A" w:rsidRDefault="6EF96C35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metformin</w:t>
            </w:r>
          </w:p>
        </w:tc>
        <w:tc>
          <w:tcPr>
            <w:tcW w:w="4590" w:type="dxa"/>
          </w:tcPr>
          <w:p w14:paraId="4DD99111" w14:textId="511125D0" w:rsidR="5EA8B351" w:rsidRPr="009E7E6A" w:rsidRDefault="5EA8B351" w:rsidP="5EA8B35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5EA8B351" w:rsidRPr="009E7E6A" w14:paraId="12BAF02E" w14:textId="77777777" w:rsidTr="005C73CD">
        <w:trPr>
          <w:trHeight w:val="152"/>
        </w:trPr>
        <w:tc>
          <w:tcPr>
            <w:tcW w:w="2295" w:type="dxa"/>
          </w:tcPr>
          <w:p w14:paraId="25D8307D" w14:textId="2D73F050" w:rsidR="5EA8B351" w:rsidRPr="009E7E6A" w:rsidRDefault="5EA8B351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DPP4 Inhibitors </w:t>
            </w:r>
          </w:p>
        </w:tc>
        <w:tc>
          <w:tcPr>
            <w:tcW w:w="2470" w:type="dxa"/>
          </w:tcPr>
          <w:p w14:paraId="4BBC2726" w14:textId="4DA318C8" w:rsidR="5EA8B351" w:rsidRPr="009E7E6A" w:rsidRDefault="5EA8B351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saxagliptin</w:t>
            </w:r>
          </w:p>
        </w:tc>
        <w:tc>
          <w:tcPr>
            <w:tcW w:w="4590" w:type="dxa"/>
          </w:tcPr>
          <w:p w14:paraId="19E58ABC" w14:textId="00A29E92" w:rsidR="5EA8B351" w:rsidRPr="009E7E6A" w:rsidRDefault="5EA8B351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Tradjenta (linagliptin)  </w:t>
            </w:r>
          </w:p>
          <w:p w14:paraId="6F13D70B" w14:textId="483AF906" w:rsidR="5EA8B351" w:rsidRPr="009E7E6A" w:rsidRDefault="5EA8B351" w:rsidP="5EA8B35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E7E6A">
              <w:rPr>
                <w:rFonts w:ascii="Arial" w:hAnsi="Arial" w:cs="Arial"/>
                <w:sz w:val="22"/>
                <w:szCs w:val="22"/>
              </w:rPr>
              <w:t>Zituvio</w:t>
            </w:r>
            <w:proofErr w:type="spellEnd"/>
            <w:r w:rsidRPr="009E7E6A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gramStart"/>
            <w:r w:rsidRPr="009E7E6A">
              <w:rPr>
                <w:rFonts w:ascii="Arial" w:hAnsi="Arial" w:cs="Arial"/>
                <w:sz w:val="22"/>
                <w:szCs w:val="22"/>
              </w:rPr>
              <w:t xml:space="preserve">sitagliptin)   </w:t>
            </w:r>
            <w:proofErr w:type="gramEnd"/>
          </w:p>
        </w:tc>
      </w:tr>
      <w:tr w:rsidR="5EA8B351" w:rsidRPr="009E7E6A" w14:paraId="2857B84F" w14:textId="77777777" w:rsidTr="005C73CD">
        <w:trPr>
          <w:trHeight w:val="300"/>
        </w:trPr>
        <w:tc>
          <w:tcPr>
            <w:tcW w:w="2295" w:type="dxa"/>
          </w:tcPr>
          <w:p w14:paraId="3DF36AF7" w14:textId="295B91E7" w:rsidR="20100E55" w:rsidRPr="009E7E6A" w:rsidRDefault="20100E55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GLP-1 agonists</w:t>
            </w:r>
          </w:p>
        </w:tc>
        <w:tc>
          <w:tcPr>
            <w:tcW w:w="2470" w:type="dxa"/>
          </w:tcPr>
          <w:p w14:paraId="0DB2C239" w14:textId="684411CE" w:rsidR="4CA74CA6" w:rsidRPr="009E7E6A" w:rsidRDefault="0933BF24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exenatide</w:t>
            </w:r>
          </w:p>
        </w:tc>
        <w:tc>
          <w:tcPr>
            <w:tcW w:w="4590" w:type="dxa"/>
          </w:tcPr>
          <w:p w14:paraId="38CF34DB" w14:textId="226F74C5" w:rsidR="5EA8B351" w:rsidRPr="009E7E6A" w:rsidRDefault="0DC8C0E3" w:rsidP="3B159CAA">
            <w:pPr>
              <w:ind w:left="180" w:hanging="18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9E7E6A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Victoza (liraglutide)</w:t>
            </w:r>
          </w:p>
        </w:tc>
      </w:tr>
      <w:tr w:rsidR="5EA8B351" w:rsidRPr="009E7E6A" w14:paraId="3CDACDC1" w14:textId="77777777" w:rsidTr="005C73CD">
        <w:trPr>
          <w:trHeight w:val="152"/>
        </w:trPr>
        <w:tc>
          <w:tcPr>
            <w:tcW w:w="2295" w:type="dxa"/>
          </w:tcPr>
          <w:p w14:paraId="6959C6F0" w14:textId="30AB190D" w:rsidR="4C0BA1A1" w:rsidRPr="009E7E6A" w:rsidRDefault="4C0BA1A1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Meglitinides</w:t>
            </w:r>
          </w:p>
        </w:tc>
        <w:tc>
          <w:tcPr>
            <w:tcW w:w="2470" w:type="dxa"/>
          </w:tcPr>
          <w:p w14:paraId="4CB21C7F" w14:textId="65579C17" w:rsidR="4C0BA1A1" w:rsidRPr="009E7E6A" w:rsidRDefault="4C0BA1A1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nateglinide </w:t>
            </w:r>
          </w:p>
          <w:p w14:paraId="38DC75B6" w14:textId="7792243E" w:rsidR="4C0BA1A1" w:rsidRPr="009E7E6A" w:rsidRDefault="4C0BA1A1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repaglinide</w:t>
            </w:r>
          </w:p>
        </w:tc>
        <w:tc>
          <w:tcPr>
            <w:tcW w:w="4590" w:type="dxa"/>
          </w:tcPr>
          <w:p w14:paraId="124BDD8E" w14:textId="5870A498" w:rsidR="5EA8B351" w:rsidRPr="009E7E6A" w:rsidRDefault="5EA8B351" w:rsidP="5EA8B35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5EA8B351" w:rsidRPr="009E7E6A" w14:paraId="5F622765" w14:textId="77777777" w:rsidTr="005C73CD">
        <w:trPr>
          <w:trHeight w:val="152"/>
        </w:trPr>
        <w:tc>
          <w:tcPr>
            <w:tcW w:w="2295" w:type="dxa"/>
          </w:tcPr>
          <w:p w14:paraId="1A1A045D" w14:textId="2211162E" w:rsidR="5EA8B351" w:rsidRPr="009E7E6A" w:rsidRDefault="5EA8B351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SGLT2 Inhibitors </w:t>
            </w:r>
          </w:p>
        </w:tc>
        <w:tc>
          <w:tcPr>
            <w:tcW w:w="2470" w:type="dxa"/>
          </w:tcPr>
          <w:p w14:paraId="6FB6B29A" w14:textId="1264293F" w:rsidR="5EA8B351" w:rsidRPr="009E7E6A" w:rsidRDefault="5EA8B351" w:rsidP="5EA8B35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90" w:type="dxa"/>
          </w:tcPr>
          <w:p w14:paraId="146C7ED3" w14:textId="2E3E10A1" w:rsidR="5EA8B351" w:rsidRPr="009E7E6A" w:rsidRDefault="5EA8B351" w:rsidP="5EA8B35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E7E6A">
              <w:rPr>
                <w:rFonts w:ascii="Arial" w:hAnsi="Arial" w:cs="Arial"/>
                <w:sz w:val="22"/>
                <w:szCs w:val="22"/>
              </w:rPr>
              <w:t>Fargixa</w:t>
            </w:r>
            <w:proofErr w:type="spellEnd"/>
            <w:r w:rsidRPr="009E7E6A">
              <w:rPr>
                <w:rFonts w:ascii="Arial" w:hAnsi="Arial" w:cs="Arial"/>
                <w:sz w:val="22"/>
                <w:szCs w:val="22"/>
              </w:rPr>
              <w:t xml:space="preserve"> (dapagliflozin)</w:t>
            </w:r>
          </w:p>
        </w:tc>
      </w:tr>
      <w:tr w:rsidR="5EA8B351" w:rsidRPr="009E7E6A" w14:paraId="401E3523" w14:textId="77777777" w:rsidTr="005C73CD">
        <w:trPr>
          <w:trHeight w:val="152"/>
        </w:trPr>
        <w:tc>
          <w:tcPr>
            <w:tcW w:w="2295" w:type="dxa"/>
          </w:tcPr>
          <w:p w14:paraId="67F568C1" w14:textId="63981E27" w:rsidR="5EA8B351" w:rsidRPr="009E7E6A" w:rsidRDefault="5EA8B351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Sulfonylureas </w:t>
            </w:r>
          </w:p>
        </w:tc>
        <w:tc>
          <w:tcPr>
            <w:tcW w:w="2470" w:type="dxa"/>
          </w:tcPr>
          <w:p w14:paraId="06F8E461" w14:textId="062EF258" w:rsidR="39A7A0C0" w:rsidRPr="009E7E6A" w:rsidRDefault="39A7A0C0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glimepiride </w:t>
            </w:r>
          </w:p>
          <w:p w14:paraId="0A9EE927" w14:textId="614F6ADA" w:rsidR="39A7A0C0" w:rsidRPr="009E7E6A" w:rsidRDefault="39A7A0C0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glipizide</w:t>
            </w:r>
          </w:p>
          <w:p w14:paraId="772771E2" w14:textId="123638AB" w:rsidR="39A7A0C0" w:rsidRPr="009E7E6A" w:rsidRDefault="39A7A0C0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glyburide</w:t>
            </w:r>
          </w:p>
        </w:tc>
        <w:tc>
          <w:tcPr>
            <w:tcW w:w="4590" w:type="dxa"/>
          </w:tcPr>
          <w:p w14:paraId="7D0D46AB" w14:textId="441B3045" w:rsidR="5EA8B351" w:rsidRPr="009E7E6A" w:rsidRDefault="5EA8B351" w:rsidP="5EA8B35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5EA8B351" w:rsidRPr="009E7E6A" w14:paraId="212D3628" w14:textId="77777777" w:rsidTr="005C73CD">
        <w:trPr>
          <w:trHeight w:val="300"/>
        </w:trPr>
        <w:tc>
          <w:tcPr>
            <w:tcW w:w="2295" w:type="dxa"/>
          </w:tcPr>
          <w:p w14:paraId="0CE847A9" w14:textId="23A817A4" w:rsidR="5EA8B351" w:rsidRPr="009E7E6A" w:rsidRDefault="5EA8B351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Thiazolidinedione</w:t>
            </w:r>
            <w:r w:rsidR="6827A542" w:rsidRPr="009E7E6A">
              <w:rPr>
                <w:rFonts w:ascii="Arial" w:hAnsi="Arial" w:cs="Arial"/>
                <w:sz w:val="22"/>
                <w:szCs w:val="22"/>
              </w:rPr>
              <w:t>s</w:t>
            </w:r>
          </w:p>
        </w:tc>
        <w:tc>
          <w:tcPr>
            <w:tcW w:w="2470" w:type="dxa"/>
          </w:tcPr>
          <w:p w14:paraId="309773F2" w14:textId="39CCB9F5" w:rsidR="07C61609" w:rsidRPr="009E7E6A" w:rsidRDefault="07C61609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pioglitazone</w:t>
            </w:r>
          </w:p>
        </w:tc>
        <w:tc>
          <w:tcPr>
            <w:tcW w:w="4590" w:type="dxa"/>
          </w:tcPr>
          <w:p w14:paraId="564E9040" w14:textId="42353934" w:rsidR="5EA8B351" w:rsidRPr="009E7E6A" w:rsidRDefault="5EA8B351" w:rsidP="5EA8B35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449E95C7" w:rsidRPr="009E7E6A" w14:paraId="1088167F" w14:textId="77777777" w:rsidTr="005C73CD">
        <w:trPr>
          <w:trHeight w:val="300"/>
        </w:trPr>
        <w:tc>
          <w:tcPr>
            <w:tcW w:w="2295" w:type="dxa"/>
          </w:tcPr>
          <w:p w14:paraId="21A3AC94" w14:textId="5D9791FF" w:rsidR="449E95C7" w:rsidRPr="009E7E6A" w:rsidRDefault="449E95C7" w:rsidP="449E95C7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9E7E6A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Combination Products </w:t>
            </w:r>
          </w:p>
        </w:tc>
        <w:tc>
          <w:tcPr>
            <w:tcW w:w="2470" w:type="dxa"/>
          </w:tcPr>
          <w:p w14:paraId="7C426C4D" w14:textId="544E1F19" w:rsidR="449E95C7" w:rsidRPr="009E7E6A" w:rsidRDefault="449E95C7" w:rsidP="449E95C7">
            <w:pPr>
              <w:ind w:left="180" w:hanging="18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9E7E6A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glyburide/metformin</w:t>
            </w:r>
          </w:p>
          <w:p w14:paraId="21EAF9EC" w14:textId="01561700" w:rsidR="449E95C7" w:rsidRPr="009E7E6A" w:rsidRDefault="449E95C7" w:rsidP="449E95C7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9E7E6A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glipizide/metformin </w:t>
            </w:r>
          </w:p>
        </w:tc>
        <w:tc>
          <w:tcPr>
            <w:tcW w:w="4590" w:type="dxa"/>
          </w:tcPr>
          <w:p w14:paraId="1E07E799" w14:textId="4973327E" w:rsidR="449E95C7" w:rsidRPr="009E7E6A" w:rsidRDefault="449E95C7" w:rsidP="449E95C7">
            <w:pPr>
              <w:ind w:left="180" w:hanging="18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9E7E6A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Duetact (glimepiride/pioglitazone) </w:t>
            </w:r>
          </w:p>
          <w:p w14:paraId="6897079F" w14:textId="53436D77" w:rsidR="449E95C7" w:rsidRPr="009E7E6A" w:rsidRDefault="449E95C7" w:rsidP="449E95C7">
            <w:pPr>
              <w:ind w:left="180" w:hanging="18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9E7E6A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Jentadueto (linagliptin/metformin) </w:t>
            </w:r>
          </w:p>
          <w:p w14:paraId="41C80ED8" w14:textId="260FF6E1" w:rsidR="449E95C7" w:rsidRPr="009E7E6A" w:rsidRDefault="449E95C7" w:rsidP="449E95C7">
            <w:pPr>
              <w:ind w:left="180" w:hanging="18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9E7E6A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Jentadueto XR (linagliptin/metformin) </w:t>
            </w:r>
          </w:p>
          <w:p w14:paraId="1EE70077" w14:textId="6F0E7D0B" w:rsidR="449E95C7" w:rsidRPr="009E7E6A" w:rsidRDefault="449E95C7" w:rsidP="449E95C7">
            <w:pPr>
              <w:ind w:left="180" w:hanging="18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9E7E6A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Xigduo XR (dapagliflozin/metformin ER)</w:t>
            </w:r>
          </w:p>
        </w:tc>
      </w:tr>
      <w:tr w:rsidR="5EA8B351" w:rsidRPr="009E7E6A" w14:paraId="3E8BE324" w14:textId="77777777" w:rsidTr="005C73CD">
        <w:trPr>
          <w:trHeight w:val="330"/>
        </w:trPr>
        <w:tc>
          <w:tcPr>
            <w:tcW w:w="9355" w:type="dxa"/>
            <w:gridSpan w:val="3"/>
            <w:shd w:val="clear" w:color="auto" w:fill="F2F2F2" w:themeFill="background1" w:themeFillShade="F2"/>
          </w:tcPr>
          <w:p w14:paraId="3F7BE27F" w14:textId="78231F77" w:rsidR="649701EA" w:rsidRPr="009E7E6A" w:rsidRDefault="649701EA" w:rsidP="5EA8B35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7E6A">
              <w:rPr>
                <w:rFonts w:ascii="Arial" w:hAnsi="Arial" w:cs="Arial"/>
                <w:b/>
                <w:bCs/>
                <w:sz w:val="22"/>
                <w:szCs w:val="22"/>
              </w:rPr>
              <w:t>Constipation Agents</w:t>
            </w:r>
          </w:p>
        </w:tc>
      </w:tr>
      <w:tr w:rsidR="5EA8B351" w:rsidRPr="009E7E6A" w14:paraId="128A2164" w14:textId="77777777" w:rsidTr="005C73CD">
        <w:trPr>
          <w:trHeight w:val="300"/>
        </w:trPr>
        <w:tc>
          <w:tcPr>
            <w:tcW w:w="2295" w:type="dxa"/>
          </w:tcPr>
          <w:p w14:paraId="5358703C" w14:textId="02734708" w:rsidR="411BF6D7" w:rsidRPr="009E7E6A" w:rsidRDefault="1967234B" w:rsidP="5EA8B35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7E6A">
              <w:rPr>
                <w:rFonts w:ascii="Arial" w:hAnsi="Arial" w:cs="Arial"/>
                <w:b/>
                <w:bCs/>
                <w:sz w:val="22"/>
                <w:szCs w:val="22"/>
              </w:rPr>
              <w:t>Subclass</w:t>
            </w:r>
            <w:r w:rsidR="2A031B0D" w:rsidRPr="009E7E6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(if applicable)</w:t>
            </w:r>
          </w:p>
        </w:tc>
        <w:tc>
          <w:tcPr>
            <w:tcW w:w="2470" w:type="dxa"/>
          </w:tcPr>
          <w:p w14:paraId="07691DA8" w14:textId="3E1BBFAA" w:rsidR="0748509F" w:rsidRPr="009E7E6A" w:rsidRDefault="0748509F" w:rsidP="5EA8B35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7E6A">
              <w:rPr>
                <w:rFonts w:ascii="Arial" w:hAnsi="Arial" w:cs="Arial"/>
                <w:b/>
                <w:bCs/>
                <w:sz w:val="22"/>
                <w:szCs w:val="22"/>
              </w:rPr>
              <w:t>Generic Agents</w:t>
            </w:r>
          </w:p>
        </w:tc>
        <w:tc>
          <w:tcPr>
            <w:tcW w:w="4590" w:type="dxa"/>
          </w:tcPr>
          <w:p w14:paraId="78070A1E" w14:textId="54E9AC3B" w:rsidR="207850EB" w:rsidRPr="009E7E6A" w:rsidRDefault="207850EB" w:rsidP="5EA8B35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7E6A">
              <w:rPr>
                <w:rFonts w:ascii="Arial" w:hAnsi="Arial" w:cs="Arial"/>
                <w:b/>
                <w:bCs/>
                <w:sz w:val="22"/>
                <w:szCs w:val="22"/>
              </w:rPr>
              <w:t>Brand Name Preferred Over Generics</w:t>
            </w:r>
          </w:p>
        </w:tc>
      </w:tr>
      <w:tr w:rsidR="5EA8B351" w:rsidRPr="009E7E6A" w14:paraId="466B6EB6" w14:textId="77777777" w:rsidTr="005C73CD">
        <w:trPr>
          <w:trHeight w:val="152"/>
        </w:trPr>
        <w:tc>
          <w:tcPr>
            <w:tcW w:w="2295" w:type="dxa"/>
          </w:tcPr>
          <w:p w14:paraId="204832CF" w14:textId="126EF5E3" w:rsidR="5EA8B351" w:rsidRPr="009E7E6A" w:rsidRDefault="5EA8B351" w:rsidP="5EA8B35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0" w:type="dxa"/>
          </w:tcPr>
          <w:p w14:paraId="67125640" w14:textId="15B22F18" w:rsidR="33E577B0" w:rsidRPr="009E7E6A" w:rsidRDefault="33E577B0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bisacodyl</w:t>
            </w:r>
          </w:p>
          <w:p w14:paraId="37BB1CBF" w14:textId="2464E5F8" w:rsidR="33E577B0" w:rsidRPr="009E7E6A" w:rsidRDefault="1A3BF407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l</w:t>
            </w:r>
            <w:r w:rsidR="33E577B0" w:rsidRPr="009E7E6A">
              <w:rPr>
                <w:rFonts w:ascii="Arial" w:hAnsi="Arial" w:cs="Arial"/>
                <w:sz w:val="22"/>
                <w:szCs w:val="22"/>
              </w:rPr>
              <w:t>actulose</w:t>
            </w:r>
          </w:p>
          <w:p w14:paraId="4B1FA737" w14:textId="2DAD922C" w:rsidR="47BD57E8" w:rsidRPr="009E7E6A" w:rsidRDefault="47BD57E8" w:rsidP="6EC75F50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lubiprostone </w:t>
            </w:r>
          </w:p>
          <w:p w14:paraId="223C893C" w14:textId="6BC682B2" w:rsidR="33E577B0" w:rsidRPr="009E7E6A" w:rsidRDefault="33E577B0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magnesium salts</w:t>
            </w:r>
          </w:p>
          <w:p w14:paraId="5B3F7BC4" w14:textId="71DC31D5" w:rsidR="33E577B0" w:rsidRPr="009E7E6A" w:rsidRDefault="33E577B0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methylcellulose</w:t>
            </w:r>
          </w:p>
          <w:p w14:paraId="6A6953DF" w14:textId="4E859E0C" w:rsidR="33E577B0" w:rsidRPr="009E7E6A" w:rsidRDefault="33E577B0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polyethylene glycol</w:t>
            </w:r>
          </w:p>
          <w:p w14:paraId="2EF9E1BA" w14:textId="58783BE2" w:rsidR="33E577B0" w:rsidRPr="009E7E6A" w:rsidRDefault="33E577B0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psyllium</w:t>
            </w:r>
          </w:p>
          <w:p w14:paraId="778CBA73" w14:textId="445594BD" w:rsidR="33E577B0" w:rsidRPr="009E7E6A" w:rsidRDefault="33E577B0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sennosides</w:t>
            </w:r>
          </w:p>
        </w:tc>
        <w:tc>
          <w:tcPr>
            <w:tcW w:w="4590" w:type="dxa"/>
          </w:tcPr>
          <w:p w14:paraId="6CBF529A" w14:textId="7F1EFF09" w:rsidR="51C0E16A" w:rsidRPr="009E7E6A" w:rsidRDefault="51C0E16A" w:rsidP="5EA8B35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5EA8B351" w:rsidRPr="009E7E6A" w14:paraId="358D449C" w14:textId="77777777" w:rsidTr="005C73CD">
        <w:trPr>
          <w:trHeight w:val="152"/>
        </w:trPr>
        <w:tc>
          <w:tcPr>
            <w:tcW w:w="9355" w:type="dxa"/>
            <w:gridSpan w:val="3"/>
            <w:shd w:val="clear" w:color="auto" w:fill="F2F2F2" w:themeFill="background1" w:themeFillShade="F2"/>
          </w:tcPr>
          <w:p w14:paraId="2A80AAB8" w14:textId="55384FBC" w:rsidR="51C0E16A" w:rsidRPr="009E7E6A" w:rsidRDefault="51C0E16A" w:rsidP="5EA8B35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7E6A">
              <w:rPr>
                <w:rFonts w:ascii="Arial" w:hAnsi="Arial" w:cs="Arial"/>
                <w:b/>
                <w:bCs/>
                <w:sz w:val="22"/>
                <w:szCs w:val="22"/>
              </w:rPr>
              <w:t>Glaucoma Agents</w:t>
            </w:r>
          </w:p>
        </w:tc>
      </w:tr>
      <w:tr w:rsidR="5EA8B351" w:rsidRPr="009E7E6A" w14:paraId="3F782B01" w14:textId="77777777" w:rsidTr="005C73CD">
        <w:trPr>
          <w:trHeight w:val="152"/>
        </w:trPr>
        <w:tc>
          <w:tcPr>
            <w:tcW w:w="2295" w:type="dxa"/>
          </w:tcPr>
          <w:p w14:paraId="68A353F4" w14:textId="7E8CED71" w:rsidR="00D00A65" w:rsidRPr="009E7E6A" w:rsidRDefault="1967234B" w:rsidP="5EA8B35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7E6A">
              <w:rPr>
                <w:rFonts w:ascii="Arial" w:hAnsi="Arial" w:cs="Arial"/>
                <w:b/>
                <w:bCs/>
                <w:sz w:val="22"/>
                <w:szCs w:val="22"/>
              </w:rPr>
              <w:t>Subclass</w:t>
            </w:r>
            <w:r w:rsidR="6DCFFA91" w:rsidRPr="009E7E6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(if applicable)</w:t>
            </w:r>
          </w:p>
        </w:tc>
        <w:tc>
          <w:tcPr>
            <w:tcW w:w="2470" w:type="dxa"/>
          </w:tcPr>
          <w:p w14:paraId="07D33C12" w14:textId="484301D9" w:rsidR="5150FE23" w:rsidRPr="009E7E6A" w:rsidRDefault="5150FE23" w:rsidP="5EA8B35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7E6A">
              <w:rPr>
                <w:rFonts w:ascii="Arial" w:hAnsi="Arial" w:cs="Arial"/>
                <w:b/>
                <w:bCs/>
                <w:sz w:val="22"/>
                <w:szCs w:val="22"/>
              </w:rPr>
              <w:t>Generic Agents</w:t>
            </w:r>
          </w:p>
        </w:tc>
        <w:tc>
          <w:tcPr>
            <w:tcW w:w="4590" w:type="dxa"/>
          </w:tcPr>
          <w:p w14:paraId="20CF0F74" w14:textId="59EE7F10" w:rsidR="32A1F5E1" w:rsidRPr="009E7E6A" w:rsidRDefault="32A1F5E1" w:rsidP="5EA8B35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7E6A">
              <w:rPr>
                <w:rFonts w:ascii="Arial" w:hAnsi="Arial" w:cs="Arial"/>
                <w:b/>
                <w:bCs/>
                <w:sz w:val="22"/>
                <w:szCs w:val="22"/>
              </w:rPr>
              <w:t>Brand Name Preferred Over Generics</w:t>
            </w:r>
          </w:p>
        </w:tc>
      </w:tr>
      <w:tr w:rsidR="5EA8B351" w:rsidRPr="009E7E6A" w14:paraId="30541137" w14:textId="77777777" w:rsidTr="005C73CD">
        <w:trPr>
          <w:trHeight w:val="152"/>
        </w:trPr>
        <w:tc>
          <w:tcPr>
            <w:tcW w:w="2295" w:type="dxa"/>
          </w:tcPr>
          <w:p w14:paraId="2A941276" w14:textId="5ADB1DBF" w:rsidR="48CE81DE" w:rsidRPr="009E7E6A" w:rsidRDefault="48CE81DE" w:rsidP="5EA8B35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0" w:type="dxa"/>
          </w:tcPr>
          <w:p w14:paraId="17E51BFA" w14:textId="766140C0" w:rsidR="13AAEBFD" w:rsidRPr="009E7E6A" w:rsidRDefault="13AAEBFD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apraclonidine</w:t>
            </w:r>
          </w:p>
          <w:p w14:paraId="1DEEB5AB" w14:textId="22530D57" w:rsidR="13AAEBFD" w:rsidRPr="009E7E6A" w:rsidRDefault="13AAEBFD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betaxolol</w:t>
            </w:r>
          </w:p>
          <w:p w14:paraId="5AAC9C9E" w14:textId="531CC02B" w:rsidR="13AAEBFD" w:rsidRPr="009E7E6A" w:rsidRDefault="13AAEBFD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bimatoprost</w:t>
            </w:r>
          </w:p>
          <w:p w14:paraId="59153283" w14:textId="77777777" w:rsidR="007A0CC0" w:rsidRPr="009E7E6A" w:rsidRDefault="13AAEBFD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brimonidine 0.2% eye</w:t>
            </w:r>
          </w:p>
          <w:p w14:paraId="73BC5963" w14:textId="2A770BF7" w:rsidR="00862314" w:rsidRPr="009E7E6A" w:rsidRDefault="007A0CC0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13AAEBFD" w:rsidRPr="009E7E6A">
              <w:rPr>
                <w:rFonts w:ascii="Arial" w:hAnsi="Arial" w:cs="Arial"/>
                <w:sz w:val="22"/>
                <w:szCs w:val="22"/>
              </w:rPr>
              <w:t>drop</w:t>
            </w:r>
          </w:p>
          <w:p w14:paraId="2D593198" w14:textId="787C8DC5" w:rsidR="13AAEBFD" w:rsidRPr="009E7E6A" w:rsidRDefault="13AAEBFD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carteolol</w:t>
            </w:r>
          </w:p>
          <w:p w14:paraId="609EDEC3" w14:textId="61B21AA6" w:rsidR="13AAEBFD" w:rsidRPr="009E7E6A" w:rsidRDefault="13AAEBFD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dorzolamide</w:t>
            </w:r>
          </w:p>
          <w:p w14:paraId="1A52F756" w14:textId="052A87DF" w:rsidR="79D107D5" w:rsidRPr="009E7E6A" w:rsidRDefault="79D107D5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l</w:t>
            </w:r>
            <w:r w:rsidR="13AAEBFD" w:rsidRPr="009E7E6A">
              <w:rPr>
                <w:rFonts w:ascii="Arial" w:hAnsi="Arial" w:cs="Arial"/>
                <w:sz w:val="22"/>
                <w:szCs w:val="22"/>
              </w:rPr>
              <w:t>atano</w:t>
            </w:r>
            <w:r w:rsidR="7A7668BD" w:rsidRPr="009E7E6A">
              <w:rPr>
                <w:rFonts w:ascii="Arial" w:hAnsi="Arial" w:cs="Arial"/>
                <w:sz w:val="22"/>
                <w:szCs w:val="22"/>
              </w:rPr>
              <w:t xml:space="preserve">prost </w:t>
            </w:r>
          </w:p>
          <w:p w14:paraId="2ACA8570" w14:textId="0A811B05" w:rsidR="13AAEBFD" w:rsidRPr="009E7E6A" w:rsidRDefault="13AAEBFD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levobunolol</w:t>
            </w:r>
          </w:p>
          <w:p w14:paraId="5463D0C6" w14:textId="17383B30" w:rsidR="13AAEBFD" w:rsidRPr="009E7E6A" w:rsidRDefault="13AAEBFD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pilocarpine</w:t>
            </w:r>
          </w:p>
          <w:p w14:paraId="706214C9" w14:textId="77777777" w:rsidR="007A0CC0" w:rsidRPr="009E7E6A" w:rsidRDefault="13AAEBFD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timolol ophthalmic </w:t>
            </w:r>
          </w:p>
          <w:p w14:paraId="584C5209" w14:textId="70CC22B6" w:rsidR="13AAEBFD" w:rsidRPr="009E7E6A" w:rsidRDefault="007A0CC0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13AAEBFD" w:rsidRPr="009E7E6A">
              <w:rPr>
                <w:rFonts w:ascii="Arial" w:hAnsi="Arial" w:cs="Arial"/>
                <w:sz w:val="22"/>
                <w:szCs w:val="22"/>
              </w:rPr>
              <w:t>solution</w:t>
            </w:r>
          </w:p>
        </w:tc>
        <w:tc>
          <w:tcPr>
            <w:tcW w:w="4590" w:type="dxa"/>
          </w:tcPr>
          <w:p w14:paraId="6F328CF0" w14:textId="77777777" w:rsidR="007A0CC0" w:rsidRPr="009E7E6A" w:rsidRDefault="51C0E16A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Alphagan P (brimonidine 0.1%, 0.15%</w:t>
            </w:r>
          </w:p>
          <w:p w14:paraId="05157951" w14:textId="3412D381" w:rsidR="51C0E16A" w:rsidRPr="009E7E6A" w:rsidRDefault="007A0CC0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51C0E16A" w:rsidRPr="009E7E6A">
              <w:rPr>
                <w:rFonts w:ascii="Arial" w:hAnsi="Arial" w:cs="Arial"/>
                <w:sz w:val="22"/>
                <w:szCs w:val="22"/>
              </w:rPr>
              <w:t xml:space="preserve"> eye drop)</w:t>
            </w:r>
          </w:p>
          <w:p w14:paraId="271348E6" w14:textId="72511C8A" w:rsidR="51C0E16A" w:rsidRPr="009E7E6A" w:rsidRDefault="51C0E16A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Azopt (brinzolamide)</w:t>
            </w:r>
          </w:p>
          <w:p w14:paraId="448CDC02" w14:textId="2CC0D88A" w:rsidR="51C0E16A" w:rsidRPr="009E7E6A" w:rsidRDefault="51C0E16A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Betimol (timolol)</w:t>
            </w:r>
          </w:p>
          <w:p w14:paraId="4E17B20C" w14:textId="31B6A05C" w:rsidR="51C0E16A" w:rsidRPr="009E7E6A" w:rsidRDefault="51C0E16A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Combigan (brimonidine/timolol,</w:t>
            </w:r>
            <w:r w:rsidR="0098431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E7E6A">
              <w:rPr>
                <w:rFonts w:ascii="Arial" w:hAnsi="Arial" w:cs="Arial"/>
                <w:sz w:val="22"/>
                <w:szCs w:val="22"/>
              </w:rPr>
              <w:t>ophthalmic)</w:t>
            </w:r>
          </w:p>
          <w:p w14:paraId="6ECEE486" w14:textId="4632C9B4" w:rsidR="007A0CC0" w:rsidRPr="009E7E6A" w:rsidRDefault="51C0E16A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Cosopt PF (dorzolamide/timolol,</w:t>
            </w:r>
          </w:p>
          <w:p w14:paraId="530D903B" w14:textId="35DF66AA" w:rsidR="51C0E16A" w:rsidRPr="009E7E6A" w:rsidRDefault="007A0CC0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51C0E16A" w:rsidRPr="009E7E6A">
              <w:rPr>
                <w:rFonts w:ascii="Arial" w:hAnsi="Arial" w:cs="Arial"/>
                <w:sz w:val="22"/>
                <w:szCs w:val="22"/>
              </w:rPr>
              <w:t xml:space="preserve">preservative free)   </w:t>
            </w:r>
          </w:p>
          <w:p w14:paraId="212BC349" w14:textId="7C859473" w:rsidR="51C0E16A" w:rsidRPr="009E7E6A" w:rsidRDefault="51C0E16A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Istalol (timolol)</w:t>
            </w:r>
          </w:p>
          <w:p w14:paraId="0EE7E14E" w14:textId="1D08CAF5" w:rsidR="00835321" w:rsidRDefault="00835321" w:rsidP="005C73CD">
            <w:pPr>
              <w:ind w:left="98" w:hanging="98"/>
              <w:rPr>
                <w:rFonts w:ascii="Arial" w:hAnsi="Arial" w:cs="Arial"/>
                <w:sz w:val="22"/>
                <w:szCs w:val="22"/>
              </w:rPr>
            </w:pPr>
            <w:r w:rsidRPr="00835321">
              <w:rPr>
                <w:rFonts w:ascii="Arial" w:hAnsi="Arial" w:cs="Arial"/>
                <w:sz w:val="22"/>
                <w:szCs w:val="22"/>
              </w:rPr>
              <w:t>Lumigan (bimatoprost 0.01% ophthalmic solution)</w:t>
            </w:r>
          </w:p>
          <w:p w14:paraId="7D6A5880" w14:textId="77777777" w:rsidR="007A0CC0" w:rsidRPr="009E7E6A" w:rsidRDefault="51C0E16A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Timoptic Ocudose (timolol 0.5% </w:t>
            </w:r>
          </w:p>
          <w:p w14:paraId="2AAF518C" w14:textId="5F68C19E" w:rsidR="51C0E16A" w:rsidRPr="009E7E6A" w:rsidRDefault="007A0CC0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51C0E16A" w:rsidRPr="009E7E6A">
              <w:rPr>
                <w:rFonts w:ascii="Arial" w:hAnsi="Arial" w:cs="Arial"/>
                <w:sz w:val="22"/>
                <w:szCs w:val="22"/>
              </w:rPr>
              <w:t xml:space="preserve">ophthalmic unit dose solution) </w:t>
            </w:r>
          </w:p>
          <w:p w14:paraId="0F9265D2" w14:textId="4248A42B" w:rsidR="51C0E16A" w:rsidRPr="009E7E6A" w:rsidRDefault="51C0E16A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Travatan Z (travoprost 0.004% eye drop)</w:t>
            </w:r>
          </w:p>
          <w:p w14:paraId="7BDDDF9C" w14:textId="0077A645" w:rsidR="00186EE4" w:rsidRPr="009E7E6A" w:rsidRDefault="51C0E16A" w:rsidP="00B84F7D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Zioptan (tafluprost)</w:t>
            </w:r>
          </w:p>
        </w:tc>
      </w:tr>
      <w:tr w:rsidR="7713F670" w:rsidRPr="009E7E6A" w14:paraId="508861B6" w14:textId="77777777" w:rsidTr="005C73CD">
        <w:trPr>
          <w:trHeight w:val="233"/>
        </w:trPr>
        <w:tc>
          <w:tcPr>
            <w:tcW w:w="9355" w:type="dxa"/>
            <w:gridSpan w:val="3"/>
            <w:shd w:val="clear" w:color="auto" w:fill="F2F2F2" w:themeFill="background1" w:themeFillShade="F2"/>
          </w:tcPr>
          <w:p w14:paraId="1899DF6F" w14:textId="203AD0A8" w:rsidR="4AAC720E" w:rsidRPr="009E7E6A" w:rsidRDefault="4AAC720E" w:rsidP="7713F67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7E6A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Headache and Migraine Agents</w:t>
            </w:r>
          </w:p>
        </w:tc>
      </w:tr>
      <w:tr w:rsidR="7713F670" w:rsidRPr="009E7E6A" w14:paraId="29DC4539" w14:textId="77777777" w:rsidTr="005C73CD">
        <w:trPr>
          <w:trHeight w:val="152"/>
        </w:trPr>
        <w:tc>
          <w:tcPr>
            <w:tcW w:w="2295" w:type="dxa"/>
          </w:tcPr>
          <w:p w14:paraId="5D6905F1" w14:textId="12C4721A" w:rsidR="7713F670" w:rsidRPr="009E7E6A" w:rsidRDefault="7713F670" w:rsidP="7713F67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7E6A">
              <w:rPr>
                <w:rFonts w:ascii="Arial" w:hAnsi="Arial" w:cs="Arial"/>
                <w:b/>
                <w:bCs/>
                <w:sz w:val="22"/>
                <w:szCs w:val="22"/>
              </w:rPr>
              <w:t>Subclass (if applicable)</w:t>
            </w:r>
          </w:p>
        </w:tc>
        <w:tc>
          <w:tcPr>
            <w:tcW w:w="2470" w:type="dxa"/>
          </w:tcPr>
          <w:p w14:paraId="7DCFC3C3" w14:textId="159F34A1" w:rsidR="7713F670" w:rsidRPr="009E7E6A" w:rsidRDefault="7713F670" w:rsidP="7713F67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7E6A">
              <w:rPr>
                <w:rFonts w:ascii="Arial" w:hAnsi="Arial" w:cs="Arial"/>
                <w:b/>
                <w:bCs/>
                <w:sz w:val="22"/>
                <w:szCs w:val="22"/>
              </w:rPr>
              <w:t>Generic Agents</w:t>
            </w:r>
          </w:p>
        </w:tc>
        <w:tc>
          <w:tcPr>
            <w:tcW w:w="4590" w:type="dxa"/>
          </w:tcPr>
          <w:p w14:paraId="5917C3E3" w14:textId="5DAD3E93" w:rsidR="7713F670" w:rsidRPr="009E7E6A" w:rsidRDefault="7713F670" w:rsidP="7713F67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7E6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Brand Name Preferred Over Generic  </w:t>
            </w:r>
          </w:p>
        </w:tc>
      </w:tr>
      <w:tr w:rsidR="7713F670" w:rsidRPr="009E7E6A" w14:paraId="38DF6FC6" w14:textId="77777777" w:rsidTr="005C73CD">
        <w:trPr>
          <w:trHeight w:val="152"/>
        </w:trPr>
        <w:tc>
          <w:tcPr>
            <w:tcW w:w="2295" w:type="dxa"/>
          </w:tcPr>
          <w:p w14:paraId="50C8CF5F" w14:textId="2CF8F36F" w:rsidR="7713F670" w:rsidRPr="009E7E6A" w:rsidRDefault="7713F670" w:rsidP="7713F6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0" w:type="dxa"/>
          </w:tcPr>
          <w:p w14:paraId="5BC7A8FC" w14:textId="4022A6C5" w:rsidR="7713F670" w:rsidRPr="009E7E6A" w:rsidRDefault="7713F670" w:rsidP="7713F670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almotriptan</w:t>
            </w:r>
          </w:p>
          <w:p w14:paraId="6CD645D6" w14:textId="7E1D49C1" w:rsidR="7713F670" w:rsidRPr="009E7E6A" w:rsidRDefault="7713F670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dihydroergotamine</w:t>
            </w:r>
          </w:p>
          <w:p w14:paraId="324D5EBA" w14:textId="779BB6CC" w:rsidR="7713F670" w:rsidRPr="009E7E6A" w:rsidRDefault="7713F670" w:rsidP="7713F67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E7E6A">
              <w:rPr>
                <w:rFonts w:ascii="Arial" w:hAnsi="Arial" w:cs="Arial"/>
                <w:sz w:val="22"/>
                <w:szCs w:val="22"/>
              </w:rPr>
              <w:t>elatriptan</w:t>
            </w:r>
            <w:proofErr w:type="spellEnd"/>
          </w:p>
          <w:p w14:paraId="19638CC9" w14:textId="6B610595" w:rsidR="7713F670" w:rsidRPr="009E7E6A" w:rsidRDefault="7713F670" w:rsidP="7713F670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naratriptan</w:t>
            </w:r>
          </w:p>
          <w:p w14:paraId="3E6E98B9" w14:textId="731AF1D6" w:rsidR="7713F670" w:rsidRPr="009E7E6A" w:rsidRDefault="7713F670" w:rsidP="7713F670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rizatriptan</w:t>
            </w:r>
          </w:p>
          <w:p w14:paraId="2844C4A1" w14:textId="289B1EED" w:rsidR="7713F670" w:rsidRPr="009E7E6A" w:rsidRDefault="7713F670" w:rsidP="7713F670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sumatriptan</w:t>
            </w:r>
          </w:p>
          <w:p w14:paraId="4413CF08" w14:textId="1714850A" w:rsidR="7713F670" w:rsidRPr="009E7E6A" w:rsidRDefault="7713F670" w:rsidP="7713F670">
            <w:pPr>
              <w:rPr>
                <w:rFonts w:ascii="Arial" w:hAnsi="Arial" w:cs="Arial"/>
                <w:sz w:val="22"/>
                <w:szCs w:val="22"/>
              </w:rPr>
            </w:pPr>
          </w:p>
          <w:p w14:paraId="2C77AF0C" w14:textId="77777777" w:rsidR="7713F670" w:rsidRPr="009E7E6A" w:rsidRDefault="7713F670" w:rsidP="7713F670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Most generic analgesics</w:t>
            </w:r>
          </w:p>
          <w:p w14:paraId="75DBD3E2" w14:textId="027F002B" w:rsidR="7713F670" w:rsidRPr="009E7E6A" w:rsidRDefault="7713F670" w:rsidP="7713F670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  (e.g., ibuprofen,  </w:t>
            </w:r>
          </w:p>
          <w:p w14:paraId="36613C71" w14:textId="30D89F2B" w:rsidR="7713F670" w:rsidRPr="009E7E6A" w:rsidRDefault="7713F670" w:rsidP="7713F670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  acetaminophen, etc.)</w:t>
            </w:r>
          </w:p>
        </w:tc>
        <w:tc>
          <w:tcPr>
            <w:tcW w:w="4590" w:type="dxa"/>
          </w:tcPr>
          <w:p w14:paraId="65F7F34B" w14:textId="59869D1A" w:rsidR="7713F670" w:rsidRPr="009E7E6A" w:rsidRDefault="7713F670" w:rsidP="7713F670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Frova (frovatriptan) </w:t>
            </w:r>
          </w:p>
        </w:tc>
      </w:tr>
      <w:tr w:rsidR="7713F670" w:rsidRPr="009E7E6A" w14:paraId="3334F9A7" w14:textId="77777777" w:rsidTr="005C73CD">
        <w:trPr>
          <w:trHeight w:val="152"/>
        </w:trPr>
        <w:tc>
          <w:tcPr>
            <w:tcW w:w="9355" w:type="dxa"/>
            <w:gridSpan w:val="3"/>
            <w:shd w:val="clear" w:color="auto" w:fill="F2F2F2" w:themeFill="background1" w:themeFillShade="F2"/>
          </w:tcPr>
          <w:p w14:paraId="6AAF8120" w14:textId="4B409E8A" w:rsidR="4CC13C89" w:rsidRPr="009E7E6A" w:rsidRDefault="4CC13C89" w:rsidP="7713F670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9E7E6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Inhaled Respiratory Agents</w:t>
            </w:r>
          </w:p>
        </w:tc>
      </w:tr>
      <w:tr w:rsidR="7713F670" w:rsidRPr="009E7E6A" w14:paraId="21978409" w14:textId="77777777" w:rsidTr="005C73CD">
        <w:trPr>
          <w:trHeight w:val="152"/>
        </w:trPr>
        <w:tc>
          <w:tcPr>
            <w:tcW w:w="2295" w:type="dxa"/>
          </w:tcPr>
          <w:p w14:paraId="3425023E" w14:textId="3E266ED1" w:rsidR="7713F670" w:rsidRPr="009E7E6A" w:rsidRDefault="7713F670" w:rsidP="7713F67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7E6A">
              <w:rPr>
                <w:rFonts w:ascii="Arial" w:hAnsi="Arial" w:cs="Arial"/>
                <w:b/>
                <w:bCs/>
                <w:sz w:val="22"/>
                <w:szCs w:val="22"/>
              </w:rPr>
              <w:t>Subclass (if applicable)</w:t>
            </w:r>
          </w:p>
        </w:tc>
        <w:tc>
          <w:tcPr>
            <w:tcW w:w="2470" w:type="dxa"/>
          </w:tcPr>
          <w:p w14:paraId="065E25DA" w14:textId="59FE250D" w:rsidR="7713F670" w:rsidRPr="009E7E6A" w:rsidRDefault="7713F670" w:rsidP="7713F67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7E6A">
              <w:rPr>
                <w:rFonts w:ascii="Arial" w:hAnsi="Arial" w:cs="Arial"/>
                <w:b/>
                <w:bCs/>
                <w:sz w:val="22"/>
                <w:szCs w:val="22"/>
              </w:rPr>
              <w:t>Generic Agents</w:t>
            </w:r>
          </w:p>
        </w:tc>
        <w:tc>
          <w:tcPr>
            <w:tcW w:w="4590" w:type="dxa"/>
          </w:tcPr>
          <w:p w14:paraId="4889C655" w14:textId="01F7BA89" w:rsidR="7713F670" w:rsidRPr="009E7E6A" w:rsidRDefault="7713F670" w:rsidP="7713F67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7E6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Brand Name Preferred Over Generic  </w:t>
            </w:r>
          </w:p>
        </w:tc>
      </w:tr>
      <w:tr w:rsidR="7713F670" w:rsidRPr="009E7E6A" w14:paraId="3D5E78B4" w14:textId="77777777" w:rsidTr="005C73CD">
        <w:trPr>
          <w:trHeight w:val="152"/>
        </w:trPr>
        <w:tc>
          <w:tcPr>
            <w:tcW w:w="2295" w:type="dxa"/>
          </w:tcPr>
          <w:p w14:paraId="488BBB0E" w14:textId="18FFB57B" w:rsidR="7713F670" w:rsidRPr="009E7E6A" w:rsidRDefault="7713F670" w:rsidP="7713F670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Antimuscarinics:  </w:t>
            </w:r>
            <w:r w:rsidRPr="009E7E6A">
              <w:rPr>
                <w:rFonts w:ascii="Arial" w:hAnsi="Arial" w:cs="Arial"/>
                <w:color w:val="000000" w:themeColor="text1"/>
                <w:sz w:val="22"/>
                <w:szCs w:val="22"/>
              </w:rPr>
              <w:t>SAMA</w:t>
            </w:r>
          </w:p>
        </w:tc>
        <w:tc>
          <w:tcPr>
            <w:tcW w:w="2470" w:type="dxa"/>
          </w:tcPr>
          <w:p w14:paraId="6163714C" w14:textId="7D0C1EF8" w:rsidR="7713F670" w:rsidRPr="009E7E6A" w:rsidRDefault="7713F670" w:rsidP="7713F6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90" w:type="dxa"/>
          </w:tcPr>
          <w:p w14:paraId="45D69557" w14:textId="77777777" w:rsidR="7713F670" w:rsidRPr="009E7E6A" w:rsidRDefault="7713F670" w:rsidP="7713F670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7E6A">
              <w:rPr>
                <w:rFonts w:ascii="Arial" w:hAnsi="Arial" w:cs="Arial"/>
                <w:color w:val="000000" w:themeColor="text1"/>
                <w:sz w:val="22"/>
                <w:szCs w:val="22"/>
              </w:rPr>
              <w:t>Atrovent HFA (ipratropium inhalation</w:t>
            </w:r>
          </w:p>
          <w:p w14:paraId="468FF6CA" w14:textId="31EB6D66" w:rsidR="7713F670" w:rsidRPr="009E7E6A" w:rsidRDefault="7713F670" w:rsidP="7713F670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7E6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aerosol)</w:t>
            </w:r>
          </w:p>
        </w:tc>
      </w:tr>
      <w:tr w:rsidR="7713F670" w:rsidRPr="009E7E6A" w14:paraId="07042926" w14:textId="77777777" w:rsidTr="005C73CD">
        <w:trPr>
          <w:trHeight w:val="152"/>
        </w:trPr>
        <w:tc>
          <w:tcPr>
            <w:tcW w:w="2295" w:type="dxa"/>
          </w:tcPr>
          <w:p w14:paraId="60E3217A" w14:textId="4DD0A445" w:rsidR="7713F670" w:rsidRPr="009E7E6A" w:rsidRDefault="7713F670" w:rsidP="7713F670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Antimuscarinics: </w:t>
            </w:r>
            <w:r w:rsidRPr="009E7E6A">
              <w:rPr>
                <w:rFonts w:ascii="Arial" w:hAnsi="Arial" w:cs="Arial"/>
                <w:color w:val="000000" w:themeColor="text1"/>
                <w:sz w:val="22"/>
                <w:szCs w:val="22"/>
              </w:rPr>
              <w:t>LAMA</w:t>
            </w:r>
          </w:p>
        </w:tc>
        <w:tc>
          <w:tcPr>
            <w:tcW w:w="2470" w:type="dxa"/>
          </w:tcPr>
          <w:p w14:paraId="2C3A77C6" w14:textId="3C8D6A1A" w:rsidR="7713F670" w:rsidRPr="009E7E6A" w:rsidRDefault="7713F670" w:rsidP="7713F6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90" w:type="dxa"/>
          </w:tcPr>
          <w:p w14:paraId="3CE6484A" w14:textId="54E173BC" w:rsidR="007153A5" w:rsidRDefault="007153A5" w:rsidP="7713F670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Incruse (</w:t>
            </w:r>
            <w:r w:rsidR="00C03E3E" w:rsidRPr="00C03E3E">
              <w:rPr>
                <w:rFonts w:ascii="Arial" w:hAnsi="Arial" w:cs="Arial"/>
                <w:color w:val="000000" w:themeColor="text1"/>
                <w:sz w:val="22"/>
                <w:szCs w:val="22"/>
              </w:rPr>
              <w:t>umeclidinium</w:t>
            </w:r>
            <w:r w:rsidR="00C03E3E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  <w:p w14:paraId="0256104C" w14:textId="79AB54EF" w:rsidR="7713F670" w:rsidRPr="009E7E6A" w:rsidRDefault="7713F670" w:rsidP="7713F670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7E6A">
              <w:rPr>
                <w:rFonts w:ascii="Arial" w:hAnsi="Arial" w:cs="Arial"/>
                <w:color w:val="000000" w:themeColor="text1"/>
                <w:sz w:val="22"/>
                <w:szCs w:val="22"/>
              </w:rPr>
              <w:t>Spiriva HandiHaler (tiotropium inhalation</w:t>
            </w:r>
          </w:p>
          <w:p w14:paraId="0CCE67C1" w14:textId="0388CFE8" w:rsidR="7713F670" w:rsidRPr="009E7E6A" w:rsidRDefault="7713F670" w:rsidP="7713F670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E7E6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powder)</w:t>
            </w:r>
          </w:p>
        </w:tc>
      </w:tr>
      <w:tr w:rsidR="7713F670" w:rsidRPr="009E7E6A" w14:paraId="37129AF9" w14:textId="77777777" w:rsidTr="005C73CD">
        <w:trPr>
          <w:trHeight w:val="152"/>
        </w:trPr>
        <w:tc>
          <w:tcPr>
            <w:tcW w:w="2295" w:type="dxa"/>
          </w:tcPr>
          <w:p w14:paraId="792948F2" w14:textId="04A9E4A4" w:rsidR="7713F670" w:rsidRPr="009E7E6A" w:rsidRDefault="7713F670" w:rsidP="7713F670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Inhaled Corticosteroids </w:t>
            </w:r>
          </w:p>
        </w:tc>
        <w:tc>
          <w:tcPr>
            <w:tcW w:w="2470" w:type="dxa"/>
          </w:tcPr>
          <w:p w14:paraId="1A35A835" w14:textId="77777777" w:rsidR="7713F670" w:rsidRPr="009E7E6A" w:rsidRDefault="7713F670" w:rsidP="7713F670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budesonide inhalation</w:t>
            </w:r>
          </w:p>
          <w:p w14:paraId="683E04C0" w14:textId="771A21F9" w:rsidR="7713F670" w:rsidRPr="009E7E6A" w:rsidRDefault="7713F670" w:rsidP="7713F670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  suspension</w:t>
            </w:r>
          </w:p>
          <w:p w14:paraId="5EC666D8" w14:textId="75BA1616" w:rsidR="7713F670" w:rsidRPr="009E7E6A" w:rsidRDefault="7713F670" w:rsidP="7713F670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fluticasone propionate</w:t>
            </w:r>
          </w:p>
        </w:tc>
        <w:tc>
          <w:tcPr>
            <w:tcW w:w="4590" w:type="dxa"/>
          </w:tcPr>
          <w:p w14:paraId="4A69C200" w14:textId="77777777" w:rsidR="7713F670" w:rsidRDefault="7713F670" w:rsidP="7713F670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Arnuity Ellipta (fluticasone furoate) </w:t>
            </w:r>
          </w:p>
          <w:p w14:paraId="37F8046B" w14:textId="32F0F646" w:rsidR="00A03809" w:rsidRPr="009E7E6A" w:rsidRDefault="00A03809" w:rsidP="7713F67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Qvar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Redihaler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0E73B2" w:rsidRPr="000E73B2">
              <w:rPr>
                <w:rFonts w:ascii="Arial" w:hAnsi="Arial" w:cs="Arial"/>
                <w:sz w:val="22"/>
                <w:szCs w:val="22"/>
              </w:rPr>
              <w:t>beclomethasone inhaler</w:t>
            </w:r>
            <w:r w:rsidR="000E73B2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7713F670" w:rsidRPr="009E7E6A" w14:paraId="387928F5" w14:textId="77777777" w:rsidTr="005C73CD">
        <w:trPr>
          <w:trHeight w:val="152"/>
        </w:trPr>
        <w:tc>
          <w:tcPr>
            <w:tcW w:w="2295" w:type="dxa"/>
          </w:tcPr>
          <w:p w14:paraId="1D63B08D" w14:textId="5B462F3A" w:rsidR="7713F670" w:rsidRPr="009E7E6A" w:rsidRDefault="7713F670" w:rsidP="7713F670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LABA</w:t>
            </w:r>
          </w:p>
        </w:tc>
        <w:tc>
          <w:tcPr>
            <w:tcW w:w="2470" w:type="dxa"/>
          </w:tcPr>
          <w:p w14:paraId="4A7F9418" w14:textId="6DD3FD24" w:rsidR="7713F670" w:rsidRPr="009E7E6A" w:rsidRDefault="7713F670" w:rsidP="7713F670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arformoterol</w:t>
            </w:r>
          </w:p>
          <w:p w14:paraId="7175ED67" w14:textId="6B3DB805" w:rsidR="7713F670" w:rsidRPr="009E7E6A" w:rsidRDefault="7713F670" w:rsidP="7713F670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formoterol</w:t>
            </w:r>
          </w:p>
        </w:tc>
        <w:tc>
          <w:tcPr>
            <w:tcW w:w="4590" w:type="dxa"/>
          </w:tcPr>
          <w:p w14:paraId="1F0C7E90" w14:textId="17A8BC48" w:rsidR="7713F670" w:rsidRPr="009E7E6A" w:rsidRDefault="7713F670" w:rsidP="7713F67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7713F670" w:rsidRPr="009E7E6A" w14:paraId="24D58DCB" w14:textId="77777777" w:rsidTr="005C73CD">
        <w:trPr>
          <w:trHeight w:val="152"/>
        </w:trPr>
        <w:tc>
          <w:tcPr>
            <w:tcW w:w="2295" w:type="dxa"/>
          </w:tcPr>
          <w:p w14:paraId="6E57546C" w14:textId="7920CB5F" w:rsidR="7713F670" w:rsidRPr="009E7E6A" w:rsidRDefault="7713F670" w:rsidP="7713F670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SABA </w:t>
            </w:r>
          </w:p>
        </w:tc>
        <w:tc>
          <w:tcPr>
            <w:tcW w:w="2470" w:type="dxa"/>
          </w:tcPr>
          <w:p w14:paraId="5427C4AC" w14:textId="43AC6CE9" w:rsidR="7713F670" w:rsidRPr="009E7E6A" w:rsidRDefault="7713F670" w:rsidP="7713F670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albuterol solution </w:t>
            </w:r>
          </w:p>
          <w:p w14:paraId="56682104" w14:textId="1426C59F" w:rsidR="7713F670" w:rsidRPr="009E7E6A" w:rsidRDefault="7713F670" w:rsidP="7713F670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levalbuterol solution</w:t>
            </w:r>
          </w:p>
        </w:tc>
        <w:tc>
          <w:tcPr>
            <w:tcW w:w="4590" w:type="dxa"/>
          </w:tcPr>
          <w:p w14:paraId="6E4F4BEB" w14:textId="4B309315" w:rsidR="7713F670" w:rsidRPr="009E7E6A" w:rsidRDefault="7713F670" w:rsidP="7713F670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Ventolin (albuterol) HFA </w:t>
            </w:r>
          </w:p>
          <w:p w14:paraId="122B5A08" w14:textId="009DD449" w:rsidR="7713F670" w:rsidRPr="009E7E6A" w:rsidRDefault="7713F670" w:rsidP="7713F670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Xopenex (levalbuterol) HFA </w:t>
            </w:r>
          </w:p>
        </w:tc>
      </w:tr>
      <w:tr w:rsidR="7713F670" w:rsidRPr="009E7E6A" w14:paraId="4FA03147" w14:textId="77777777" w:rsidTr="005C73CD">
        <w:trPr>
          <w:trHeight w:val="152"/>
        </w:trPr>
        <w:tc>
          <w:tcPr>
            <w:tcW w:w="2295" w:type="dxa"/>
          </w:tcPr>
          <w:p w14:paraId="220F2201" w14:textId="57BCDA72" w:rsidR="7713F670" w:rsidRPr="009E7E6A" w:rsidRDefault="7713F670" w:rsidP="7713F670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Combination products: </w:t>
            </w:r>
            <w:r w:rsidR="00D9243A" w:rsidRPr="009E7E6A">
              <w:rPr>
                <w:rFonts w:ascii="Arial" w:hAnsi="Arial" w:cs="Arial"/>
                <w:sz w:val="22"/>
                <w:szCs w:val="22"/>
              </w:rPr>
              <w:t>LAMA</w:t>
            </w:r>
            <w:r w:rsidRPr="009E7E6A">
              <w:rPr>
                <w:rFonts w:ascii="Arial" w:hAnsi="Arial" w:cs="Arial"/>
                <w:sz w:val="22"/>
                <w:szCs w:val="22"/>
              </w:rPr>
              <w:t>/LA</w:t>
            </w:r>
            <w:r w:rsidR="00D9243A" w:rsidRPr="009E7E6A">
              <w:rPr>
                <w:rFonts w:ascii="Arial" w:hAnsi="Arial" w:cs="Arial"/>
                <w:sz w:val="22"/>
                <w:szCs w:val="22"/>
              </w:rPr>
              <w:t>B</w:t>
            </w:r>
            <w:r w:rsidRPr="009E7E6A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470" w:type="dxa"/>
          </w:tcPr>
          <w:p w14:paraId="5AB71C8F" w14:textId="3AC93328" w:rsidR="7713F670" w:rsidRPr="009E7E6A" w:rsidRDefault="7713F670" w:rsidP="7713F6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90" w:type="dxa"/>
          </w:tcPr>
          <w:p w14:paraId="620CF36E" w14:textId="7E4C85D9" w:rsidR="7713F670" w:rsidRPr="009E7E6A" w:rsidRDefault="7713F670" w:rsidP="7713F670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Anoro Ellipta (umeclidinium/vilanterol) </w:t>
            </w:r>
          </w:p>
        </w:tc>
      </w:tr>
      <w:tr w:rsidR="7713F670" w:rsidRPr="009E7E6A" w14:paraId="04B24C0D" w14:textId="77777777" w:rsidTr="005C73CD">
        <w:trPr>
          <w:trHeight w:val="480"/>
        </w:trPr>
        <w:tc>
          <w:tcPr>
            <w:tcW w:w="2295" w:type="dxa"/>
          </w:tcPr>
          <w:p w14:paraId="4CE5F637" w14:textId="1DAF02AE" w:rsidR="7713F670" w:rsidRPr="009E7E6A" w:rsidRDefault="7713F670" w:rsidP="7713F670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Combination products: ICS/LABA</w:t>
            </w:r>
          </w:p>
        </w:tc>
        <w:tc>
          <w:tcPr>
            <w:tcW w:w="2470" w:type="dxa"/>
          </w:tcPr>
          <w:p w14:paraId="615EBE26" w14:textId="77777777" w:rsidR="7713F670" w:rsidRPr="009E7E6A" w:rsidRDefault="7713F670" w:rsidP="7713F670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fluticasone/salmeterol </w:t>
            </w:r>
          </w:p>
          <w:p w14:paraId="69001E7C" w14:textId="4BDFCD8F" w:rsidR="7713F670" w:rsidRPr="009E7E6A" w:rsidRDefault="7713F670" w:rsidP="005C73C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  inhalation powder</w:t>
            </w:r>
          </w:p>
        </w:tc>
        <w:tc>
          <w:tcPr>
            <w:tcW w:w="4590" w:type="dxa"/>
          </w:tcPr>
          <w:p w14:paraId="6BEBA905" w14:textId="06E444D0" w:rsidR="7713F670" w:rsidRPr="009E7E6A" w:rsidRDefault="7713F670" w:rsidP="7713F670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Advair (fluticasone/salmeterol)</w:t>
            </w:r>
          </w:p>
          <w:p w14:paraId="4C1FB3FF" w14:textId="4DD26D0D" w:rsidR="7713F670" w:rsidRPr="009E7E6A" w:rsidRDefault="7713F670" w:rsidP="7713F670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Breo Ellipta (fluticasone/vilanterol)</w:t>
            </w:r>
          </w:p>
          <w:p w14:paraId="0CAEBF3B" w14:textId="1CAE5CF3" w:rsidR="7713F670" w:rsidRPr="009E7E6A" w:rsidRDefault="7713F670" w:rsidP="7713F670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Dulera (mometasone/formoterol)</w:t>
            </w:r>
          </w:p>
          <w:p w14:paraId="31502885" w14:textId="683085DB" w:rsidR="7713F670" w:rsidRPr="009E7E6A" w:rsidRDefault="7713F670" w:rsidP="7713F670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Symbicort (budesonide/formoterol)</w:t>
            </w:r>
          </w:p>
        </w:tc>
      </w:tr>
      <w:tr w:rsidR="7713F670" w:rsidRPr="009E7E6A" w14:paraId="795D6561" w14:textId="77777777" w:rsidTr="005C73CD">
        <w:trPr>
          <w:trHeight w:val="152"/>
        </w:trPr>
        <w:tc>
          <w:tcPr>
            <w:tcW w:w="9355" w:type="dxa"/>
            <w:gridSpan w:val="3"/>
            <w:shd w:val="clear" w:color="auto" w:fill="F2F2F2" w:themeFill="background1" w:themeFillShade="F2"/>
          </w:tcPr>
          <w:p w14:paraId="4592FDB8" w14:textId="6DDB097B" w:rsidR="431AC859" w:rsidRPr="009E7E6A" w:rsidRDefault="431AC859" w:rsidP="7713F67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7E6A">
              <w:rPr>
                <w:rFonts w:ascii="Arial" w:hAnsi="Arial" w:cs="Arial"/>
                <w:b/>
                <w:bCs/>
                <w:sz w:val="22"/>
                <w:szCs w:val="22"/>
              </w:rPr>
              <w:t>Insulin</w:t>
            </w:r>
          </w:p>
        </w:tc>
      </w:tr>
      <w:tr w:rsidR="7713F670" w:rsidRPr="009E7E6A" w14:paraId="0D636C73" w14:textId="77777777" w:rsidTr="005C73CD">
        <w:trPr>
          <w:trHeight w:val="152"/>
        </w:trPr>
        <w:tc>
          <w:tcPr>
            <w:tcW w:w="2295" w:type="dxa"/>
          </w:tcPr>
          <w:p w14:paraId="175BCF01" w14:textId="16016246" w:rsidR="7713F670" w:rsidRPr="009E7E6A" w:rsidRDefault="7713F670" w:rsidP="7713F67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7E6A">
              <w:rPr>
                <w:rFonts w:ascii="Arial" w:hAnsi="Arial" w:cs="Arial"/>
                <w:b/>
                <w:bCs/>
                <w:sz w:val="22"/>
                <w:szCs w:val="22"/>
              </w:rPr>
              <w:t>Subclass (if applicable)</w:t>
            </w:r>
          </w:p>
        </w:tc>
        <w:tc>
          <w:tcPr>
            <w:tcW w:w="2470" w:type="dxa"/>
          </w:tcPr>
          <w:p w14:paraId="78FA4510" w14:textId="0944BD88" w:rsidR="7713F670" w:rsidRPr="009E7E6A" w:rsidRDefault="7713F670" w:rsidP="7713F67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7E6A">
              <w:rPr>
                <w:rFonts w:ascii="Arial" w:hAnsi="Arial" w:cs="Arial"/>
                <w:b/>
                <w:bCs/>
                <w:sz w:val="22"/>
                <w:szCs w:val="22"/>
              </w:rPr>
              <w:t>Generic Agents</w:t>
            </w:r>
          </w:p>
        </w:tc>
        <w:tc>
          <w:tcPr>
            <w:tcW w:w="4590" w:type="dxa"/>
          </w:tcPr>
          <w:p w14:paraId="26E52080" w14:textId="2F76BA72" w:rsidR="7713F670" w:rsidRPr="009E7E6A" w:rsidRDefault="7713F670" w:rsidP="7713F67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7E6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Brand Name Preferred Over Generic  </w:t>
            </w:r>
          </w:p>
        </w:tc>
      </w:tr>
      <w:tr w:rsidR="7713F670" w:rsidRPr="009E7E6A" w14:paraId="71AFEBCC" w14:textId="77777777" w:rsidTr="005C73CD">
        <w:trPr>
          <w:trHeight w:val="152"/>
        </w:trPr>
        <w:tc>
          <w:tcPr>
            <w:tcW w:w="2295" w:type="dxa"/>
          </w:tcPr>
          <w:p w14:paraId="6F5721CA" w14:textId="0D93555A" w:rsidR="7713F670" w:rsidRPr="009E7E6A" w:rsidRDefault="7713F670" w:rsidP="7713F670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Rapid</w:t>
            </w:r>
            <w:r w:rsidR="00797DCD">
              <w:rPr>
                <w:rFonts w:ascii="Arial" w:hAnsi="Arial" w:cs="Arial"/>
                <w:sz w:val="22"/>
                <w:szCs w:val="22"/>
              </w:rPr>
              <w:t>-</w:t>
            </w:r>
            <w:r w:rsidRPr="009E7E6A">
              <w:rPr>
                <w:rFonts w:ascii="Arial" w:hAnsi="Arial" w:cs="Arial"/>
                <w:sz w:val="22"/>
                <w:szCs w:val="22"/>
              </w:rPr>
              <w:t>acting</w:t>
            </w:r>
          </w:p>
        </w:tc>
        <w:tc>
          <w:tcPr>
            <w:tcW w:w="2470" w:type="dxa"/>
          </w:tcPr>
          <w:p w14:paraId="64BA4366" w14:textId="022F706C" w:rsidR="7713F670" w:rsidRPr="009E7E6A" w:rsidRDefault="7713F670" w:rsidP="7713F670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unbranded </w:t>
            </w:r>
            <w:r w:rsidRPr="009E7E6A">
              <w:rPr>
                <w:rFonts w:ascii="Arial" w:hAnsi="Arial" w:cs="Arial"/>
                <w:sz w:val="22"/>
                <w:szCs w:val="22"/>
              </w:rPr>
              <w:t>insulin lispro</w:t>
            </w:r>
          </w:p>
        </w:tc>
        <w:tc>
          <w:tcPr>
            <w:tcW w:w="4590" w:type="dxa"/>
          </w:tcPr>
          <w:p w14:paraId="15543BB0" w14:textId="6D1B87A4" w:rsidR="7713F670" w:rsidRPr="009E7E6A" w:rsidRDefault="7713F670" w:rsidP="7713F67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D73B2" w:rsidRPr="009E7E6A" w14:paraId="72C81AF1" w14:textId="77777777" w:rsidTr="005C73CD">
        <w:trPr>
          <w:trHeight w:val="152"/>
        </w:trPr>
        <w:tc>
          <w:tcPr>
            <w:tcW w:w="2295" w:type="dxa"/>
          </w:tcPr>
          <w:p w14:paraId="23E8D089" w14:textId="5E1E1961" w:rsidR="002D73B2" w:rsidRPr="009E7E6A" w:rsidRDefault="002D73B2" w:rsidP="7713F67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Intermediate</w:t>
            </w:r>
            <w:r w:rsidR="00797DCD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>acting</w:t>
            </w:r>
          </w:p>
        </w:tc>
        <w:tc>
          <w:tcPr>
            <w:tcW w:w="2470" w:type="dxa"/>
          </w:tcPr>
          <w:p w14:paraId="3594E4DF" w14:textId="1318337D" w:rsidR="002D73B2" w:rsidRPr="009E7E6A" w:rsidRDefault="002D73B2" w:rsidP="7713F670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590" w:type="dxa"/>
          </w:tcPr>
          <w:p w14:paraId="2C1D1555" w14:textId="6BB79776" w:rsidR="002D73B2" w:rsidRPr="006E21C2" w:rsidRDefault="00AB04D1" w:rsidP="7713F670">
            <w:pPr>
              <w:rPr>
                <w:rFonts w:ascii="Arial" w:hAnsi="Arial" w:cs="Arial"/>
                <w:sz w:val="22"/>
                <w:szCs w:val="22"/>
              </w:rPr>
            </w:pPr>
            <w:r w:rsidRPr="006E21C2">
              <w:rPr>
                <w:rFonts w:ascii="Arial" w:hAnsi="Arial" w:cs="Arial"/>
                <w:sz w:val="22"/>
                <w:szCs w:val="22"/>
              </w:rPr>
              <w:t>Humulin</w:t>
            </w:r>
            <w:r w:rsidR="006E21C2">
              <w:rPr>
                <w:rFonts w:ascii="Arial" w:hAnsi="Arial" w:cs="Arial"/>
                <w:sz w:val="22"/>
                <w:szCs w:val="22"/>
              </w:rPr>
              <w:t xml:space="preserve"> N (insulin NPH)</w:t>
            </w:r>
          </w:p>
        </w:tc>
      </w:tr>
      <w:tr w:rsidR="7713F670" w:rsidRPr="009E7E6A" w14:paraId="10BD311C" w14:textId="77777777" w:rsidTr="005C73CD">
        <w:trPr>
          <w:trHeight w:val="152"/>
        </w:trPr>
        <w:tc>
          <w:tcPr>
            <w:tcW w:w="2295" w:type="dxa"/>
          </w:tcPr>
          <w:p w14:paraId="08B91BB7" w14:textId="683E0747" w:rsidR="7713F670" w:rsidRPr="009E7E6A" w:rsidRDefault="7713F670" w:rsidP="7713F670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9E7E6A">
              <w:rPr>
                <w:rFonts w:ascii="Arial" w:hAnsi="Arial" w:cs="Arial"/>
                <w:sz w:val="22"/>
                <w:szCs w:val="22"/>
              </w:rPr>
              <w:t>Long</w:t>
            </w:r>
            <w:r w:rsidR="00797DCD">
              <w:rPr>
                <w:rFonts w:ascii="Arial" w:hAnsi="Arial" w:cs="Arial"/>
                <w:sz w:val="22"/>
                <w:szCs w:val="22"/>
              </w:rPr>
              <w:t>-</w:t>
            </w:r>
            <w:r w:rsidRPr="009E7E6A">
              <w:rPr>
                <w:rFonts w:ascii="Arial" w:hAnsi="Arial" w:cs="Arial"/>
                <w:sz w:val="22"/>
                <w:szCs w:val="22"/>
              </w:rPr>
              <w:t>acting</w:t>
            </w:r>
            <w:proofErr w:type="gramEnd"/>
          </w:p>
        </w:tc>
        <w:tc>
          <w:tcPr>
            <w:tcW w:w="2470" w:type="dxa"/>
          </w:tcPr>
          <w:p w14:paraId="696563EC" w14:textId="5C84DF92" w:rsidR="7713F670" w:rsidRPr="009E7E6A" w:rsidRDefault="7713F670" w:rsidP="7713F67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90" w:type="dxa"/>
          </w:tcPr>
          <w:p w14:paraId="46461A8C" w14:textId="57244D71" w:rsidR="7713F670" w:rsidRPr="009E7E6A" w:rsidRDefault="7713F670" w:rsidP="7713F670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Lantus (insulin glargine)   </w:t>
            </w:r>
          </w:p>
          <w:p w14:paraId="75A44637" w14:textId="0613ED20" w:rsidR="7713F670" w:rsidRPr="009E7E6A" w:rsidRDefault="7713F670" w:rsidP="7713F670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Toujeo (insulin glargine) </w:t>
            </w:r>
          </w:p>
          <w:p w14:paraId="2426F66C" w14:textId="14CCC9C5" w:rsidR="7713F670" w:rsidRPr="009E7E6A" w:rsidRDefault="7713F670" w:rsidP="7713F670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Tresiba (insulin degludec)</w:t>
            </w:r>
          </w:p>
        </w:tc>
      </w:tr>
    </w:tbl>
    <w:p w14:paraId="2FF18CFA" w14:textId="1A6DBE8A" w:rsidR="00395BB1" w:rsidRDefault="00395BB1" w:rsidP="7713F670">
      <w:pPr>
        <w:rPr>
          <w:rFonts w:ascii="Arial" w:hAnsi="Arial" w:cs="Arial"/>
          <w:sz w:val="22"/>
          <w:szCs w:val="22"/>
        </w:rPr>
      </w:pPr>
    </w:p>
    <w:p w14:paraId="2862E8C9" w14:textId="77777777" w:rsidR="00BB02E8" w:rsidRPr="009E7E6A" w:rsidRDefault="00BB02E8" w:rsidP="7713F670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2320"/>
        <w:gridCol w:w="2699"/>
        <w:gridCol w:w="4331"/>
      </w:tblGrid>
      <w:tr w:rsidR="00395BB1" w:rsidRPr="009E7E6A" w14:paraId="6A9B8729" w14:textId="5CAB354B" w:rsidTr="7713F670">
        <w:trPr>
          <w:trHeight w:val="300"/>
          <w:tblHeader/>
        </w:trPr>
        <w:tc>
          <w:tcPr>
            <w:tcW w:w="9350" w:type="dxa"/>
            <w:gridSpan w:val="3"/>
            <w:shd w:val="clear" w:color="auto" w:fill="D1D1D1" w:themeFill="background2" w:themeFillShade="E6"/>
          </w:tcPr>
          <w:p w14:paraId="2317FEED" w14:textId="2CD40406" w:rsidR="00395BB1" w:rsidRPr="009E7E6A" w:rsidRDefault="5562E429" w:rsidP="7713F67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7E6A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Agents </w:t>
            </w:r>
            <w:r w:rsidR="03D627E8" w:rsidRPr="009E7E6A">
              <w:rPr>
                <w:rFonts w:ascii="Arial" w:hAnsi="Arial" w:cs="Arial"/>
                <w:b/>
                <w:bCs/>
                <w:sz w:val="22"/>
                <w:szCs w:val="22"/>
              </w:rPr>
              <w:t>Reimbursable</w:t>
            </w:r>
            <w:r w:rsidRPr="009E7E6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Without PA for Common Therapeutic Classes</w:t>
            </w:r>
          </w:p>
        </w:tc>
      </w:tr>
      <w:tr w:rsidR="5EA8B351" w:rsidRPr="009E7E6A" w14:paraId="208442BA" w14:textId="77777777" w:rsidTr="7713F670">
        <w:tblPrEx>
          <w:tblLook w:val="06A0" w:firstRow="1" w:lastRow="0" w:firstColumn="1" w:lastColumn="0" w:noHBand="1" w:noVBand="1"/>
        </w:tblPrEx>
        <w:trPr>
          <w:trHeight w:val="152"/>
        </w:trPr>
        <w:tc>
          <w:tcPr>
            <w:tcW w:w="9350" w:type="dxa"/>
            <w:gridSpan w:val="3"/>
            <w:shd w:val="clear" w:color="auto" w:fill="F2F2F2" w:themeFill="background1" w:themeFillShade="F2"/>
          </w:tcPr>
          <w:p w14:paraId="519C394B" w14:textId="091D0FB0" w:rsidR="1EBD82FE" w:rsidRPr="009E7E6A" w:rsidRDefault="1EBD82FE" w:rsidP="5EA8B35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7E6A">
              <w:rPr>
                <w:rFonts w:ascii="Arial" w:hAnsi="Arial" w:cs="Arial"/>
                <w:b/>
                <w:bCs/>
                <w:sz w:val="22"/>
                <w:szCs w:val="22"/>
              </w:rPr>
              <w:t>Lipid</w:t>
            </w:r>
            <w:r w:rsidR="00317E7B" w:rsidRPr="009E7E6A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  <w:r w:rsidRPr="009E7E6A">
              <w:rPr>
                <w:rFonts w:ascii="Arial" w:hAnsi="Arial" w:cs="Arial"/>
                <w:b/>
                <w:bCs/>
                <w:sz w:val="22"/>
                <w:szCs w:val="22"/>
              </w:rPr>
              <w:t>Lowering Agents</w:t>
            </w:r>
          </w:p>
        </w:tc>
      </w:tr>
      <w:tr w:rsidR="5EA8B351" w:rsidRPr="009E7E6A" w14:paraId="50EBF9A6" w14:textId="77777777" w:rsidTr="005C73CD">
        <w:tblPrEx>
          <w:tblLook w:val="06A0" w:firstRow="1" w:lastRow="0" w:firstColumn="1" w:lastColumn="0" w:noHBand="1" w:noVBand="1"/>
        </w:tblPrEx>
        <w:trPr>
          <w:trHeight w:val="152"/>
        </w:trPr>
        <w:tc>
          <w:tcPr>
            <w:tcW w:w="2320" w:type="dxa"/>
          </w:tcPr>
          <w:p w14:paraId="12371DA8" w14:textId="122B7408" w:rsidR="01938F79" w:rsidRPr="009E7E6A" w:rsidRDefault="1967234B" w:rsidP="5EA8B35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7E6A">
              <w:rPr>
                <w:rFonts w:ascii="Arial" w:hAnsi="Arial" w:cs="Arial"/>
                <w:b/>
                <w:bCs/>
                <w:sz w:val="22"/>
                <w:szCs w:val="22"/>
              </w:rPr>
              <w:t>Subclass</w:t>
            </w:r>
            <w:r w:rsidR="712718BB" w:rsidRPr="009E7E6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(if applicable)</w:t>
            </w:r>
          </w:p>
        </w:tc>
        <w:tc>
          <w:tcPr>
            <w:tcW w:w="2699" w:type="dxa"/>
          </w:tcPr>
          <w:p w14:paraId="333CAA34" w14:textId="4A866F86" w:rsidR="306D6CC9" w:rsidRPr="009E7E6A" w:rsidRDefault="306D6CC9" w:rsidP="5EA8B35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7E6A">
              <w:rPr>
                <w:rFonts w:ascii="Arial" w:hAnsi="Arial" w:cs="Arial"/>
                <w:b/>
                <w:bCs/>
                <w:sz w:val="22"/>
                <w:szCs w:val="22"/>
              </w:rPr>
              <w:t>Generic Agents</w:t>
            </w:r>
          </w:p>
        </w:tc>
        <w:tc>
          <w:tcPr>
            <w:tcW w:w="4331" w:type="dxa"/>
          </w:tcPr>
          <w:p w14:paraId="18D0DD47" w14:textId="551D0819" w:rsidR="59D75C14" w:rsidRPr="009E7E6A" w:rsidRDefault="59D75C14" w:rsidP="5EA8B35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7E6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Brand Name Preferred Over Generic  </w:t>
            </w:r>
          </w:p>
        </w:tc>
      </w:tr>
      <w:tr w:rsidR="5EA8B351" w:rsidRPr="009E7E6A" w14:paraId="43A74645" w14:textId="77777777" w:rsidTr="005C73CD">
        <w:tblPrEx>
          <w:tblLook w:val="06A0" w:firstRow="1" w:lastRow="0" w:firstColumn="1" w:lastColumn="0" w:noHBand="1" w:noVBand="1"/>
        </w:tblPrEx>
        <w:trPr>
          <w:trHeight w:val="300"/>
        </w:trPr>
        <w:tc>
          <w:tcPr>
            <w:tcW w:w="2320" w:type="dxa"/>
          </w:tcPr>
          <w:p w14:paraId="67D42D92" w14:textId="287F0D55" w:rsidR="407516FD" w:rsidRPr="009E7E6A" w:rsidRDefault="407516FD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Statins </w:t>
            </w:r>
          </w:p>
        </w:tc>
        <w:tc>
          <w:tcPr>
            <w:tcW w:w="2699" w:type="dxa"/>
          </w:tcPr>
          <w:p w14:paraId="58E7CA17" w14:textId="67201FF3" w:rsidR="11D43390" w:rsidRPr="009E7E6A" w:rsidRDefault="11D43390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a</w:t>
            </w:r>
            <w:r w:rsidR="407516FD" w:rsidRPr="009E7E6A">
              <w:rPr>
                <w:rFonts w:ascii="Arial" w:hAnsi="Arial" w:cs="Arial"/>
                <w:sz w:val="22"/>
                <w:szCs w:val="22"/>
              </w:rPr>
              <w:t xml:space="preserve">torvastatin </w:t>
            </w:r>
          </w:p>
          <w:p w14:paraId="53D2122B" w14:textId="4655FEFC" w:rsidR="407516FD" w:rsidRPr="009E7E6A" w:rsidRDefault="407516FD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fluvastatin</w:t>
            </w:r>
          </w:p>
          <w:p w14:paraId="03817C90" w14:textId="2F858ED8" w:rsidR="02F1D42A" w:rsidRPr="009E7E6A" w:rsidRDefault="02F1D42A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l</w:t>
            </w:r>
            <w:r w:rsidR="407516FD" w:rsidRPr="009E7E6A">
              <w:rPr>
                <w:rFonts w:ascii="Arial" w:hAnsi="Arial" w:cs="Arial"/>
                <w:sz w:val="22"/>
                <w:szCs w:val="22"/>
              </w:rPr>
              <w:t>ovastatin</w:t>
            </w:r>
          </w:p>
          <w:p w14:paraId="5AD0F762" w14:textId="35E06939" w:rsidR="7EF428EC" w:rsidRPr="009E7E6A" w:rsidRDefault="7EF428EC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p</w:t>
            </w:r>
            <w:r w:rsidR="407516FD" w:rsidRPr="009E7E6A">
              <w:rPr>
                <w:rFonts w:ascii="Arial" w:hAnsi="Arial" w:cs="Arial"/>
                <w:sz w:val="22"/>
                <w:szCs w:val="22"/>
              </w:rPr>
              <w:t>itavastatin</w:t>
            </w:r>
          </w:p>
          <w:p w14:paraId="4F08A23C" w14:textId="77777777" w:rsidR="007A0CC0" w:rsidRPr="009E7E6A" w:rsidRDefault="407516FD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pravastatin </w:t>
            </w:r>
          </w:p>
          <w:p w14:paraId="3F8B3C34" w14:textId="63DDCCDA" w:rsidR="407516FD" w:rsidRPr="009E7E6A" w:rsidRDefault="407516FD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rosuvastatin</w:t>
            </w:r>
          </w:p>
          <w:p w14:paraId="170C3FCE" w14:textId="3830C88E" w:rsidR="407516FD" w:rsidRPr="009E7E6A" w:rsidRDefault="407516FD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simvastatin</w:t>
            </w:r>
          </w:p>
        </w:tc>
        <w:tc>
          <w:tcPr>
            <w:tcW w:w="4331" w:type="dxa"/>
            <w:vMerge w:val="restart"/>
          </w:tcPr>
          <w:p w14:paraId="74C0A972" w14:textId="52E1036C" w:rsidR="5EA8B351" w:rsidRPr="009E7E6A" w:rsidRDefault="5EA8B351" w:rsidP="5EA8B35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5EA8B351" w:rsidRPr="009E7E6A" w14:paraId="00FB80AD" w14:textId="77777777" w:rsidTr="005C73CD">
        <w:tblPrEx>
          <w:tblLook w:val="06A0" w:firstRow="1" w:lastRow="0" w:firstColumn="1" w:lastColumn="0" w:noHBand="1" w:noVBand="1"/>
        </w:tblPrEx>
        <w:trPr>
          <w:trHeight w:val="900"/>
        </w:trPr>
        <w:tc>
          <w:tcPr>
            <w:tcW w:w="2320" w:type="dxa"/>
          </w:tcPr>
          <w:p w14:paraId="7A803598" w14:textId="36B62E4B" w:rsidR="5B5DF5FD" w:rsidRPr="009E7E6A" w:rsidRDefault="5B5DF5FD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Other agents </w:t>
            </w:r>
          </w:p>
        </w:tc>
        <w:tc>
          <w:tcPr>
            <w:tcW w:w="2699" w:type="dxa"/>
          </w:tcPr>
          <w:p w14:paraId="1DAEE178" w14:textId="7283EC29" w:rsidR="5B5DF5FD" w:rsidRPr="009E7E6A" w:rsidRDefault="5B5DF5FD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colesevelam</w:t>
            </w:r>
          </w:p>
          <w:p w14:paraId="3C53EFC1" w14:textId="3E9690E5" w:rsidR="5B5DF5FD" w:rsidRPr="009E7E6A" w:rsidRDefault="5B5DF5FD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colestipol</w:t>
            </w:r>
          </w:p>
          <w:p w14:paraId="4F862135" w14:textId="7AA35F32" w:rsidR="5B5DF5FD" w:rsidRPr="009E7E6A" w:rsidRDefault="5B5DF5FD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ezetimibe</w:t>
            </w:r>
          </w:p>
          <w:p w14:paraId="2B09900A" w14:textId="26D2B792" w:rsidR="18CE2B04" w:rsidRPr="009E7E6A" w:rsidRDefault="18CE2B04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fenofibrate </w:t>
            </w:r>
          </w:p>
          <w:p w14:paraId="62FFAC21" w14:textId="44CA7ED5" w:rsidR="18CE2B04" w:rsidRPr="009E7E6A" w:rsidRDefault="18CE2B04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gemfibrozil</w:t>
            </w:r>
          </w:p>
        </w:tc>
        <w:tc>
          <w:tcPr>
            <w:tcW w:w="4331" w:type="dxa"/>
            <w:vMerge/>
          </w:tcPr>
          <w:p w14:paraId="304F02AE" w14:textId="77777777" w:rsidR="009820B2" w:rsidRPr="009E7E6A" w:rsidRDefault="009820B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5EA8B351" w:rsidRPr="009E7E6A" w14:paraId="7D945B19" w14:textId="77777777" w:rsidTr="7713F670">
        <w:tblPrEx>
          <w:tblLook w:val="06A0" w:firstRow="1" w:lastRow="0" w:firstColumn="1" w:lastColumn="0" w:noHBand="1" w:noVBand="1"/>
        </w:tblPrEx>
        <w:trPr>
          <w:trHeight w:val="152"/>
        </w:trPr>
        <w:tc>
          <w:tcPr>
            <w:tcW w:w="9350" w:type="dxa"/>
            <w:gridSpan w:val="3"/>
            <w:shd w:val="clear" w:color="auto" w:fill="F2F2F2" w:themeFill="background1" w:themeFillShade="F2"/>
          </w:tcPr>
          <w:p w14:paraId="347D31FF" w14:textId="5274F307" w:rsidR="1EBD82FE" w:rsidRPr="009E7E6A" w:rsidRDefault="1EBD82FE" w:rsidP="5EA8B35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7E6A">
              <w:rPr>
                <w:rFonts w:ascii="Arial" w:hAnsi="Arial" w:cs="Arial"/>
                <w:b/>
                <w:bCs/>
                <w:sz w:val="22"/>
                <w:szCs w:val="22"/>
              </w:rPr>
              <w:t>Substance Use Disorder Agents</w:t>
            </w:r>
          </w:p>
        </w:tc>
      </w:tr>
      <w:tr w:rsidR="5EA8B351" w:rsidRPr="009E7E6A" w14:paraId="21D8197B" w14:textId="77777777" w:rsidTr="005C73CD">
        <w:tblPrEx>
          <w:tblLook w:val="06A0" w:firstRow="1" w:lastRow="0" w:firstColumn="1" w:lastColumn="0" w:noHBand="1" w:noVBand="1"/>
        </w:tblPrEx>
        <w:trPr>
          <w:trHeight w:val="152"/>
        </w:trPr>
        <w:tc>
          <w:tcPr>
            <w:tcW w:w="2320" w:type="dxa"/>
          </w:tcPr>
          <w:p w14:paraId="673D780A" w14:textId="01E8B22C" w:rsidR="4B4247F3" w:rsidRPr="009E7E6A" w:rsidRDefault="1967234B" w:rsidP="5EA8B35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7E6A">
              <w:rPr>
                <w:rFonts w:ascii="Arial" w:hAnsi="Arial" w:cs="Arial"/>
                <w:b/>
                <w:bCs/>
                <w:sz w:val="22"/>
                <w:szCs w:val="22"/>
              </w:rPr>
              <w:t>Subclass</w:t>
            </w:r>
            <w:r w:rsidR="7EC23F12" w:rsidRPr="009E7E6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(if applicable)</w:t>
            </w:r>
          </w:p>
        </w:tc>
        <w:tc>
          <w:tcPr>
            <w:tcW w:w="2699" w:type="dxa"/>
          </w:tcPr>
          <w:p w14:paraId="65258590" w14:textId="1B7EC7FE" w:rsidR="727C6E04" w:rsidRPr="009E7E6A" w:rsidRDefault="727C6E04" w:rsidP="5EA8B35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7E6A">
              <w:rPr>
                <w:rFonts w:ascii="Arial" w:hAnsi="Arial" w:cs="Arial"/>
                <w:b/>
                <w:bCs/>
                <w:sz w:val="22"/>
                <w:szCs w:val="22"/>
              </w:rPr>
              <w:t>Generic Agents</w:t>
            </w:r>
          </w:p>
        </w:tc>
        <w:tc>
          <w:tcPr>
            <w:tcW w:w="4331" w:type="dxa"/>
          </w:tcPr>
          <w:p w14:paraId="201E0DE6" w14:textId="16870DD5" w:rsidR="1EBD82FE" w:rsidRPr="009E7E6A" w:rsidRDefault="1EBD82FE" w:rsidP="5EA8B35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7E6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Brand </w:t>
            </w:r>
            <w:r w:rsidR="4DAA1E92" w:rsidRPr="009E7E6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Name Preferred Over Generic  </w:t>
            </w:r>
          </w:p>
        </w:tc>
      </w:tr>
      <w:tr w:rsidR="5EA8B351" w:rsidRPr="009E7E6A" w14:paraId="3FFE4C59" w14:textId="77777777" w:rsidTr="005C73CD">
        <w:tblPrEx>
          <w:tblLook w:val="06A0" w:firstRow="1" w:lastRow="0" w:firstColumn="1" w:lastColumn="0" w:noHBand="1" w:noVBand="1"/>
        </w:tblPrEx>
        <w:trPr>
          <w:trHeight w:val="300"/>
        </w:trPr>
        <w:tc>
          <w:tcPr>
            <w:tcW w:w="2320" w:type="dxa"/>
          </w:tcPr>
          <w:p w14:paraId="32D61465" w14:textId="3A66DF24" w:rsidR="03D7AF29" w:rsidRPr="009E7E6A" w:rsidRDefault="03D7AF29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All agents</w:t>
            </w:r>
          </w:p>
        </w:tc>
        <w:tc>
          <w:tcPr>
            <w:tcW w:w="2699" w:type="dxa"/>
          </w:tcPr>
          <w:p w14:paraId="5738D218" w14:textId="0793F630" w:rsidR="35D59EF7" w:rsidRPr="009E7E6A" w:rsidRDefault="35D59EF7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acamprosate </w:t>
            </w:r>
          </w:p>
          <w:p w14:paraId="26A21563" w14:textId="0C970284" w:rsidR="007A51D9" w:rsidRDefault="007A51D9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buprenorphine</w:t>
            </w:r>
            <w:r>
              <w:rPr>
                <w:rFonts w:ascii="Arial" w:hAnsi="Arial" w:cs="Arial"/>
                <w:sz w:val="22"/>
                <w:szCs w:val="22"/>
              </w:rPr>
              <w:t xml:space="preserve"> tablets</w:t>
            </w:r>
            <w:r w:rsidR="001D755A" w:rsidRPr="001E796E">
              <w:rPr>
                <w:rFonts w:ascii="Arial" w:hAnsi="Arial" w:cs="Arial"/>
                <w:sz w:val="22"/>
                <w:szCs w:val="22"/>
                <w:vertAlign w:val="superscript"/>
              </w:rPr>
              <w:t>†</w:t>
            </w:r>
          </w:p>
          <w:p w14:paraId="799C4030" w14:textId="3C2305CB" w:rsidR="007A0CC0" w:rsidRPr="009E7E6A" w:rsidRDefault="35D59EF7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buprenorphine/naloxone </w:t>
            </w:r>
          </w:p>
          <w:p w14:paraId="619083D4" w14:textId="06D7DBF4" w:rsidR="35D59EF7" w:rsidRPr="009E7E6A" w:rsidRDefault="007A0CC0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35D59EF7" w:rsidRPr="009E7E6A">
              <w:rPr>
                <w:rFonts w:ascii="Arial" w:hAnsi="Arial" w:cs="Arial"/>
                <w:sz w:val="22"/>
                <w:szCs w:val="22"/>
              </w:rPr>
              <w:t xml:space="preserve">tablets, films* </w:t>
            </w:r>
          </w:p>
          <w:p w14:paraId="3E87BF8B" w14:textId="7C9A100B" w:rsidR="35D59EF7" w:rsidRPr="009E7E6A" w:rsidRDefault="35D59EF7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disulfiram</w:t>
            </w:r>
          </w:p>
          <w:p w14:paraId="1F706CF6" w14:textId="5EE683A3" w:rsidR="35D59EF7" w:rsidRPr="009E7E6A" w:rsidRDefault="35D59EF7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naltrexone  </w:t>
            </w:r>
          </w:p>
          <w:p w14:paraId="56C54B6E" w14:textId="0049A41A" w:rsidR="35D59EF7" w:rsidRPr="009E7E6A" w:rsidRDefault="35D59EF7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naloxone</w:t>
            </w:r>
          </w:p>
          <w:p w14:paraId="014B39F2" w14:textId="522B184D" w:rsidR="5EA8B351" w:rsidRPr="009E7E6A" w:rsidRDefault="5EA8B351" w:rsidP="5EA8B35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40CF8C4" w14:textId="66AFF01B" w:rsidR="35D59EF7" w:rsidRDefault="35D59EF7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*</w:t>
            </w:r>
            <w:proofErr w:type="gramStart"/>
            <w:r w:rsidR="03D627E8" w:rsidRPr="009E7E6A">
              <w:rPr>
                <w:rFonts w:ascii="Arial" w:hAnsi="Arial" w:cs="Arial"/>
                <w:sz w:val="22"/>
                <w:szCs w:val="22"/>
              </w:rPr>
              <w:t>reimbursable</w:t>
            </w:r>
            <w:proofErr w:type="gramEnd"/>
            <w:r w:rsidRPr="009E7E6A">
              <w:rPr>
                <w:rFonts w:ascii="Arial" w:hAnsi="Arial" w:cs="Arial"/>
                <w:sz w:val="22"/>
                <w:szCs w:val="22"/>
              </w:rPr>
              <w:t xml:space="preserve"> within </w:t>
            </w:r>
            <w:r w:rsidR="001A4764">
              <w:rPr>
                <w:rFonts w:ascii="Arial" w:hAnsi="Arial" w:cs="Arial"/>
                <w:sz w:val="22"/>
                <w:szCs w:val="22"/>
              </w:rPr>
              <w:t>dose</w:t>
            </w:r>
            <w:r w:rsidR="001A4764" w:rsidRPr="009E7E6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E7E6A">
              <w:rPr>
                <w:rFonts w:ascii="Arial" w:hAnsi="Arial" w:cs="Arial"/>
                <w:sz w:val="22"/>
                <w:szCs w:val="22"/>
              </w:rPr>
              <w:t>limits</w:t>
            </w:r>
          </w:p>
          <w:p w14:paraId="1F7F9199" w14:textId="7D5AA3CB" w:rsidR="007D6B03" w:rsidRPr="009E7E6A" w:rsidRDefault="001D755A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0E201C">
              <w:rPr>
                <w:rFonts w:ascii="Arial" w:hAnsi="Arial" w:cs="Arial"/>
                <w:sz w:val="22"/>
                <w:szCs w:val="22"/>
                <w:vertAlign w:val="superscript"/>
              </w:rPr>
              <w:t>†</w:t>
            </w:r>
            <w:proofErr w:type="gramStart"/>
            <w:r w:rsidRPr="009E7E6A">
              <w:rPr>
                <w:rFonts w:ascii="Arial" w:hAnsi="Arial" w:cs="Arial"/>
                <w:sz w:val="22"/>
                <w:szCs w:val="22"/>
              </w:rPr>
              <w:t>reimbursable</w:t>
            </w:r>
            <w:proofErr w:type="gramEnd"/>
            <w:r w:rsidRPr="009E7E6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B4F8A">
              <w:rPr>
                <w:rFonts w:ascii="Arial" w:hAnsi="Arial" w:cs="Arial"/>
                <w:sz w:val="22"/>
                <w:szCs w:val="22"/>
              </w:rPr>
              <w:t xml:space="preserve">for </w:t>
            </w:r>
            <w:r w:rsidR="004B4F8A" w:rsidRPr="004B4F8A">
              <w:rPr>
                <w:rFonts w:ascii="Arial" w:hAnsi="Arial" w:cs="Arial"/>
                <w:sz w:val="22"/>
                <w:szCs w:val="22"/>
              </w:rPr>
              <w:t xml:space="preserve">5 days </w:t>
            </w:r>
            <w:r w:rsidR="004B4F8A">
              <w:rPr>
                <w:rFonts w:ascii="Arial" w:hAnsi="Arial" w:cs="Arial"/>
                <w:sz w:val="22"/>
                <w:szCs w:val="22"/>
              </w:rPr>
              <w:t xml:space="preserve">of </w:t>
            </w:r>
            <w:r w:rsidR="004B4F8A" w:rsidRPr="004B4F8A">
              <w:rPr>
                <w:rFonts w:ascii="Arial" w:hAnsi="Arial" w:cs="Arial"/>
                <w:sz w:val="22"/>
                <w:szCs w:val="22"/>
              </w:rPr>
              <w:t>treatment</w:t>
            </w:r>
            <w:r w:rsidR="004B4F8A">
              <w:rPr>
                <w:rFonts w:ascii="Arial" w:hAnsi="Arial" w:cs="Arial"/>
                <w:sz w:val="22"/>
                <w:szCs w:val="22"/>
              </w:rPr>
              <w:t xml:space="preserve"> per </w:t>
            </w:r>
            <w:r w:rsidR="004B4F8A" w:rsidRPr="004B4F8A">
              <w:rPr>
                <w:rFonts w:ascii="Arial" w:hAnsi="Arial" w:cs="Arial"/>
                <w:sz w:val="22"/>
                <w:szCs w:val="22"/>
              </w:rPr>
              <w:t xml:space="preserve">180 days </w:t>
            </w:r>
            <w:r w:rsidR="004B4F8A">
              <w:rPr>
                <w:rFonts w:ascii="Arial" w:hAnsi="Arial" w:cs="Arial"/>
                <w:sz w:val="22"/>
                <w:szCs w:val="22"/>
              </w:rPr>
              <w:t xml:space="preserve">within </w:t>
            </w:r>
            <w:r>
              <w:rPr>
                <w:rFonts w:ascii="Arial" w:hAnsi="Arial" w:cs="Arial"/>
                <w:sz w:val="22"/>
                <w:szCs w:val="22"/>
              </w:rPr>
              <w:t xml:space="preserve">dose </w:t>
            </w:r>
            <w:r w:rsidRPr="009E7E6A">
              <w:rPr>
                <w:rFonts w:ascii="Arial" w:hAnsi="Arial" w:cs="Arial"/>
                <w:sz w:val="22"/>
                <w:szCs w:val="22"/>
              </w:rPr>
              <w:t>limits</w:t>
            </w:r>
          </w:p>
        </w:tc>
        <w:tc>
          <w:tcPr>
            <w:tcW w:w="4331" w:type="dxa"/>
          </w:tcPr>
          <w:p w14:paraId="02E321FA" w14:textId="496F75B0" w:rsidR="5EA8B351" w:rsidRPr="009E7E6A" w:rsidRDefault="5EA8B351" w:rsidP="5EA8B35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5EA8B351" w:rsidRPr="009E7E6A" w14:paraId="4469170D" w14:textId="77777777" w:rsidTr="7713F670">
        <w:tblPrEx>
          <w:tblLook w:val="06A0" w:firstRow="1" w:lastRow="0" w:firstColumn="1" w:lastColumn="0" w:noHBand="1" w:noVBand="1"/>
        </w:tblPrEx>
        <w:trPr>
          <w:trHeight w:val="152"/>
        </w:trPr>
        <w:tc>
          <w:tcPr>
            <w:tcW w:w="9350" w:type="dxa"/>
            <w:gridSpan w:val="3"/>
            <w:shd w:val="clear" w:color="auto" w:fill="F2F2F2" w:themeFill="background1" w:themeFillShade="F2"/>
          </w:tcPr>
          <w:p w14:paraId="46F6FEC7" w14:textId="48203B95" w:rsidR="39738AF4" w:rsidRPr="009E7E6A" w:rsidRDefault="39738AF4" w:rsidP="5EA8B35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7E6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Immunological Agents </w:t>
            </w:r>
          </w:p>
        </w:tc>
      </w:tr>
      <w:tr w:rsidR="5EA8B351" w:rsidRPr="009E7E6A" w14:paraId="1F555DC1" w14:textId="77777777" w:rsidTr="005C73CD">
        <w:tblPrEx>
          <w:tblLook w:val="06A0" w:firstRow="1" w:lastRow="0" w:firstColumn="1" w:lastColumn="0" w:noHBand="1" w:noVBand="1"/>
        </w:tblPrEx>
        <w:trPr>
          <w:trHeight w:val="152"/>
        </w:trPr>
        <w:tc>
          <w:tcPr>
            <w:tcW w:w="2320" w:type="dxa"/>
          </w:tcPr>
          <w:p w14:paraId="3D0DC763" w14:textId="13BB0B79" w:rsidR="19F659F8" w:rsidRPr="009E7E6A" w:rsidRDefault="00D17C3B" w:rsidP="5EA8B35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7E6A">
              <w:rPr>
                <w:rFonts w:ascii="Arial" w:hAnsi="Arial" w:cs="Arial"/>
                <w:b/>
                <w:bCs/>
                <w:sz w:val="22"/>
                <w:szCs w:val="22"/>
              </w:rPr>
              <w:t>Subclass (if applicable)</w:t>
            </w:r>
          </w:p>
        </w:tc>
        <w:tc>
          <w:tcPr>
            <w:tcW w:w="2699" w:type="dxa"/>
          </w:tcPr>
          <w:p w14:paraId="1648B46F" w14:textId="50F2EBC3" w:rsidR="66389F9D" w:rsidRPr="009E7E6A" w:rsidRDefault="66389F9D" w:rsidP="5EA8B35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7E6A">
              <w:rPr>
                <w:rFonts w:ascii="Arial" w:hAnsi="Arial" w:cs="Arial"/>
                <w:b/>
                <w:bCs/>
                <w:sz w:val="22"/>
                <w:szCs w:val="22"/>
              </w:rPr>
              <w:t>Generic Agents</w:t>
            </w:r>
          </w:p>
        </w:tc>
        <w:tc>
          <w:tcPr>
            <w:tcW w:w="4331" w:type="dxa"/>
          </w:tcPr>
          <w:p w14:paraId="369E2A56" w14:textId="66099862" w:rsidR="407D5E45" w:rsidRPr="009E7E6A" w:rsidRDefault="407D5E45" w:rsidP="5EA8B35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E7E6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Brand Name Preferred Over Generic  </w:t>
            </w:r>
          </w:p>
        </w:tc>
      </w:tr>
      <w:tr w:rsidR="5EA8B351" w:rsidRPr="009E7E6A" w14:paraId="7385ADD7" w14:textId="77777777" w:rsidTr="005C73CD">
        <w:tblPrEx>
          <w:tblLook w:val="06A0" w:firstRow="1" w:lastRow="0" w:firstColumn="1" w:lastColumn="0" w:noHBand="1" w:noVBand="1"/>
        </w:tblPrEx>
        <w:trPr>
          <w:trHeight w:val="152"/>
        </w:trPr>
        <w:tc>
          <w:tcPr>
            <w:tcW w:w="2320" w:type="dxa"/>
          </w:tcPr>
          <w:p w14:paraId="4AB7273C" w14:textId="77777777" w:rsidR="5EA8B351" w:rsidRPr="009E7E6A" w:rsidRDefault="5EA8B351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Anti-TNF </w:t>
            </w:r>
          </w:p>
        </w:tc>
        <w:tc>
          <w:tcPr>
            <w:tcW w:w="2699" w:type="dxa"/>
          </w:tcPr>
          <w:p w14:paraId="6D7DF477" w14:textId="77777777" w:rsidR="007A0CC0" w:rsidRPr="009E7E6A" w:rsidRDefault="11F95582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unbranded adalimumab</w:t>
            </w:r>
          </w:p>
          <w:p w14:paraId="5C16ECC5" w14:textId="60195A15" w:rsidR="11F95582" w:rsidRPr="009E7E6A" w:rsidRDefault="007A0CC0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11F95582" w:rsidRPr="009E7E6A">
              <w:rPr>
                <w:rFonts w:ascii="Arial" w:hAnsi="Arial" w:cs="Arial"/>
                <w:sz w:val="22"/>
                <w:szCs w:val="22"/>
              </w:rPr>
              <w:t>biosimilars</w:t>
            </w:r>
          </w:p>
          <w:p w14:paraId="2577A859" w14:textId="77777777" w:rsidR="007A0CC0" w:rsidRPr="009E7E6A" w:rsidRDefault="11F95582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unbranded infliximab</w:t>
            </w:r>
          </w:p>
          <w:p w14:paraId="7A9A32F6" w14:textId="7A8225E3" w:rsidR="11F95582" w:rsidRPr="009E7E6A" w:rsidRDefault="007A0CC0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11F95582" w:rsidRPr="009E7E6A">
              <w:rPr>
                <w:rFonts w:ascii="Arial" w:hAnsi="Arial" w:cs="Arial"/>
                <w:sz w:val="22"/>
                <w:szCs w:val="22"/>
              </w:rPr>
              <w:t xml:space="preserve"> biosimilars</w:t>
            </w:r>
          </w:p>
        </w:tc>
        <w:tc>
          <w:tcPr>
            <w:tcW w:w="4331" w:type="dxa"/>
          </w:tcPr>
          <w:p w14:paraId="1EC59E61" w14:textId="4EDEB055" w:rsidR="5EA8B351" w:rsidRPr="009E7E6A" w:rsidRDefault="5EA8B351" w:rsidP="5EA8B35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263E04B" w14:textId="4DD72F63" w:rsidR="480898E5" w:rsidRPr="009E7E6A" w:rsidRDefault="480898E5" w:rsidP="5EA8B35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5EA8B351" w:rsidRPr="009E7E6A" w14:paraId="1034C585" w14:textId="77777777" w:rsidTr="005C73CD">
        <w:tblPrEx>
          <w:tblLook w:val="06A0" w:firstRow="1" w:lastRow="0" w:firstColumn="1" w:lastColumn="0" w:noHBand="1" w:noVBand="1"/>
        </w:tblPrEx>
        <w:trPr>
          <w:trHeight w:val="152"/>
        </w:trPr>
        <w:tc>
          <w:tcPr>
            <w:tcW w:w="2320" w:type="dxa"/>
          </w:tcPr>
          <w:p w14:paraId="7DA1D0B6" w14:textId="11FE6D75" w:rsidR="5EA8B351" w:rsidRPr="009E7E6A" w:rsidRDefault="5EA8B351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Anti-interleukin </w:t>
            </w:r>
          </w:p>
        </w:tc>
        <w:tc>
          <w:tcPr>
            <w:tcW w:w="2699" w:type="dxa"/>
          </w:tcPr>
          <w:p w14:paraId="552716EC" w14:textId="05FFDC2A" w:rsidR="23E47B37" w:rsidRPr="009E7E6A" w:rsidRDefault="23E47B37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unbranded ustekinumab biosimilars</w:t>
            </w:r>
          </w:p>
        </w:tc>
        <w:tc>
          <w:tcPr>
            <w:tcW w:w="4331" w:type="dxa"/>
          </w:tcPr>
          <w:p w14:paraId="018A6C05" w14:textId="06477496" w:rsidR="5EA8B351" w:rsidRPr="009E7E6A" w:rsidRDefault="5EA8B351" w:rsidP="5EA8B35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5EA8B351" w:rsidRPr="009E7E6A" w14:paraId="50D84D59" w14:textId="77777777" w:rsidTr="005C73CD">
        <w:tblPrEx>
          <w:tblLook w:val="06A0" w:firstRow="1" w:lastRow="0" w:firstColumn="1" w:lastColumn="0" w:noHBand="1" w:noVBand="1"/>
        </w:tblPrEx>
        <w:trPr>
          <w:trHeight w:val="152"/>
        </w:trPr>
        <w:tc>
          <w:tcPr>
            <w:tcW w:w="2320" w:type="dxa"/>
          </w:tcPr>
          <w:p w14:paraId="69D5E6B7" w14:textId="77777777" w:rsidR="5EA8B351" w:rsidRPr="009E7E6A" w:rsidRDefault="5EA8B351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Amino salicylates </w:t>
            </w:r>
          </w:p>
        </w:tc>
        <w:tc>
          <w:tcPr>
            <w:tcW w:w="2699" w:type="dxa"/>
          </w:tcPr>
          <w:p w14:paraId="127CDB88" w14:textId="73BDC73A" w:rsidR="69D7EE0D" w:rsidRPr="009E7E6A" w:rsidRDefault="69D7EE0D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balsalazide </w:t>
            </w:r>
          </w:p>
          <w:p w14:paraId="5342363F" w14:textId="77777777" w:rsidR="007A0CC0" w:rsidRPr="009E7E6A" w:rsidRDefault="69D7EE0D" w:rsidP="041164A8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mesalamine enema,</w:t>
            </w:r>
          </w:p>
          <w:p w14:paraId="5725A349" w14:textId="2E2802CD" w:rsidR="69D7EE0D" w:rsidRPr="009E7E6A" w:rsidRDefault="007A0CC0" w:rsidP="041164A8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69D7EE0D" w:rsidRPr="009E7E6A">
              <w:rPr>
                <w:rFonts w:ascii="Arial" w:hAnsi="Arial" w:cs="Arial"/>
                <w:sz w:val="22"/>
                <w:szCs w:val="22"/>
              </w:rPr>
              <w:t xml:space="preserve"> suppository</w:t>
            </w:r>
          </w:p>
          <w:p w14:paraId="36798ADD" w14:textId="77777777" w:rsidR="007A0CC0" w:rsidRPr="009E7E6A" w:rsidRDefault="559C46E5" w:rsidP="041164A8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mesalamine 0.375 g</w:t>
            </w:r>
            <w:r w:rsidR="1ED033DD" w:rsidRPr="009E7E6A">
              <w:rPr>
                <w:rFonts w:ascii="Arial" w:hAnsi="Arial" w:cs="Arial"/>
                <w:sz w:val="22"/>
                <w:szCs w:val="22"/>
              </w:rPr>
              <w:t xml:space="preserve"> ER</w:t>
            </w:r>
          </w:p>
          <w:p w14:paraId="3A6C9225" w14:textId="6FD11DCB" w:rsidR="69D7EE0D" w:rsidRPr="009E7E6A" w:rsidRDefault="007A0CC0" w:rsidP="041164A8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559C46E5" w:rsidRPr="009E7E6A">
              <w:rPr>
                <w:rFonts w:ascii="Arial" w:hAnsi="Arial" w:cs="Arial"/>
                <w:sz w:val="22"/>
                <w:szCs w:val="22"/>
              </w:rPr>
              <w:t xml:space="preserve"> capsule </w:t>
            </w:r>
          </w:p>
          <w:p w14:paraId="3AA5F4B8" w14:textId="77777777" w:rsidR="007A0CC0" w:rsidRPr="009E7E6A" w:rsidRDefault="715E3644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mesalamine 1.2 g</w:t>
            </w:r>
            <w:r w:rsidR="69D7EE0D" w:rsidRPr="009E7E6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6D2708D5" w:rsidRPr="009E7E6A">
              <w:rPr>
                <w:rFonts w:ascii="Arial" w:hAnsi="Arial" w:cs="Arial"/>
                <w:sz w:val="22"/>
                <w:szCs w:val="22"/>
              </w:rPr>
              <w:t xml:space="preserve">DR </w:t>
            </w:r>
          </w:p>
          <w:p w14:paraId="7C572E7D" w14:textId="129D25CC" w:rsidR="69D7EE0D" w:rsidRPr="009E7E6A" w:rsidRDefault="007A0CC0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6D2708D5" w:rsidRPr="009E7E6A">
              <w:rPr>
                <w:rFonts w:ascii="Arial" w:hAnsi="Arial" w:cs="Arial"/>
                <w:sz w:val="22"/>
                <w:szCs w:val="22"/>
              </w:rPr>
              <w:t>tablet</w:t>
            </w:r>
          </w:p>
          <w:p w14:paraId="732CDA8F" w14:textId="24D01A96" w:rsidR="02BFED5A" w:rsidRPr="009E7E6A" w:rsidRDefault="02BFED5A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s</w:t>
            </w:r>
            <w:r w:rsidR="69D7EE0D" w:rsidRPr="009E7E6A">
              <w:rPr>
                <w:rFonts w:ascii="Arial" w:hAnsi="Arial" w:cs="Arial"/>
                <w:sz w:val="22"/>
                <w:szCs w:val="22"/>
              </w:rPr>
              <w:t>ulfasalazine</w:t>
            </w:r>
          </w:p>
          <w:p w14:paraId="01CDBA3F" w14:textId="5D7B927E" w:rsidR="69D7EE0D" w:rsidRPr="009E7E6A" w:rsidRDefault="69D7EE0D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olsalazine</w:t>
            </w:r>
          </w:p>
        </w:tc>
        <w:tc>
          <w:tcPr>
            <w:tcW w:w="4331" w:type="dxa"/>
          </w:tcPr>
          <w:p w14:paraId="24B2344F" w14:textId="77777777" w:rsidR="007A0CC0" w:rsidRPr="009E7E6A" w:rsidRDefault="4F5DCB4F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Pentasa (mesalamine 250 mg, 500 mg </w:t>
            </w:r>
          </w:p>
          <w:p w14:paraId="249308D0" w14:textId="2EAA27BB" w:rsidR="4F5DCB4F" w:rsidRPr="009E7E6A" w:rsidRDefault="007A0CC0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ED11D8">
              <w:rPr>
                <w:rFonts w:ascii="Arial" w:hAnsi="Arial" w:cs="Arial"/>
                <w:sz w:val="22"/>
                <w:szCs w:val="22"/>
              </w:rPr>
              <w:t>CR</w:t>
            </w:r>
            <w:r w:rsidR="4F5DCB4F" w:rsidRPr="009E7E6A">
              <w:rPr>
                <w:rFonts w:ascii="Arial" w:hAnsi="Arial" w:cs="Arial"/>
                <w:sz w:val="22"/>
                <w:szCs w:val="22"/>
              </w:rPr>
              <w:t xml:space="preserve"> capsule)</w:t>
            </w:r>
          </w:p>
        </w:tc>
      </w:tr>
      <w:tr w:rsidR="5EA8B351" w:rsidRPr="009E7E6A" w14:paraId="7F25B214" w14:textId="77777777" w:rsidTr="005C73CD">
        <w:tblPrEx>
          <w:tblLook w:val="06A0" w:firstRow="1" w:lastRow="0" w:firstColumn="1" w:lastColumn="0" w:noHBand="1" w:noVBand="1"/>
        </w:tblPrEx>
        <w:trPr>
          <w:trHeight w:val="152"/>
        </w:trPr>
        <w:tc>
          <w:tcPr>
            <w:tcW w:w="2320" w:type="dxa"/>
          </w:tcPr>
          <w:p w14:paraId="6D7F1517" w14:textId="77777777" w:rsidR="5EA8B351" w:rsidRPr="009E7E6A" w:rsidRDefault="5EA8B351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lastRenderedPageBreak/>
              <w:t xml:space="preserve">JAK Inhibitors </w:t>
            </w:r>
          </w:p>
        </w:tc>
        <w:tc>
          <w:tcPr>
            <w:tcW w:w="2699" w:type="dxa"/>
          </w:tcPr>
          <w:p w14:paraId="44D127E5" w14:textId="67329536" w:rsidR="5EA8B351" w:rsidRPr="009E7E6A" w:rsidRDefault="5EA8B351" w:rsidP="5EA8B35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331" w:type="dxa"/>
          </w:tcPr>
          <w:p w14:paraId="3F81DB59" w14:textId="5C833718" w:rsidR="3CF154CC" w:rsidRPr="009E7E6A" w:rsidRDefault="3CF154CC" w:rsidP="5EA8B351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9E7E6A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Xeljanz (tofacitinib) </w:t>
            </w:r>
          </w:p>
          <w:p w14:paraId="72DFFCD5" w14:textId="50C2EADA" w:rsidR="3CF154CC" w:rsidRPr="009E7E6A" w:rsidRDefault="3CF154CC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Xeljanz XR (tofacitinib </w:t>
            </w:r>
            <w:r w:rsidR="00797DCD">
              <w:rPr>
                <w:rFonts w:ascii="Arial" w:hAnsi="Arial" w:cs="Arial"/>
                <w:sz w:val="22"/>
                <w:szCs w:val="22"/>
              </w:rPr>
              <w:t>ER</w:t>
            </w:r>
            <w:r w:rsidRPr="009E7E6A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5EA8B351" w:rsidRPr="009E7E6A" w14:paraId="36053665" w14:textId="77777777" w:rsidTr="005C73CD">
        <w:tblPrEx>
          <w:tblLook w:val="06A0" w:firstRow="1" w:lastRow="0" w:firstColumn="1" w:lastColumn="0" w:noHBand="1" w:noVBand="1"/>
        </w:tblPrEx>
        <w:trPr>
          <w:trHeight w:val="152"/>
        </w:trPr>
        <w:tc>
          <w:tcPr>
            <w:tcW w:w="2320" w:type="dxa"/>
          </w:tcPr>
          <w:p w14:paraId="708647DB" w14:textId="77777777" w:rsidR="5EA8B351" w:rsidRPr="009E7E6A" w:rsidRDefault="5EA8B351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Immunosuppressants </w:t>
            </w:r>
          </w:p>
        </w:tc>
        <w:tc>
          <w:tcPr>
            <w:tcW w:w="2699" w:type="dxa"/>
          </w:tcPr>
          <w:p w14:paraId="24F01BC7" w14:textId="6207DF18" w:rsidR="7BBC6D4E" w:rsidRPr="009E7E6A" w:rsidRDefault="7BBC6D4E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azathioprine</w:t>
            </w:r>
          </w:p>
          <w:p w14:paraId="22F5D016" w14:textId="4BB7D2A3" w:rsidR="7BBC6D4E" w:rsidRPr="009E7E6A" w:rsidRDefault="7BBC6D4E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cyclosporine </w:t>
            </w:r>
          </w:p>
          <w:p w14:paraId="33498824" w14:textId="4130808A" w:rsidR="7BBC6D4E" w:rsidRPr="009E7E6A" w:rsidRDefault="7BBC6D4E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methotrexate </w:t>
            </w:r>
          </w:p>
          <w:p w14:paraId="04F72591" w14:textId="2FEE1EA7" w:rsidR="7BBC6D4E" w:rsidRPr="009E7E6A" w:rsidRDefault="7BBC6D4E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mycophenolate mofetil mycophenolic acid </w:t>
            </w:r>
          </w:p>
          <w:p w14:paraId="100812BB" w14:textId="6D27E789" w:rsidR="7BBC6D4E" w:rsidRPr="009E7E6A" w:rsidRDefault="7BBC6D4E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sirolimus </w:t>
            </w:r>
          </w:p>
          <w:p w14:paraId="5AB24B7F" w14:textId="23D64705" w:rsidR="7BBC6D4E" w:rsidRPr="009E7E6A" w:rsidRDefault="7BBC6D4E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tacrolimus</w:t>
            </w:r>
          </w:p>
        </w:tc>
        <w:tc>
          <w:tcPr>
            <w:tcW w:w="4331" w:type="dxa"/>
          </w:tcPr>
          <w:p w14:paraId="264321B3" w14:textId="6795AB93" w:rsidR="45A371ED" w:rsidRPr="009E7E6A" w:rsidRDefault="45A371ED" w:rsidP="5EA8B351">
            <w:pPr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  <w:r w:rsidRPr="009E7E6A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>Zortress (everolimus)</w:t>
            </w:r>
          </w:p>
        </w:tc>
      </w:tr>
      <w:tr w:rsidR="5EA8B351" w:rsidRPr="009E7E6A" w14:paraId="40D44E20" w14:textId="77777777" w:rsidTr="005C73CD">
        <w:tblPrEx>
          <w:tblLook w:val="06A0" w:firstRow="1" w:lastRow="0" w:firstColumn="1" w:lastColumn="0" w:noHBand="1" w:noVBand="1"/>
        </w:tblPrEx>
        <w:trPr>
          <w:trHeight w:val="152"/>
        </w:trPr>
        <w:tc>
          <w:tcPr>
            <w:tcW w:w="2320" w:type="dxa"/>
          </w:tcPr>
          <w:p w14:paraId="2A48C841" w14:textId="510607F6" w:rsidR="6A0ACB4F" w:rsidRPr="009E7E6A" w:rsidRDefault="6A0ACB4F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C</w:t>
            </w:r>
            <w:r w:rsidR="469A5A9D" w:rsidRPr="009E7E6A">
              <w:rPr>
                <w:rFonts w:ascii="Arial" w:hAnsi="Arial" w:cs="Arial"/>
                <w:sz w:val="22"/>
                <w:szCs w:val="22"/>
              </w:rPr>
              <w:t xml:space="preserve">orticosteroids </w:t>
            </w:r>
          </w:p>
        </w:tc>
        <w:tc>
          <w:tcPr>
            <w:tcW w:w="2699" w:type="dxa"/>
          </w:tcPr>
          <w:p w14:paraId="55E83B80" w14:textId="35B8CFDB" w:rsidR="563BFEF2" w:rsidRPr="009E7E6A" w:rsidRDefault="563BFEF2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dexamethasone </w:t>
            </w:r>
          </w:p>
          <w:p w14:paraId="73FDB722" w14:textId="445B5260" w:rsidR="563BFEF2" w:rsidRPr="009E7E6A" w:rsidRDefault="563BFEF2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hydrocortisone</w:t>
            </w:r>
          </w:p>
          <w:p w14:paraId="6EEDE4B4" w14:textId="65CF6928" w:rsidR="563BFEF2" w:rsidRPr="009E7E6A" w:rsidRDefault="563BFEF2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fludrocortisone</w:t>
            </w:r>
          </w:p>
          <w:p w14:paraId="4F89D2DD" w14:textId="5B60A6F6" w:rsidR="563BFEF2" w:rsidRPr="009E7E6A" w:rsidRDefault="563BFEF2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methylprednisolone </w:t>
            </w:r>
          </w:p>
          <w:p w14:paraId="4A57EA1F" w14:textId="01E3C27F" w:rsidR="563BFEF2" w:rsidRPr="009E7E6A" w:rsidRDefault="563BFEF2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prednisolone</w:t>
            </w:r>
          </w:p>
        </w:tc>
        <w:tc>
          <w:tcPr>
            <w:tcW w:w="4331" w:type="dxa"/>
          </w:tcPr>
          <w:p w14:paraId="1C9EE490" w14:textId="59C9B30D" w:rsidR="469A5A9D" w:rsidRPr="009E7E6A" w:rsidRDefault="469A5A9D" w:rsidP="5EA8B35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5EA8B351" w:rsidRPr="009E7E6A" w14:paraId="137BC4BC" w14:textId="77777777" w:rsidTr="005C73CD">
        <w:tblPrEx>
          <w:tblLook w:val="06A0" w:firstRow="1" w:lastRow="0" w:firstColumn="1" w:lastColumn="0" w:noHBand="1" w:noVBand="1"/>
        </w:tblPrEx>
        <w:trPr>
          <w:trHeight w:val="152"/>
        </w:trPr>
        <w:tc>
          <w:tcPr>
            <w:tcW w:w="2320" w:type="dxa"/>
          </w:tcPr>
          <w:p w14:paraId="3A7B8EB8" w14:textId="09F5D61F" w:rsidR="1C553A96" w:rsidRPr="009E7E6A" w:rsidRDefault="1C553A96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 xml:space="preserve">Topical immune suppressants </w:t>
            </w:r>
          </w:p>
        </w:tc>
        <w:tc>
          <w:tcPr>
            <w:tcW w:w="2699" w:type="dxa"/>
          </w:tcPr>
          <w:p w14:paraId="567D84B2" w14:textId="0F0E89FB" w:rsidR="1C553A96" w:rsidRPr="009E7E6A" w:rsidRDefault="1C553A96" w:rsidP="5EA8B351">
            <w:pPr>
              <w:rPr>
                <w:rFonts w:ascii="Arial" w:hAnsi="Arial" w:cs="Arial"/>
                <w:sz w:val="22"/>
                <w:szCs w:val="22"/>
              </w:rPr>
            </w:pPr>
            <w:r w:rsidRPr="009E7E6A">
              <w:rPr>
                <w:rFonts w:ascii="Arial" w:hAnsi="Arial" w:cs="Arial"/>
                <w:sz w:val="22"/>
                <w:szCs w:val="22"/>
              </w:rPr>
              <w:t>tacrolimus ointment</w:t>
            </w:r>
          </w:p>
        </w:tc>
        <w:tc>
          <w:tcPr>
            <w:tcW w:w="4331" w:type="dxa"/>
          </w:tcPr>
          <w:p w14:paraId="343108DA" w14:textId="196A0656" w:rsidR="5EA8B351" w:rsidRPr="009E7E6A" w:rsidRDefault="5EA8B351" w:rsidP="5EA8B351">
            <w:pPr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14:paraId="6653EE21" w14:textId="2479FAEA" w:rsidR="087A8125" w:rsidRPr="009E7E6A" w:rsidRDefault="0EA279A3" w:rsidP="041164A8">
      <w:pPr>
        <w:rPr>
          <w:rFonts w:ascii="Arial" w:hAnsi="Arial" w:cs="Arial"/>
          <w:i/>
          <w:iCs/>
          <w:sz w:val="22"/>
          <w:szCs w:val="22"/>
        </w:rPr>
      </w:pPr>
      <w:r w:rsidRPr="009E7E6A">
        <w:rPr>
          <w:rFonts w:ascii="Arial" w:hAnsi="Arial" w:cs="Arial"/>
          <w:i/>
          <w:iCs/>
          <w:sz w:val="22"/>
          <w:szCs w:val="22"/>
        </w:rPr>
        <w:t xml:space="preserve">Abbreviations: DPP4=dipeptidyl peptidase 4, </w:t>
      </w:r>
      <w:r w:rsidR="004F0098">
        <w:rPr>
          <w:rFonts w:ascii="Arial" w:hAnsi="Arial" w:cs="Arial"/>
          <w:i/>
          <w:iCs/>
          <w:sz w:val="22"/>
          <w:szCs w:val="22"/>
        </w:rPr>
        <w:t>CR</w:t>
      </w:r>
      <w:r w:rsidR="00ED11D8">
        <w:rPr>
          <w:rFonts w:ascii="Arial" w:hAnsi="Arial" w:cs="Arial"/>
          <w:i/>
          <w:iCs/>
          <w:sz w:val="22"/>
          <w:szCs w:val="22"/>
        </w:rPr>
        <w:t xml:space="preserve"> = controlled-release, </w:t>
      </w:r>
      <w:r w:rsidR="35C79AC5" w:rsidRPr="009E7E6A">
        <w:rPr>
          <w:rFonts w:ascii="Arial" w:hAnsi="Arial" w:cs="Arial"/>
          <w:i/>
          <w:iCs/>
          <w:sz w:val="22"/>
          <w:szCs w:val="22"/>
        </w:rPr>
        <w:t>DR=delayed</w:t>
      </w:r>
      <w:r w:rsidR="00ED11D8">
        <w:rPr>
          <w:rFonts w:ascii="Arial" w:hAnsi="Arial" w:cs="Arial"/>
          <w:i/>
          <w:iCs/>
          <w:sz w:val="22"/>
          <w:szCs w:val="22"/>
        </w:rPr>
        <w:t>-</w:t>
      </w:r>
      <w:r w:rsidR="35C79AC5" w:rsidRPr="009E7E6A">
        <w:rPr>
          <w:rFonts w:ascii="Arial" w:hAnsi="Arial" w:cs="Arial"/>
          <w:i/>
          <w:iCs/>
          <w:sz w:val="22"/>
          <w:szCs w:val="22"/>
        </w:rPr>
        <w:t>release, ER=extended</w:t>
      </w:r>
      <w:r w:rsidR="00797DCD">
        <w:rPr>
          <w:rFonts w:ascii="Arial" w:hAnsi="Arial" w:cs="Arial"/>
          <w:i/>
          <w:iCs/>
          <w:sz w:val="22"/>
          <w:szCs w:val="22"/>
        </w:rPr>
        <w:t>-</w:t>
      </w:r>
      <w:r w:rsidR="35C79AC5" w:rsidRPr="009E7E6A">
        <w:rPr>
          <w:rFonts w:ascii="Arial" w:hAnsi="Arial" w:cs="Arial"/>
          <w:i/>
          <w:iCs/>
          <w:sz w:val="22"/>
          <w:szCs w:val="22"/>
        </w:rPr>
        <w:t xml:space="preserve">release, </w:t>
      </w:r>
      <w:r w:rsidRPr="009E7E6A">
        <w:rPr>
          <w:rFonts w:ascii="Arial" w:hAnsi="Arial" w:cs="Arial"/>
          <w:i/>
          <w:iCs/>
          <w:sz w:val="22"/>
          <w:szCs w:val="22"/>
        </w:rPr>
        <w:t xml:space="preserve">GLP1=glucagon-like peptide-1, </w:t>
      </w:r>
      <w:r w:rsidR="30D82355" w:rsidRPr="009E7E6A">
        <w:rPr>
          <w:rFonts w:ascii="Arial" w:hAnsi="Arial" w:cs="Arial"/>
          <w:i/>
          <w:iCs/>
          <w:sz w:val="22"/>
          <w:szCs w:val="22"/>
        </w:rPr>
        <w:t xml:space="preserve">ICS=inhaled corticosteroid, JAK=Janus kinase, LABA=long-acting beta agonist, LAMA=long-acting muscarinic antagonist, SABA=short-acting beta agonist, SAMA=short-acting muscarinic antagonist, </w:t>
      </w:r>
      <w:r w:rsidRPr="009E7E6A">
        <w:rPr>
          <w:rFonts w:ascii="Arial" w:hAnsi="Arial" w:cs="Arial"/>
          <w:i/>
          <w:iCs/>
          <w:sz w:val="22"/>
          <w:szCs w:val="22"/>
        </w:rPr>
        <w:t>SGLT2=sodium-glucose transport protein 2</w:t>
      </w:r>
      <w:r w:rsidR="2AA5E915" w:rsidRPr="009E7E6A">
        <w:rPr>
          <w:rFonts w:ascii="Arial" w:hAnsi="Arial" w:cs="Arial"/>
          <w:i/>
          <w:iCs/>
          <w:sz w:val="22"/>
          <w:szCs w:val="22"/>
        </w:rPr>
        <w:t>, TNF=tumor necrosis factor</w:t>
      </w:r>
    </w:p>
    <w:p w14:paraId="303BE3B6" w14:textId="1E04CF4B" w:rsidR="087A8125" w:rsidRPr="00B51E87" w:rsidRDefault="087A8125" w:rsidP="087A8125">
      <w:pPr>
        <w:rPr>
          <w:rFonts w:ascii="Arial" w:hAnsi="Arial" w:cs="Arial"/>
          <w:i/>
          <w:iCs/>
          <w:sz w:val="22"/>
          <w:szCs w:val="22"/>
        </w:rPr>
      </w:pPr>
    </w:p>
    <w:p w14:paraId="02CF37BE" w14:textId="7918BC6F" w:rsidR="087A8125" w:rsidRPr="00B51E87" w:rsidRDefault="087A8125" w:rsidP="087A8125">
      <w:pPr>
        <w:rPr>
          <w:rFonts w:ascii="Arial" w:hAnsi="Arial" w:cs="Arial"/>
          <w:i/>
          <w:iCs/>
          <w:sz w:val="22"/>
          <w:szCs w:val="22"/>
        </w:rPr>
      </w:pPr>
    </w:p>
    <w:p w14:paraId="1378596C" w14:textId="279A7496" w:rsidR="087A8125" w:rsidRPr="00B51E87" w:rsidRDefault="087A8125" w:rsidP="087A8125">
      <w:pPr>
        <w:rPr>
          <w:rFonts w:ascii="Arial" w:hAnsi="Arial" w:cs="Arial"/>
          <w:i/>
          <w:iCs/>
          <w:sz w:val="22"/>
          <w:szCs w:val="22"/>
        </w:rPr>
      </w:pPr>
    </w:p>
    <w:sectPr w:rsidR="087A8125" w:rsidRPr="00B51E87" w:rsidSect="002D3ADE"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01CEC" w14:textId="77777777" w:rsidR="008E4B39" w:rsidRDefault="008E4B39" w:rsidP="00E869C3">
      <w:pPr>
        <w:spacing w:after="0" w:line="240" w:lineRule="auto"/>
      </w:pPr>
      <w:r>
        <w:separator/>
      </w:r>
    </w:p>
  </w:endnote>
  <w:endnote w:type="continuationSeparator" w:id="0">
    <w:p w14:paraId="62D32B6B" w14:textId="77777777" w:rsidR="008E4B39" w:rsidRDefault="008E4B39" w:rsidP="00E86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EF191" w14:textId="769BAB16" w:rsidR="002D3ADE" w:rsidRPr="0041229D" w:rsidRDefault="002D3ADE" w:rsidP="0041229D">
    <w:pPr>
      <w:pStyle w:val="Footer"/>
      <w:ind w:left="-900"/>
      <w:rPr>
        <w:rFonts w:ascii="Arial" w:hAnsi="Arial" w:cs="Arial"/>
        <w:sz w:val="22"/>
        <w:szCs w:val="22"/>
      </w:rPr>
    </w:pPr>
    <w:r w:rsidRPr="0041229D">
      <w:rPr>
        <w:rFonts w:ascii="Arial" w:hAnsi="Arial" w:cs="Arial"/>
        <w:sz w:val="22"/>
        <w:szCs w:val="22"/>
      </w:rPr>
      <w:t>HSNHUTC (</w:t>
    </w:r>
    <w:r w:rsidR="008252C1" w:rsidRPr="0041229D">
      <w:rPr>
        <w:rFonts w:ascii="Arial" w:hAnsi="Arial" w:cs="Arial"/>
        <w:sz w:val="22"/>
        <w:szCs w:val="22"/>
      </w:rPr>
      <w:t>0</w:t>
    </w:r>
    <w:r w:rsidR="00D1239E">
      <w:rPr>
        <w:rFonts w:ascii="Arial" w:hAnsi="Arial" w:cs="Arial"/>
        <w:sz w:val="22"/>
        <w:szCs w:val="22"/>
      </w:rPr>
      <w:t>7</w:t>
    </w:r>
    <w:r w:rsidRPr="0041229D">
      <w:rPr>
        <w:rFonts w:ascii="Arial" w:hAnsi="Arial" w:cs="Arial"/>
        <w:sz w:val="22"/>
        <w:szCs w:val="22"/>
      </w:rPr>
      <w:t>/2</w:t>
    </w:r>
    <w:r w:rsidR="008252C1" w:rsidRPr="0041229D">
      <w:rPr>
        <w:rFonts w:ascii="Arial" w:hAnsi="Arial" w:cs="Arial"/>
        <w:sz w:val="22"/>
        <w:szCs w:val="22"/>
      </w:rPr>
      <w:t>6</w:t>
    </w:r>
    <w:r w:rsidRPr="0041229D">
      <w:rPr>
        <w:rFonts w:ascii="Arial" w:hAnsi="Arial" w:cs="Arial"/>
        <w:sz w:val="22"/>
        <w:szCs w:val="22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B0BC9" w14:textId="77777777" w:rsidR="008E4B39" w:rsidRDefault="008E4B39" w:rsidP="00E869C3">
      <w:pPr>
        <w:spacing w:after="0" w:line="240" w:lineRule="auto"/>
      </w:pPr>
      <w:r>
        <w:separator/>
      </w:r>
    </w:p>
  </w:footnote>
  <w:footnote w:type="continuationSeparator" w:id="0">
    <w:p w14:paraId="4561BB6E" w14:textId="77777777" w:rsidR="008E4B39" w:rsidRDefault="008E4B39" w:rsidP="00E869C3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UtONshMGvSBadh" int2:id="8IvQ2SDf">
      <int2:state int2:value="Rejected" int2:type="spell"/>
    </int2:textHash>
    <int2:textHash int2:hashCode="ZFecy9qFgR4BM6" int2:id="RtnZ9i7q">
      <int2:state int2:value="Rejected" int2:type="spell"/>
    </int2:textHash>
    <int2:textHash int2:hashCode="A3TG1W9qeBOAot" int2:id="elLZXHgl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47210"/>
    <w:multiLevelType w:val="hybridMultilevel"/>
    <w:tmpl w:val="6ABAFC92"/>
    <w:lvl w:ilvl="0" w:tplc="3B72D3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E22EE8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C9F4181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CFAB69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B6DA7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41ED71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2923F6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6649E3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E4B6BC9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DF503C"/>
    <w:multiLevelType w:val="hybridMultilevel"/>
    <w:tmpl w:val="27E266D2"/>
    <w:lvl w:ilvl="0" w:tplc="F47CD512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</w:rPr>
    </w:lvl>
    <w:lvl w:ilvl="1" w:tplc="D39EF7C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4CE0DE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E122FD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FF499D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AE48F1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A4229B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B965F2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B5A454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644647"/>
    <w:multiLevelType w:val="hybridMultilevel"/>
    <w:tmpl w:val="A704D7EA"/>
    <w:lvl w:ilvl="0" w:tplc="CD5264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F78E15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2C8A0A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AF4C70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29E8D4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E352832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77E294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AA4ED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69AA09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A19DED"/>
    <w:multiLevelType w:val="hybridMultilevel"/>
    <w:tmpl w:val="77461C88"/>
    <w:lvl w:ilvl="0" w:tplc="DD3AB0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  <w:iCs w:val="0"/>
      </w:rPr>
    </w:lvl>
    <w:lvl w:ilvl="1" w:tplc="FBB8826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278DF1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7EBC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68E876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CD6642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792FED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51ACDB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A32B74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29CF3A"/>
    <w:multiLevelType w:val="hybridMultilevel"/>
    <w:tmpl w:val="8990E256"/>
    <w:lvl w:ilvl="0" w:tplc="A7E0D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E23E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1617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6879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CC71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7423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9AB5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DE29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56B3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9A841"/>
    <w:multiLevelType w:val="hybridMultilevel"/>
    <w:tmpl w:val="A694E434"/>
    <w:lvl w:ilvl="0" w:tplc="1EFAAE9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518F32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818DF9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860921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3D884B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D829CB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990BB9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684BE7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C6078A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C9FEC"/>
    <w:multiLevelType w:val="hybridMultilevel"/>
    <w:tmpl w:val="F7923CB2"/>
    <w:lvl w:ilvl="0" w:tplc="C9C8A92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1F6CD3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320589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7CA31B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A2CEC7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224DF2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3C839F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04CEBD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5AEA58B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155238"/>
    <w:multiLevelType w:val="hybridMultilevel"/>
    <w:tmpl w:val="7AC2DA36"/>
    <w:lvl w:ilvl="0" w:tplc="FC18C1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FAC699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12C0B7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7B0A92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3FC1EA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B7A3AC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096AFB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24D53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20655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1F52EF3"/>
    <w:multiLevelType w:val="hybridMultilevel"/>
    <w:tmpl w:val="345E728C"/>
    <w:lvl w:ilvl="0" w:tplc="F47249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E1C41F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748BEB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17A8C1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9AA70C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7BA9C9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32A3D6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D030B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696A72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1DD4E0"/>
    <w:multiLevelType w:val="hybridMultilevel"/>
    <w:tmpl w:val="5E78976E"/>
    <w:lvl w:ilvl="0" w:tplc="F7121B30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</w:rPr>
    </w:lvl>
    <w:lvl w:ilvl="1" w:tplc="5E48891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D20733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34215A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69E1DE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39C27C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BEAC86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74E401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E358275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C450D8"/>
    <w:multiLevelType w:val="hybridMultilevel"/>
    <w:tmpl w:val="5B5A2958"/>
    <w:lvl w:ilvl="0" w:tplc="97807D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EE71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462F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0A71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980D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B2B3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2A18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24D0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7664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17DC3A"/>
    <w:multiLevelType w:val="hybridMultilevel"/>
    <w:tmpl w:val="1D2A20B0"/>
    <w:lvl w:ilvl="0" w:tplc="51E07EA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6F018D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F7CC9E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B2CCE4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3E8F4F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B8A54B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D3C3A5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A4099C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EB0A6DF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56A94A1"/>
    <w:multiLevelType w:val="hybridMultilevel"/>
    <w:tmpl w:val="B93EF032"/>
    <w:lvl w:ilvl="0" w:tplc="2EC4A38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AF69F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0A8D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E6DC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5C47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4AF3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DA53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C2CE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DC28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8045B4"/>
    <w:multiLevelType w:val="hybridMultilevel"/>
    <w:tmpl w:val="39223422"/>
    <w:lvl w:ilvl="0" w:tplc="52001B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2EC8D3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630460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51E858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1F87B3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BCC5F2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36AC14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B2A191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436910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695FED3"/>
    <w:multiLevelType w:val="hybridMultilevel"/>
    <w:tmpl w:val="477A9C60"/>
    <w:lvl w:ilvl="0" w:tplc="8146B7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EA80CF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34DAE23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CB8B3C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2D0B78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1902DD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5B8629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20CDC5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79AD24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D580626"/>
    <w:multiLevelType w:val="hybridMultilevel"/>
    <w:tmpl w:val="2FBEDF6C"/>
    <w:lvl w:ilvl="0" w:tplc="AB5ED48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4B01D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5AA9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5663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4279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7674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849F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863E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A007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F39FE5"/>
    <w:multiLevelType w:val="hybridMultilevel"/>
    <w:tmpl w:val="FD28A38C"/>
    <w:lvl w:ilvl="0" w:tplc="B7BE96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55CD18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F48713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E81E5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EA6260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CD289C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6C4B23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FACCBD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BDCCCA8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276A4D0"/>
    <w:multiLevelType w:val="hybridMultilevel"/>
    <w:tmpl w:val="A17A3278"/>
    <w:lvl w:ilvl="0" w:tplc="9EA4ABD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4740E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BA0C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163C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DC1C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68AD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58FD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22AD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02BB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9B8FC1"/>
    <w:multiLevelType w:val="hybridMultilevel"/>
    <w:tmpl w:val="1444B750"/>
    <w:lvl w:ilvl="0" w:tplc="1A0EE6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7ABA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7ABD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A000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289C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74BD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EAB5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5EAA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AED5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BB055A"/>
    <w:multiLevelType w:val="hybridMultilevel"/>
    <w:tmpl w:val="AD4264C0"/>
    <w:lvl w:ilvl="0" w:tplc="AA226E6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CDC6BD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2D8688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2A4AEB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F68293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9BEEC8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9E224E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06EDB4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E6BC3BD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C6B563A"/>
    <w:multiLevelType w:val="hybridMultilevel"/>
    <w:tmpl w:val="C0646316"/>
    <w:lvl w:ilvl="0" w:tplc="E13C374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58C00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5A70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2A68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46C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7EA7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F661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7C1D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B21E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690EAF"/>
    <w:multiLevelType w:val="hybridMultilevel"/>
    <w:tmpl w:val="8EE099CA"/>
    <w:lvl w:ilvl="0" w:tplc="69E04FAC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</w:rPr>
    </w:lvl>
    <w:lvl w:ilvl="1" w:tplc="FF96EB2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7AE2C2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9F217F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D6E210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1E2F02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A94405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05EABA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15A1CB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0C1FFA1"/>
    <w:multiLevelType w:val="hybridMultilevel"/>
    <w:tmpl w:val="66C06BE0"/>
    <w:lvl w:ilvl="0" w:tplc="C792C64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1CA15A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D9FAFB4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3F226D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C00E63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CEACF6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72C7C7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FECAB2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40600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49514FB"/>
    <w:multiLevelType w:val="hybridMultilevel"/>
    <w:tmpl w:val="22243908"/>
    <w:lvl w:ilvl="0" w:tplc="3A0648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780CE6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DDD252E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56C7A1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7D417C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A0C869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B6356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29AE87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486199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585AA86"/>
    <w:multiLevelType w:val="hybridMultilevel"/>
    <w:tmpl w:val="9628FEB0"/>
    <w:lvl w:ilvl="0" w:tplc="5F1E95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78546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604858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C5CA0F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FDA696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03208C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DFE2EF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1AC622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6A4DD5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45121559">
    <w:abstractNumId w:val="1"/>
  </w:num>
  <w:num w:numId="2" w16cid:durableId="1677414292">
    <w:abstractNumId w:val="9"/>
  </w:num>
  <w:num w:numId="3" w16cid:durableId="857423943">
    <w:abstractNumId w:val="21"/>
  </w:num>
  <w:num w:numId="4" w16cid:durableId="1995912278">
    <w:abstractNumId w:val="20"/>
  </w:num>
  <w:num w:numId="5" w16cid:durableId="1917396924">
    <w:abstractNumId w:val="17"/>
  </w:num>
  <w:num w:numId="6" w16cid:durableId="1288707252">
    <w:abstractNumId w:val="15"/>
  </w:num>
  <w:num w:numId="7" w16cid:durableId="1445997930">
    <w:abstractNumId w:val="12"/>
  </w:num>
  <w:num w:numId="8" w16cid:durableId="982003480">
    <w:abstractNumId w:val="16"/>
  </w:num>
  <w:num w:numId="9" w16cid:durableId="1272668634">
    <w:abstractNumId w:val="11"/>
  </w:num>
  <w:num w:numId="10" w16cid:durableId="490609942">
    <w:abstractNumId w:val="10"/>
  </w:num>
  <w:num w:numId="11" w16cid:durableId="1052995763">
    <w:abstractNumId w:val="18"/>
  </w:num>
  <w:num w:numId="12" w16cid:durableId="1535535611">
    <w:abstractNumId w:val="4"/>
  </w:num>
  <w:num w:numId="13" w16cid:durableId="1919247853">
    <w:abstractNumId w:val="5"/>
  </w:num>
  <w:num w:numId="14" w16cid:durableId="1176849297">
    <w:abstractNumId w:val="22"/>
  </w:num>
  <w:num w:numId="15" w16cid:durableId="995963383">
    <w:abstractNumId w:val="14"/>
  </w:num>
  <w:num w:numId="16" w16cid:durableId="665980570">
    <w:abstractNumId w:val="3"/>
  </w:num>
  <w:num w:numId="17" w16cid:durableId="96604164">
    <w:abstractNumId w:val="13"/>
  </w:num>
  <w:num w:numId="18" w16cid:durableId="870412961">
    <w:abstractNumId w:val="7"/>
  </w:num>
  <w:num w:numId="19" w16cid:durableId="92478621">
    <w:abstractNumId w:val="19"/>
  </w:num>
  <w:num w:numId="20" w16cid:durableId="432748926">
    <w:abstractNumId w:val="6"/>
  </w:num>
  <w:num w:numId="21" w16cid:durableId="363868414">
    <w:abstractNumId w:val="24"/>
  </w:num>
  <w:num w:numId="22" w16cid:durableId="1668050731">
    <w:abstractNumId w:val="0"/>
  </w:num>
  <w:num w:numId="23" w16cid:durableId="1985890690">
    <w:abstractNumId w:val="2"/>
  </w:num>
  <w:num w:numId="24" w16cid:durableId="679312683">
    <w:abstractNumId w:val="8"/>
  </w:num>
  <w:num w:numId="25" w16cid:durableId="3955868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AC0B0AA"/>
    <w:rsid w:val="000054BD"/>
    <w:rsid w:val="0001672E"/>
    <w:rsid w:val="000252CD"/>
    <w:rsid w:val="00026A29"/>
    <w:rsid w:val="00035C88"/>
    <w:rsid w:val="00042857"/>
    <w:rsid w:val="0004431B"/>
    <w:rsid w:val="000514A9"/>
    <w:rsid w:val="000570A7"/>
    <w:rsid w:val="000667A3"/>
    <w:rsid w:val="00085045"/>
    <w:rsid w:val="00087108"/>
    <w:rsid w:val="000905EE"/>
    <w:rsid w:val="00095CE1"/>
    <w:rsid w:val="000A1943"/>
    <w:rsid w:val="000C5BA0"/>
    <w:rsid w:val="000C7B34"/>
    <w:rsid w:val="000E201C"/>
    <w:rsid w:val="000E3ADA"/>
    <w:rsid w:val="000E58CC"/>
    <w:rsid w:val="000E73B2"/>
    <w:rsid w:val="000F21AD"/>
    <w:rsid w:val="001363EF"/>
    <w:rsid w:val="00153606"/>
    <w:rsid w:val="0015745C"/>
    <w:rsid w:val="00157497"/>
    <w:rsid w:val="0016228D"/>
    <w:rsid w:val="0016256D"/>
    <w:rsid w:val="0017093E"/>
    <w:rsid w:val="00172597"/>
    <w:rsid w:val="00175155"/>
    <w:rsid w:val="0017662E"/>
    <w:rsid w:val="001816D6"/>
    <w:rsid w:val="00186EE4"/>
    <w:rsid w:val="00195D23"/>
    <w:rsid w:val="001A462C"/>
    <w:rsid w:val="001A4764"/>
    <w:rsid w:val="001A5167"/>
    <w:rsid w:val="001A6BA7"/>
    <w:rsid w:val="001C0B63"/>
    <w:rsid w:val="001C0E3F"/>
    <w:rsid w:val="001C2C91"/>
    <w:rsid w:val="001C37C1"/>
    <w:rsid w:val="001D755A"/>
    <w:rsid w:val="001E619E"/>
    <w:rsid w:val="001F2324"/>
    <w:rsid w:val="00205575"/>
    <w:rsid w:val="00206209"/>
    <w:rsid w:val="0020749B"/>
    <w:rsid w:val="00207C94"/>
    <w:rsid w:val="00216F24"/>
    <w:rsid w:val="002242D2"/>
    <w:rsid w:val="002305D4"/>
    <w:rsid w:val="002507C8"/>
    <w:rsid w:val="00261FB9"/>
    <w:rsid w:val="00267722"/>
    <w:rsid w:val="002902C3"/>
    <w:rsid w:val="002B435D"/>
    <w:rsid w:val="002B5A4C"/>
    <w:rsid w:val="002C27CF"/>
    <w:rsid w:val="002C7D66"/>
    <w:rsid w:val="002D3ADE"/>
    <w:rsid w:val="002D73B2"/>
    <w:rsid w:val="002E1607"/>
    <w:rsid w:val="002F2120"/>
    <w:rsid w:val="002F4BE5"/>
    <w:rsid w:val="002F60B5"/>
    <w:rsid w:val="002F7886"/>
    <w:rsid w:val="00302AC3"/>
    <w:rsid w:val="0030439D"/>
    <w:rsid w:val="00313E84"/>
    <w:rsid w:val="00317D45"/>
    <w:rsid w:val="00317E7B"/>
    <w:rsid w:val="00331366"/>
    <w:rsid w:val="00352AC5"/>
    <w:rsid w:val="003532E0"/>
    <w:rsid w:val="00366CE3"/>
    <w:rsid w:val="003711A8"/>
    <w:rsid w:val="00371629"/>
    <w:rsid w:val="00382FEE"/>
    <w:rsid w:val="0038355F"/>
    <w:rsid w:val="003851FD"/>
    <w:rsid w:val="003859F8"/>
    <w:rsid w:val="00395BB1"/>
    <w:rsid w:val="003A3B9A"/>
    <w:rsid w:val="003B20A0"/>
    <w:rsid w:val="003B51CC"/>
    <w:rsid w:val="003B601F"/>
    <w:rsid w:val="003C4DEA"/>
    <w:rsid w:val="003C7A74"/>
    <w:rsid w:val="003D4858"/>
    <w:rsid w:val="003F10CA"/>
    <w:rsid w:val="003F25F3"/>
    <w:rsid w:val="003F4EAE"/>
    <w:rsid w:val="00404FF5"/>
    <w:rsid w:val="0040764D"/>
    <w:rsid w:val="00407C52"/>
    <w:rsid w:val="00411BB7"/>
    <w:rsid w:val="0041229D"/>
    <w:rsid w:val="00450CDF"/>
    <w:rsid w:val="004523E4"/>
    <w:rsid w:val="0046043A"/>
    <w:rsid w:val="00466D82"/>
    <w:rsid w:val="00477A11"/>
    <w:rsid w:val="00486EF0"/>
    <w:rsid w:val="00492DE6"/>
    <w:rsid w:val="004A5C12"/>
    <w:rsid w:val="004A5CFC"/>
    <w:rsid w:val="004B4F8A"/>
    <w:rsid w:val="004C05F2"/>
    <w:rsid w:val="004C5881"/>
    <w:rsid w:val="004D0529"/>
    <w:rsid w:val="004D0C6E"/>
    <w:rsid w:val="004D6ED4"/>
    <w:rsid w:val="004E16F5"/>
    <w:rsid w:val="004EADE8"/>
    <w:rsid w:val="004F0098"/>
    <w:rsid w:val="004F07DE"/>
    <w:rsid w:val="005059EC"/>
    <w:rsid w:val="00507472"/>
    <w:rsid w:val="00517D31"/>
    <w:rsid w:val="00542FFE"/>
    <w:rsid w:val="005442B0"/>
    <w:rsid w:val="00546A8D"/>
    <w:rsid w:val="00565FA0"/>
    <w:rsid w:val="00571A81"/>
    <w:rsid w:val="00576383"/>
    <w:rsid w:val="00577F59"/>
    <w:rsid w:val="00586942"/>
    <w:rsid w:val="00587AEF"/>
    <w:rsid w:val="005926F7"/>
    <w:rsid w:val="005A6E2C"/>
    <w:rsid w:val="005B35B7"/>
    <w:rsid w:val="005C4E8E"/>
    <w:rsid w:val="005C73CD"/>
    <w:rsid w:val="005F3118"/>
    <w:rsid w:val="0060097C"/>
    <w:rsid w:val="00601461"/>
    <w:rsid w:val="006054F4"/>
    <w:rsid w:val="00615CF6"/>
    <w:rsid w:val="00626345"/>
    <w:rsid w:val="00626AEE"/>
    <w:rsid w:val="00632841"/>
    <w:rsid w:val="00634024"/>
    <w:rsid w:val="00634624"/>
    <w:rsid w:val="006354AE"/>
    <w:rsid w:val="00636D72"/>
    <w:rsid w:val="00640573"/>
    <w:rsid w:val="00645EA3"/>
    <w:rsid w:val="006636AF"/>
    <w:rsid w:val="0066472F"/>
    <w:rsid w:val="00671D45"/>
    <w:rsid w:val="00682D30"/>
    <w:rsid w:val="00691B3C"/>
    <w:rsid w:val="006B3378"/>
    <w:rsid w:val="006B353C"/>
    <w:rsid w:val="006C4755"/>
    <w:rsid w:val="006C4902"/>
    <w:rsid w:val="006C5EA7"/>
    <w:rsid w:val="006D3FDC"/>
    <w:rsid w:val="006E21C2"/>
    <w:rsid w:val="0071520D"/>
    <w:rsid w:val="007153A5"/>
    <w:rsid w:val="00721B93"/>
    <w:rsid w:val="00731399"/>
    <w:rsid w:val="00754ADC"/>
    <w:rsid w:val="00757DF2"/>
    <w:rsid w:val="007736DD"/>
    <w:rsid w:val="00776A1E"/>
    <w:rsid w:val="00786B08"/>
    <w:rsid w:val="007952A4"/>
    <w:rsid w:val="007970E6"/>
    <w:rsid w:val="00797DCD"/>
    <w:rsid w:val="007A047B"/>
    <w:rsid w:val="007A0CC0"/>
    <w:rsid w:val="007A3787"/>
    <w:rsid w:val="007A51D9"/>
    <w:rsid w:val="007B0089"/>
    <w:rsid w:val="007D338F"/>
    <w:rsid w:val="007D5727"/>
    <w:rsid w:val="007D6B03"/>
    <w:rsid w:val="007E3375"/>
    <w:rsid w:val="007E398E"/>
    <w:rsid w:val="007F33DB"/>
    <w:rsid w:val="008012CC"/>
    <w:rsid w:val="00811D37"/>
    <w:rsid w:val="00813CA7"/>
    <w:rsid w:val="00821EAC"/>
    <w:rsid w:val="008252C1"/>
    <w:rsid w:val="008269BF"/>
    <w:rsid w:val="00835321"/>
    <w:rsid w:val="00840075"/>
    <w:rsid w:val="00845B70"/>
    <w:rsid w:val="008621F7"/>
    <w:rsid w:val="00862314"/>
    <w:rsid w:val="00885294"/>
    <w:rsid w:val="00895C01"/>
    <w:rsid w:val="0089736A"/>
    <w:rsid w:val="008A0BF3"/>
    <w:rsid w:val="008A39D9"/>
    <w:rsid w:val="008A59F6"/>
    <w:rsid w:val="008D26CA"/>
    <w:rsid w:val="008E3106"/>
    <w:rsid w:val="008E4B39"/>
    <w:rsid w:val="008F1D40"/>
    <w:rsid w:val="008F77DF"/>
    <w:rsid w:val="0090792D"/>
    <w:rsid w:val="00912139"/>
    <w:rsid w:val="009137A8"/>
    <w:rsid w:val="0092312B"/>
    <w:rsid w:val="00931BE6"/>
    <w:rsid w:val="00935133"/>
    <w:rsid w:val="00940B5A"/>
    <w:rsid w:val="009462A6"/>
    <w:rsid w:val="00954227"/>
    <w:rsid w:val="00961198"/>
    <w:rsid w:val="00975A4D"/>
    <w:rsid w:val="009820B2"/>
    <w:rsid w:val="00984318"/>
    <w:rsid w:val="009847CB"/>
    <w:rsid w:val="009955E7"/>
    <w:rsid w:val="009B8274"/>
    <w:rsid w:val="009D1DF4"/>
    <w:rsid w:val="009E0479"/>
    <w:rsid w:val="009E7E6A"/>
    <w:rsid w:val="009F75C9"/>
    <w:rsid w:val="00A03809"/>
    <w:rsid w:val="00A13350"/>
    <w:rsid w:val="00A31A6B"/>
    <w:rsid w:val="00A463EE"/>
    <w:rsid w:val="00A53170"/>
    <w:rsid w:val="00A67D07"/>
    <w:rsid w:val="00A732FB"/>
    <w:rsid w:val="00AB04D1"/>
    <w:rsid w:val="00AB419D"/>
    <w:rsid w:val="00AC4270"/>
    <w:rsid w:val="00AD1D44"/>
    <w:rsid w:val="00AD63B4"/>
    <w:rsid w:val="00AE79CE"/>
    <w:rsid w:val="00B04D9C"/>
    <w:rsid w:val="00B1584C"/>
    <w:rsid w:val="00B30CB0"/>
    <w:rsid w:val="00B51E87"/>
    <w:rsid w:val="00B52BD5"/>
    <w:rsid w:val="00B56FEF"/>
    <w:rsid w:val="00B70E3D"/>
    <w:rsid w:val="00B84F7D"/>
    <w:rsid w:val="00B855EC"/>
    <w:rsid w:val="00B94C70"/>
    <w:rsid w:val="00BA1E29"/>
    <w:rsid w:val="00BB02E8"/>
    <w:rsid w:val="00BB5052"/>
    <w:rsid w:val="00BC7A07"/>
    <w:rsid w:val="00BD21DD"/>
    <w:rsid w:val="00BD3B90"/>
    <w:rsid w:val="00BD60E8"/>
    <w:rsid w:val="00BE4759"/>
    <w:rsid w:val="00C02803"/>
    <w:rsid w:val="00C03113"/>
    <w:rsid w:val="00C03E3E"/>
    <w:rsid w:val="00C130C8"/>
    <w:rsid w:val="00C21EBD"/>
    <w:rsid w:val="00C22326"/>
    <w:rsid w:val="00C2422D"/>
    <w:rsid w:val="00C3237C"/>
    <w:rsid w:val="00C40D97"/>
    <w:rsid w:val="00C747B7"/>
    <w:rsid w:val="00C83CA7"/>
    <w:rsid w:val="00C91D18"/>
    <w:rsid w:val="00CB1A92"/>
    <w:rsid w:val="00CB4A33"/>
    <w:rsid w:val="00CE4678"/>
    <w:rsid w:val="00CE7810"/>
    <w:rsid w:val="00CF249E"/>
    <w:rsid w:val="00CF401E"/>
    <w:rsid w:val="00D00A65"/>
    <w:rsid w:val="00D1239E"/>
    <w:rsid w:val="00D17748"/>
    <w:rsid w:val="00D17C3B"/>
    <w:rsid w:val="00D31CB6"/>
    <w:rsid w:val="00D45005"/>
    <w:rsid w:val="00D509FB"/>
    <w:rsid w:val="00D61CA7"/>
    <w:rsid w:val="00D64F11"/>
    <w:rsid w:val="00D72D0B"/>
    <w:rsid w:val="00D9116C"/>
    <w:rsid w:val="00D9243A"/>
    <w:rsid w:val="00DA262D"/>
    <w:rsid w:val="00DB00EE"/>
    <w:rsid w:val="00DB1718"/>
    <w:rsid w:val="00DD6252"/>
    <w:rsid w:val="00E05928"/>
    <w:rsid w:val="00E0704C"/>
    <w:rsid w:val="00E4021C"/>
    <w:rsid w:val="00E67647"/>
    <w:rsid w:val="00E85C0B"/>
    <w:rsid w:val="00E869C3"/>
    <w:rsid w:val="00E87B4E"/>
    <w:rsid w:val="00EB4A8D"/>
    <w:rsid w:val="00EB5E1C"/>
    <w:rsid w:val="00ED11D8"/>
    <w:rsid w:val="00EF6192"/>
    <w:rsid w:val="00F027A1"/>
    <w:rsid w:val="00F0640D"/>
    <w:rsid w:val="00F17190"/>
    <w:rsid w:val="00F27E47"/>
    <w:rsid w:val="00F36248"/>
    <w:rsid w:val="00F44A5A"/>
    <w:rsid w:val="00F471B5"/>
    <w:rsid w:val="00F57179"/>
    <w:rsid w:val="00F70633"/>
    <w:rsid w:val="00F73E3F"/>
    <w:rsid w:val="00F75C9B"/>
    <w:rsid w:val="00F81375"/>
    <w:rsid w:val="00F90D1C"/>
    <w:rsid w:val="00F9283A"/>
    <w:rsid w:val="00F92F58"/>
    <w:rsid w:val="00F95FBC"/>
    <w:rsid w:val="00FA4697"/>
    <w:rsid w:val="00FB31B9"/>
    <w:rsid w:val="00FC4F9C"/>
    <w:rsid w:val="00FD7D3B"/>
    <w:rsid w:val="00FE02BD"/>
    <w:rsid w:val="010DCEA6"/>
    <w:rsid w:val="011F3099"/>
    <w:rsid w:val="014C3CA3"/>
    <w:rsid w:val="01938F79"/>
    <w:rsid w:val="01A4924E"/>
    <w:rsid w:val="01E1F518"/>
    <w:rsid w:val="01F639FE"/>
    <w:rsid w:val="02235FCD"/>
    <w:rsid w:val="02660DFC"/>
    <w:rsid w:val="026A16C3"/>
    <w:rsid w:val="0286F906"/>
    <w:rsid w:val="02BFED5A"/>
    <w:rsid w:val="02F1D42A"/>
    <w:rsid w:val="02F80379"/>
    <w:rsid w:val="035F2D66"/>
    <w:rsid w:val="03C6C8AA"/>
    <w:rsid w:val="03D627E8"/>
    <w:rsid w:val="03D7AF29"/>
    <w:rsid w:val="041164A8"/>
    <w:rsid w:val="044BC41D"/>
    <w:rsid w:val="045DA1F1"/>
    <w:rsid w:val="051F7C49"/>
    <w:rsid w:val="0550DF83"/>
    <w:rsid w:val="05DD01A3"/>
    <w:rsid w:val="06052EFB"/>
    <w:rsid w:val="0641E1AB"/>
    <w:rsid w:val="068D6BBA"/>
    <w:rsid w:val="07128BA8"/>
    <w:rsid w:val="0748509F"/>
    <w:rsid w:val="0755A71E"/>
    <w:rsid w:val="07C61609"/>
    <w:rsid w:val="081A8320"/>
    <w:rsid w:val="087A8125"/>
    <w:rsid w:val="08D47764"/>
    <w:rsid w:val="0909DB24"/>
    <w:rsid w:val="09161B29"/>
    <w:rsid w:val="0933BF24"/>
    <w:rsid w:val="09FF218C"/>
    <w:rsid w:val="0A8B4824"/>
    <w:rsid w:val="0AC4DEF9"/>
    <w:rsid w:val="0B4C6217"/>
    <w:rsid w:val="0B626599"/>
    <w:rsid w:val="0B6DDC05"/>
    <w:rsid w:val="0C109619"/>
    <w:rsid w:val="0C386DD2"/>
    <w:rsid w:val="0C82A8A6"/>
    <w:rsid w:val="0CDEB89D"/>
    <w:rsid w:val="0D12A49B"/>
    <w:rsid w:val="0D52FCDC"/>
    <w:rsid w:val="0DC8C0E3"/>
    <w:rsid w:val="0E8352D7"/>
    <w:rsid w:val="0E96689D"/>
    <w:rsid w:val="0E97E0B3"/>
    <w:rsid w:val="0EA279A3"/>
    <w:rsid w:val="0EC5EDE2"/>
    <w:rsid w:val="0F53D6CE"/>
    <w:rsid w:val="0F89AE0F"/>
    <w:rsid w:val="0FAF89EF"/>
    <w:rsid w:val="0FF9ADAB"/>
    <w:rsid w:val="1039EA1E"/>
    <w:rsid w:val="10630438"/>
    <w:rsid w:val="107A70D2"/>
    <w:rsid w:val="10C2E23B"/>
    <w:rsid w:val="10EF7C56"/>
    <w:rsid w:val="10F2934B"/>
    <w:rsid w:val="110F2C6B"/>
    <w:rsid w:val="113BA6E9"/>
    <w:rsid w:val="114B80E1"/>
    <w:rsid w:val="11A7CF1D"/>
    <w:rsid w:val="11D43390"/>
    <w:rsid w:val="11F95582"/>
    <w:rsid w:val="128F6FB1"/>
    <w:rsid w:val="12A25D4E"/>
    <w:rsid w:val="12BC9F76"/>
    <w:rsid w:val="12F436FE"/>
    <w:rsid w:val="1347B72A"/>
    <w:rsid w:val="13AAEBFD"/>
    <w:rsid w:val="146B07B5"/>
    <w:rsid w:val="148D9DCB"/>
    <w:rsid w:val="155986A2"/>
    <w:rsid w:val="156640F2"/>
    <w:rsid w:val="16527B06"/>
    <w:rsid w:val="1656EB74"/>
    <w:rsid w:val="170AED9A"/>
    <w:rsid w:val="1722651E"/>
    <w:rsid w:val="180D3AE8"/>
    <w:rsid w:val="187A52F7"/>
    <w:rsid w:val="188827DF"/>
    <w:rsid w:val="18B6CFBC"/>
    <w:rsid w:val="18CE2B04"/>
    <w:rsid w:val="192C4E53"/>
    <w:rsid w:val="1945AEA1"/>
    <w:rsid w:val="1967234B"/>
    <w:rsid w:val="19975CA5"/>
    <w:rsid w:val="19F659F8"/>
    <w:rsid w:val="1A3BF407"/>
    <w:rsid w:val="1A416A94"/>
    <w:rsid w:val="1A9EB8E8"/>
    <w:rsid w:val="1B3CB052"/>
    <w:rsid w:val="1BD69B85"/>
    <w:rsid w:val="1C04C008"/>
    <w:rsid w:val="1C3EB348"/>
    <w:rsid w:val="1C553A96"/>
    <w:rsid w:val="1D429AB7"/>
    <w:rsid w:val="1DA179AC"/>
    <w:rsid w:val="1DCEB154"/>
    <w:rsid w:val="1EBD82FE"/>
    <w:rsid w:val="1EC31F80"/>
    <w:rsid w:val="1ED033DD"/>
    <w:rsid w:val="1ED580D2"/>
    <w:rsid w:val="1EFCDF1E"/>
    <w:rsid w:val="1F8EE48D"/>
    <w:rsid w:val="1FE235A4"/>
    <w:rsid w:val="20100E55"/>
    <w:rsid w:val="202A05E8"/>
    <w:rsid w:val="2032EB09"/>
    <w:rsid w:val="207850EB"/>
    <w:rsid w:val="20B41F16"/>
    <w:rsid w:val="20DABC6D"/>
    <w:rsid w:val="210214C2"/>
    <w:rsid w:val="212761BC"/>
    <w:rsid w:val="21B7F24A"/>
    <w:rsid w:val="21BE7D6F"/>
    <w:rsid w:val="21F479C5"/>
    <w:rsid w:val="21FC336D"/>
    <w:rsid w:val="226E2A1C"/>
    <w:rsid w:val="22D18640"/>
    <w:rsid w:val="23782DEC"/>
    <w:rsid w:val="2384C628"/>
    <w:rsid w:val="23E47B37"/>
    <w:rsid w:val="24BE1405"/>
    <w:rsid w:val="24C97B54"/>
    <w:rsid w:val="250185E0"/>
    <w:rsid w:val="25BC0BF9"/>
    <w:rsid w:val="25D58A16"/>
    <w:rsid w:val="26178568"/>
    <w:rsid w:val="282B9F13"/>
    <w:rsid w:val="2870691A"/>
    <w:rsid w:val="28778882"/>
    <w:rsid w:val="28927ECF"/>
    <w:rsid w:val="28A65307"/>
    <w:rsid w:val="28B7AC1E"/>
    <w:rsid w:val="28D5D904"/>
    <w:rsid w:val="291E241F"/>
    <w:rsid w:val="29667527"/>
    <w:rsid w:val="29AE2CB0"/>
    <w:rsid w:val="29E7396B"/>
    <w:rsid w:val="2A031B0D"/>
    <w:rsid w:val="2AA5E915"/>
    <w:rsid w:val="2AB5EB30"/>
    <w:rsid w:val="2B31FC45"/>
    <w:rsid w:val="2BCCE368"/>
    <w:rsid w:val="2BED6EF7"/>
    <w:rsid w:val="2C291FE8"/>
    <w:rsid w:val="2C3BE6B1"/>
    <w:rsid w:val="2C918822"/>
    <w:rsid w:val="2DD1A002"/>
    <w:rsid w:val="2E73FEAF"/>
    <w:rsid w:val="2ED39C9C"/>
    <w:rsid w:val="2EDAC576"/>
    <w:rsid w:val="303983DA"/>
    <w:rsid w:val="306D6CC9"/>
    <w:rsid w:val="308BC8B9"/>
    <w:rsid w:val="30B73F2E"/>
    <w:rsid w:val="30D82355"/>
    <w:rsid w:val="30F68039"/>
    <w:rsid w:val="31412D4B"/>
    <w:rsid w:val="316F837D"/>
    <w:rsid w:val="319AADC3"/>
    <w:rsid w:val="31C05DBF"/>
    <w:rsid w:val="31FACC0E"/>
    <w:rsid w:val="32A1F5E1"/>
    <w:rsid w:val="337AD46E"/>
    <w:rsid w:val="33814620"/>
    <w:rsid w:val="3382F357"/>
    <w:rsid w:val="3396DE1B"/>
    <w:rsid w:val="33E577B0"/>
    <w:rsid w:val="340A207F"/>
    <w:rsid w:val="345F079B"/>
    <w:rsid w:val="35C79AC5"/>
    <w:rsid w:val="35D59EF7"/>
    <w:rsid w:val="36574106"/>
    <w:rsid w:val="37911487"/>
    <w:rsid w:val="37A58A5D"/>
    <w:rsid w:val="37E9950F"/>
    <w:rsid w:val="388274D0"/>
    <w:rsid w:val="38C2DF1F"/>
    <w:rsid w:val="38D971EA"/>
    <w:rsid w:val="38F4462B"/>
    <w:rsid w:val="39738AF4"/>
    <w:rsid w:val="39A7A0C0"/>
    <w:rsid w:val="3A80D3F0"/>
    <w:rsid w:val="3A9F3385"/>
    <w:rsid w:val="3B159CAA"/>
    <w:rsid w:val="3B448E94"/>
    <w:rsid w:val="3B5AAD28"/>
    <w:rsid w:val="3B5F171D"/>
    <w:rsid w:val="3BB5D213"/>
    <w:rsid w:val="3CB350A1"/>
    <w:rsid w:val="3CEB6C57"/>
    <w:rsid w:val="3CEC1561"/>
    <w:rsid w:val="3CF154CC"/>
    <w:rsid w:val="3DF2F861"/>
    <w:rsid w:val="3E211831"/>
    <w:rsid w:val="3F13079A"/>
    <w:rsid w:val="3F635C31"/>
    <w:rsid w:val="3FB6511E"/>
    <w:rsid w:val="407516FD"/>
    <w:rsid w:val="407D5E45"/>
    <w:rsid w:val="407E6673"/>
    <w:rsid w:val="40C6FF87"/>
    <w:rsid w:val="411688E5"/>
    <w:rsid w:val="411BF6D7"/>
    <w:rsid w:val="415D8803"/>
    <w:rsid w:val="416CF6C5"/>
    <w:rsid w:val="420AC163"/>
    <w:rsid w:val="42492076"/>
    <w:rsid w:val="4270F38C"/>
    <w:rsid w:val="427AEA25"/>
    <w:rsid w:val="42C34F6F"/>
    <w:rsid w:val="42DF653F"/>
    <w:rsid w:val="42F262C9"/>
    <w:rsid w:val="42FE34F7"/>
    <w:rsid w:val="431AC859"/>
    <w:rsid w:val="436B5490"/>
    <w:rsid w:val="436D7CA0"/>
    <w:rsid w:val="4392A330"/>
    <w:rsid w:val="439FDC4A"/>
    <w:rsid w:val="43E1607B"/>
    <w:rsid w:val="446378FE"/>
    <w:rsid w:val="4464EF71"/>
    <w:rsid w:val="449E95C7"/>
    <w:rsid w:val="44DD4C6A"/>
    <w:rsid w:val="4571DF1C"/>
    <w:rsid w:val="459A218E"/>
    <w:rsid w:val="45A371ED"/>
    <w:rsid w:val="45CE4EB9"/>
    <w:rsid w:val="45F081E6"/>
    <w:rsid w:val="463F3891"/>
    <w:rsid w:val="469A5A9D"/>
    <w:rsid w:val="46A40B7F"/>
    <w:rsid w:val="46C54080"/>
    <w:rsid w:val="47186D56"/>
    <w:rsid w:val="471B2DC9"/>
    <w:rsid w:val="47537F48"/>
    <w:rsid w:val="4785742F"/>
    <w:rsid w:val="47A08B45"/>
    <w:rsid w:val="47BD57E8"/>
    <w:rsid w:val="480898E5"/>
    <w:rsid w:val="483BF7DF"/>
    <w:rsid w:val="487AE4E9"/>
    <w:rsid w:val="48CE81DE"/>
    <w:rsid w:val="48F481A8"/>
    <w:rsid w:val="492AB949"/>
    <w:rsid w:val="49950AD6"/>
    <w:rsid w:val="4AAC720E"/>
    <w:rsid w:val="4AC0B0AA"/>
    <w:rsid w:val="4AC91622"/>
    <w:rsid w:val="4AD28FD5"/>
    <w:rsid w:val="4B36CE20"/>
    <w:rsid w:val="4B4247F3"/>
    <w:rsid w:val="4B5F883B"/>
    <w:rsid w:val="4B61C96C"/>
    <w:rsid w:val="4B72959B"/>
    <w:rsid w:val="4BACDD46"/>
    <w:rsid w:val="4C0BA1A1"/>
    <w:rsid w:val="4C48B2E6"/>
    <w:rsid w:val="4C6F6C26"/>
    <w:rsid w:val="4CA74CA6"/>
    <w:rsid w:val="4CC13C89"/>
    <w:rsid w:val="4D0B1AE5"/>
    <w:rsid w:val="4DAA1E92"/>
    <w:rsid w:val="4E31037C"/>
    <w:rsid w:val="4E5A43CD"/>
    <w:rsid w:val="4EEE59FB"/>
    <w:rsid w:val="4F2A8862"/>
    <w:rsid w:val="4F4029CB"/>
    <w:rsid w:val="4F54964B"/>
    <w:rsid w:val="4F5DCB4F"/>
    <w:rsid w:val="5026CBB5"/>
    <w:rsid w:val="508190E3"/>
    <w:rsid w:val="50941BB6"/>
    <w:rsid w:val="50FC0D30"/>
    <w:rsid w:val="5150FE23"/>
    <w:rsid w:val="51744D10"/>
    <w:rsid w:val="51C0E16A"/>
    <w:rsid w:val="51C78DA2"/>
    <w:rsid w:val="521537A2"/>
    <w:rsid w:val="523510F6"/>
    <w:rsid w:val="5247F4D7"/>
    <w:rsid w:val="52590B2F"/>
    <w:rsid w:val="526C1E40"/>
    <w:rsid w:val="529714E1"/>
    <w:rsid w:val="52A56FB5"/>
    <w:rsid w:val="531B7DF8"/>
    <w:rsid w:val="5323A797"/>
    <w:rsid w:val="5343598E"/>
    <w:rsid w:val="53625465"/>
    <w:rsid w:val="541A6036"/>
    <w:rsid w:val="5437046C"/>
    <w:rsid w:val="544BB961"/>
    <w:rsid w:val="5562E429"/>
    <w:rsid w:val="559C46E5"/>
    <w:rsid w:val="55BACEB1"/>
    <w:rsid w:val="563BFEF2"/>
    <w:rsid w:val="5724B11D"/>
    <w:rsid w:val="573BCAAD"/>
    <w:rsid w:val="57CD7AF1"/>
    <w:rsid w:val="57DDE5B8"/>
    <w:rsid w:val="57E2EE55"/>
    <w:rsid w:val="57F1442C"/>
    <w:rsid w:val="582B4434"/>
    <w:rsid w:val="582C1C9D"/>
    <w:rsid w:val="58388465"/>
    <w:rsid w:val="583A0F49"/>
    <w:rsid w:val="583CB0F0"/>
    <w:rsid w:val="5841B488"/>
    <w:rsid w:val="585E68C6"/>
    <w:rsid w:val="58F0DAC6"/>
    <w:rsid w:val="590A4892"/>
    <w:rsid w:val="5953DBC8"/>
    <w:rsid w:val="59D75C14"/>
    <w:rsid w:val="5A697038"/>
    <w:rsid w:val="5B5DF5FD"/>
    <w:rsid w:val="5BE0A77B"/>
    <w:rsid w:val="5C8D13B4"/>
    <w:rsid w:val="5DAD7A11"/>
    <w:rsid w:val="5DE7210F"/>
    <w:rsid w:val="5E78D323"/>
    <w:rsid w:val="5EA8B351"/>
    <w:rsid w:val="5EB1CCE5"/>
    <w:rsid w:val="5FE1DFD9"/>
    <w:rsid w:val="5FEA7255"/>
    <w:rsid w:val="602603DF"/>
    <w:rsid w:val="607140EC"/>
    <w:rsid w:val="61AFC9CD"/>
    <w:rsid w:val="621C7B09"/>
    <w:rsid w:val="62CB0C97"/>
    <w:rsid w:val="62EA45F6"/>
    <w:rsid w:val="635B24CD"/>
    <w:rsid w:val="63A78CCB"/>
    <w:rsid w:val="63B1AE55"/>
    <w:rsid w:val="64174868"/>
    <w:rsid w:val="647A6753"/>
    <w:rsid w:val="649701EA"/>
    <w:rsid w:val="651E27BB"/>
    <w:rsid w:val="6535F758"/>
    <w:rsid w:val="65492466"/>
    <w:rsid w:val="65615857"/>
    <w:rsid w:val="6573F969"/>
    <w:rsid w:val="66389F9D"/>
    <w:rsid w:val="6643BF97"/>
    <w:rsid w:val="6658E94E"/>
    <w:rsid w:val="665CF308"/>
    <w:rsid w:val="66DA6ABB"/>
    <w:rsid w:val="67A74F20"/>
    <w:rsid w:val="6827A542"/>
    <w:rsid w:val="684AD432"/>
    <w:rsid w:val="686F069A"/>
    <w:rsid w:val="6879E926"/>
    <w:rsid w:val="68920413"/>
    <w:rsid w:val="68E009FE"/>
    <w:rsid w:val="697185DD"/>
    <w:rsid w:val="69D0CC37"/>
    <w:rsid w:val="69D7EE0D"/>
    <w:rsid w:val="69DF8627"/>
    <w:rsid w:val="6A0ACB4F"/>
    <w:rsid w:val="6A2C9150"/>
    <w:rsid w:val="6A42FE38"/>
    <w:rsid w:val="6A5D61A6"/>
    <w:rsid w:val="6B2097C8"/>
    <w:rsid w:val="6BDB3CF8"/>
    <w:rsid w:val="6C3F71EA"/>
    <w:rsid w:val="6C6A3E0C"/>
    <w:rsid w:val="6C86C76A"/>
    <w:rsid w:val="6C8A104D"/>
    <w:rsid w:val="6CEE2FC2"/>
    <w:rsid w:val="6CF10BB5"/>
    <w:rsid w:val="6D082A71"/>
    <w:rsid w:val="6D2708D5"/>
    <w:rsid w:val="6D652C3A"/>
    <w:rsid w:val="6D7114AF"/>
    <w:rsid w:val="6DCFFA91"/>
    <w:rsid w:val="6EC75F50"/>
    <w:rsid w:val="6EF96C35"/>
    <w:rsid w:val="6F42AE4D"/>
    <w:rsid w:val="6FA923F9"/>
    <w:rsid w:val="6FC6FD35"/>
    <w:rsid w:val="6FF314B0"/>
    <w:rsid w:val="707451FF"/>
    <w:rsid w:val="70810C32"/>
    <w:rsid w:val="7094786E"/>
    <w:rsid w:val="70D7DB61"/>
    <w:rsid w:val="70E7DD6D"/>
    <w:rsid w:val="712718BB"/>
    <w:rsid w:val="71404BBB"/>
    <w:rsid w:val="715E3644"/>
    <w:rsid w:val="72239C81"/>
    <w:rsid w:val="722E69DD"/>
    <w:rsid w:val="727C6E04"/>
    <w:rsid w:val="7282F71B"/>
    <w:rsid w:val="7299E447"/>
    <w:rsid w:val="72ED0FD8"/>
    <w:rsid w:val="7310629D"/>
    <w:rsid w:val="734A1CAD"/>
    <w:rsid w:val="73944402"/>
    <w:rsid w:val="73B44829"/>
    <w:rsid w:val="73BC511B"/>
    <w:rsid w:val="7404EB78"/>
    <w:rsid w:val="74706ECD"/>
    <w:rsid w:val="74B8B0BE"/>
    <w:rsid w:val="74E697FB"/>
    <w:rsid w:val="74ECFB4B"/>
    <w:rsid w:val="752CA23B"/>
    <w:rsid w:val="7554AD9D"/>
    <w:rsid w:val="75560E5F"/>
    <w:rsid w:val="755E35F5"/>
    <w:rsid w:val="76215C81"/>
    <w:rsid w:val="7666315B"/>
    <w:rsid w:val="7692E4D9"/>
    <w:rsid w:val="76B78FD4"/>
    <w:rsid w:val="7713F670"/>
    <w:rsid w:val="77D9C650"/>
    <w:rsid w:val="782A429B"/>
    <w:rsid w:val="7884F0C5"/>
    <w:rsid w:val="78C0F855"/>
    <w:rsid w:val="78FDF864"/>
    <w:rsid w:val="7981CE7F"/>
    <w:rsid w:val="79B15A9B"/>
    <w:rsid w:val="79BAFE73"/>
    <w:rsid w:val="79D107D5"/>
    <w:rsid w:val="7A7668BD"/>
    <w:rsid w:val="7A921397"/>
    <w:rsid w:val="7A9C46D3"/>
    <w:rsid w:val="7AAB6F02"/>
    <w:rsid w:val="7AB7E1B5"/>
    <w:rsid w:val="7B067555"/>
    <w:rsid w:val="7B06EEB9"/>
    <w:rsid w:val="7B0E43FC"/>
    <w:rsid w:val="7B3D2834"/>
    <w:rsid w:val="7B60BB7F"/>
    <w:rsid w:val="7B8EF834"/>
    <w:rsid w:val="7BBC6D4E"/>
    <w:rsid w:val="7C2DFB1A"/>
    <w:rsid w:val="7C391BA2"/>
    <w:rsid w:val="7C7AF57A"/>
    <w:rsid w:val="7D35F886"/>
    <w:rsid w:val="7DBED356"/>
    <w:rsid w:val="7E222B26"/>
    <w:rsid w:val="7EC23F12"/>
    <w:rsid w:val="7EF428EC"/>
    <w:rsid w:val="7F7C5EE4"/>
    <w:rsid w:val="7F950DDE"/>
    <w:rsid w:val="7F986262"/>
    <w:rsid w:val="7FB719C1"/>
    <w:rsid w:val="7FF6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C0B0AA"/>
  <w15:chartTrackingRefBased/>
  <w15:docId w15:val="{0BF35E6C-2E54-4967-8937-4704B00EF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6535F758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63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634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26A29"/>
    <w:pPr>
      <w:spacing w:after="0" w:line="240" w:lineRule="auto"/>
    </w:pPr>
  </w:style>
  <w:style w:type="table" w:styleId="TableGridLight">
    <w:name w:val="Grid Table Light"/>
    <w:basedOn w:val="Table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E869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69C3"/>
  </w:style>
  <w:style w:type="paragraph" w:styleId="Footer">
    <w:name w:val="footer"/>
    <w:basedOn w:val="Normal"/>
    <w:link w:val="FooterChar"/>
    <w:uiPriority w:val="99"/>
    <w:unhideWhenUsed/>
    <w:rsid w:val="00E869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69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0948B3CF23A144A486E4E782C08A15" ma:contentTypeVersion="21" ma:contentTypeDescription="Create a new document." ma:contentTypeScope="" ma:versionID="b79234cbae7a873678c9004e2668a556">
  <xsd:schema xmlns:xsd="http://www.w3.org/2001/XMLSchema" xmlns:xs="http://www.w3.org/2001/XMLSchema" xmlns:p="http://schemas.microsoft.com/office/2006/metadata/properties" xmlns:ns1="http://schemas.microsoft.com/sharepoint/v3" xmlns:ns2="5c0ed19a-6442-486d-a068-86457d131ec5" xmlns:ns3="a2ac5cde-4468-402a-ac20-5b556603971c" targetNamespace="http://schemas.microsoft.com/office/2006/metadata/properties" ma:root="true" ma:fieldsID="48acc0827222f2b9c062fbfed881b2f7" ns1:_="" ns2:_="" ns3:_="">
    <xsd:import namespace="http://schemas.microsoft.com/sharepoint/v3"/>
    <xsd:import namespace="5c0ed19a-6442-486d-a068-86457d131ec5"/>
    <xsd:import namespace="a2ac5cde-4468-402a-ac20-5b55660397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CurrentVersion" minOccurs="0"/>
                <xsd:element ref="ns2:Effectiveon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ed19a-6442-486d-a068-86457d131e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c592f6e-9db9-49f2-9f9e-7d6ee315dc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CurrentVersion" ma:index="22" nillable="true" ma:displayName="Current Version" ma:default="1" ma:format="Dropdown" ma:internalName="CurrentVersion">
      <xsd:simpleType>
        <xsd:restriction base="dms:Boolean"/>
      </xsd:simpleType>
    </xsd:element>
    <xsd:element name="Effectiveon" ma:index="23" nillable="true" ma:displayName="Effective on" ma:format="DateOnly" ma:internalName="Effectiveon">
      <xsd:simpleType>
        <xsd:restriction base="dms:DateTim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c5cde-4468-402a-ac20-5b556603971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875a8000-916a-4dcb-802f-e3b4d15fce1e}" ma:internalName="TaxCatchAll" ma:showField="CatchAllData" ma:web="a2ac5cde-4468-402a-ac20-5b55660397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ac5cde-4468-402a-ac20-5b556603971c" xsi:nil="true"/>
    <lcf76f155ced4ddcb4097134ff3c332f xmlns="5c0ed19a-6442-486d-a068-86457d131ec5">
      <Terms xmlns="http://schemas.microsoft.com/office/infopath/2007/PartnerControls"/>
    </lcf76f155ced4ddcb4097134ff3c332f>
    <_ip_UnifiedCompliancePolicyUIAction xmlns="http://schemas.microsoft.com/sharepoint/v3" xsi:nil="true"/>
    <CurrentVersion xmlns="5c0ed19a-6442-486d-a068-86457d131ec5">true</CurrentVersion>
    <Effectiveon xmlns="5c0ed19a-6442-486d-a068-86457d131ec5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0DD3685-7060-4D63-8815-FCF3FE160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c0ed19a-6442-486d-a068-86457d131ec5"/>
    <ds:schemaRef ds:uri="a2ac5cde-4468-402a-ac20-5b55660397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4A081D-7BD7-4973-9232-F3C6DAA4FC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734014-2C45-48D1-95D3-8C31261DCD0C}">
  <ds:schemaRefs>
    <ds:schemaRef ds:uri="http://schemas.microsoft.com/office/2006/metadata/properties"/>
    <ds:schemaRef ds:uri="http://schemas.microsoft.com/office/infopath/2007/PartnerControls"/>
    <ds:schemaRef ds:uri="a2ac5cde-4468-402a-ac20-5b556603971c"/>
    <ds:schemaRef ds:uri="5c0ed19a-6442-486d-a068-86457d131ec5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966</Words>
  <Characters>5510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Meyer, Katelyn B (EHS)</dc:creator>
  <cp:keywords/>
  <dc:description/>
  <cp:lastModifiedBy>Maesto, Christin</cp:lastModifiedBy>
  <cp:revision>6</cp:revision>
  <dcterms:created xsi:type="dcterms:W3CDTF">2026-05-19T16:36:00Z</dcterms:created>
  <dcterms:modified xsi:type="dcterms:W3CDTF">2026-07-01T14:09:00Z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0x010100C20948B3CF23A144A486E4E782C08A15</vt:lpwstr>
  </property>
  <property fmtid="{D5CDD505-2E9C-101B-9397-08002B2CF9AE}" pid="3" name="MediaServiceImageTags">
    <vt:lpwstr/>
  </property>
</Properties>
</file>