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F02803" w14:textId="631D347F" w:rsidR="00F67059" w:rsidRPr="008E13EC" w:rsidRDefault="00F67059" w:rsidP="00F67059">
      <w:pPr>
        <w:spacing w:after="0"/>
        <w:ind w:left="2340"/>
        <w:rPr>
          <w:rFonts w:cs="Arial"/>
        </w:rPr>
      </w:pPr>
      <w:r w:rsidRPr="008E13EC">
        <w:rPr>
          <w:rFonts w:cs="Arial"/>
          <w:noProof/>
        </w:rPr>
        <w:drawing>
          <wp:anchor distT="0" distB="0" distL="0" distR="0" simplePos="0" relativeHeight="251658240" behindDoc="0" locked="0" layoutInCell="1" allowOverlap="1" wp14:anchorId="4572551C" wp14:editId="4E37E01F">
            <wp:simplePos x="612250" y="612250"/>
            <wp:positionH relativeFrom="margin">
              <wp:align>left</wp:align>
            </wp:positionH>
            <wp:positionV relativeFrom="margin">
              <wp:align>top</wp:align>
            </wp:positionV>
            <wp:extent cx="1142991" cy="566420"/>
            <wp:effectExtent l="0" t="0" r="635" b="5080"/>
            <wp:wrapSquare wrapText="bothSides"/>
            <wp:docPr id="1" name="Picture 1"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stretch>
                      <a:fillRect/>
                    </a:stretch>
                  </pic:blipFill>
                  <pic:spPr>
                    <a:xfrm>
                      <a:off x="0" y="0"/>
                      <a:ext cx="1142991" cy="566420"/>
                    </a:xfrm>
                    <a:prstGeom prst="rect">
                      <a:avLst/>
                    </a:prstGeom>
                  </pic:spPr>
                </pic:pic>
              </a:graphicData>
            </a:graphic>
          </wp:anchor>
        </w:drawing>
      </w:r>
      <w:r w:rsidRPr="008E13EC">
        <w:rPr>
          <w:rFonts w:cs="Arial"/>
        </w:rPr>
        <w:t>Commonwealth of Massachusetts</w:t>
      </w:r>
    </w:p>
    <w:p w14:paraId="653BCC29" w14:textId="77777777" w:rsidR="00F67059" w:rsidRPr="008E13EC" w:rsidRDefault="00F67059" w:rsidP="00F67059">
      <w:pPr>
        <w:spacing w:after="0"/>
        <w:ind w:left="2340"/>
        <w:rPr>
          <w:rFonts w:cs="Arial"/>
          <w:b/>
        </w:rPr>
      </w:pPr>
      <w:r w:rsidRPr="008E13EC">
        <w:rPr>
          <w:rFonts w:cs="Arial"/>
          <w:b/>
        </w:rPr>
        <w:t>MassHealth Drug Utilization Review Program</w:t>
      </w:r>
    </w:p>
    <w:p w14:paraId="42143AC4" w14:textId="77777777" w:rsidR="00F67059" w:rsidRPr="008E13EC" w:rsidRDefault="00F67059" w:rsidP="00F67059">
      <w:pPr>
        <w:spacing w:after="0"/>
        <w:ind w:left="2340"/>
        <w:rPr>
          <w:rFonts w:cs="Arial"/>
          <w:lang w:val="fr-FR"/>
        </w:rPr>
      </w:pPr>
      <w:r w:rsidRPr="008E13EC">
        <w:rPr>
          <w:rFonts w:cs="Arial"/>
          <w:lang w:val="fr-FR"/>
        </w:rPr>
        <w:t>P.O. Box 2586, Worcester, MA 01613-2586</w:t>
      </w:r>
    </w:p>
    <w:p w14:paraId="1D1F48B9" w14:textId="7DD50998" w:rsidR="00F67059" w:rsidRPr="008E13EC" w:rsidRDefault="00F67059" w:rsidP="00F67059">
      <w:pPr>
        <w:tabs>
          <w:tab w:val="left" w:pos="2610"/>
        </w:tabs>
        <w:spacing w:after="120"/>
        <w:ind w:left="2340"/>
        <w:rPr>
          <w:rFonts w:cs="Arial"/>
          <w:lang w:val="fr-FR"/>
        </w:rPr>
      </w:pPr>
      <w:r w:rsidRPr="008E13EC">
        <w:rPr>
          <w:rFonts w:cs="Arial"/>
          <w:b/>
          <w:lang w:val="fr-FR"/>
        </w:rPr>
        <w:t>Fax:</w:t>
      </w:r>
      <w:r w:rsidRPr="008E13EC">
        <w:rPr>
          <w:rFonts w:cs="Arial"/>
          <w:lang w:val="fr-FR"/>
        </w:rPr>
        <w:t xml:space="preserve"> </w:t>
      </w:r>
      <w:r w:rsidR="00363439" w:rsidRPr="008E13EC">
        <w:rPr>
          <w:rFonts w:cs="Arial"/>
          <w:lang w:val="fr-FR"/>
        </w:rPr>
        <w:t>(</w:t>
      </w:r>
      <w:r w:rsidRPr="008E13EC">
        <w:rPr>
          <w:rFonts w:cs="Arial"/>
          <w:lang w:val="fr-FR"/>
        </w:rPr>
        <w:t>877</w:t>
      </w:r>
      <w:r w:rsidR="00363439" w:rsidRPr="008E13EC">
        <w:rPr>
          <w:rFonts w:cs="Arial"/>
          <w:lang w:val="fr-FR"/>
        </w:rPr>
        <w:t xml:space="preserve">) </w:t>
      </w:r>
      <w:r w:rsidRPr="008E13EC">
        <w:rPr>
          <w:rFonts w:cs="Arial"/>
          <w:lang w:val="fr-FR"/>
        </w:rPr>
        <w:t xml:space="preserve">208-7428 </w:t>
      </w:r>
      <w:r w:rsidRPr="008E13EC">
        <w:rPr>
          <w:rFonts w:cs="Arial"/>
          <w:lang w:val="fr-FR"/>
        </w:rPr>
        <w:tab/>
      </w:r>
      <w:r w:rsidRPr="008E13EC">
        <w:rPr>
          <w:rFonts w:cs="Arial"/>
          <w:b/>
          <w:lang w:val="fr-FR"/>
        </w:rPr>
        <w:t>Phone:</w:t>
      </w:r>
      <w:r w:rsidRPr="008E13EC">
        <w:rPr>
          <w:rFonts w:cs="Arial"/>
          <w:lang w:val="fr-FR"/>
        </w:rPr>
        <w:t xml:space="preserve"> </w:t>
      </w:r>
      <w:r w:rsidR="00363439" w:rsidRPr="008E13EC">
        <w:rPr>
          <w:rFonts w:cs="Arial"/>
          <w:lang w:val="fr-FR"/>
        </w:rPr>
        <w:t>(</w:t>
      </w:r>
      <w:r w:rsidRPr="008E13EC">
        <w:rPr>
          <w:rFonts w:cs="Arial"/>
          <w:lang w:val="fr-FR"/>
        </w:rPr>
        <w:t>800</w:t>
      </w:r>
      <w:r w:rsidR="00363439" w:rsidRPr="008E13EC">
        <w:rPr>
          <w:rFonts w:cs="Arial"/>
          <w:lang w:val="fr-FR"/>
        </w:rPr>
        <w:t xml:space="preserve">) </w:t>
      </w:r>
      <w:r w:rsidRPr="008E13EC">
        <w:rPr>
          <w:rFonts w:cs="Arial"/>
          <w:lang w:val="fr-FR"/>
        </w:rPr>
        <w:t>745-7318</w:t>
      </w:r>
    </w:p>
    <w:p w14:paraId="54359AAD" w14:textId="2D320DB5" w:rsidR="00536BF9" w:rsidRPr="008E13EC" w:rsidRDefault="008F6544" w:rsidP="00DA5D6E">
      <w:pPr>
        <w:pStyle w:val="Title"/>
        <w:rPr>
          <w:rFonts w:ascii="Arial" w:hAnsi="Arial" w:cs="Arial"/>
          <w:b/>
          <w:sz w:val="36"/>
        </w:rPr>
      </w:pPr>
      <w:r>
        <w:rPr>
          <w:rFonts w:ascii="Arial" w:hAnsi="Arial" w:cs="Arial"/>
          <w:b/>
          <w:sz w:val="36"/>
        </w:rPr>
        <w:t>November</w:t>
      </w:r>
      <w:r w:rsidR="00FF532F">
        <w:rPr>
          <w:rFonts w:ascii="Arial" w:hAnsi="Arial" w:cs="Arial"/>
          <w:b/>
          <w:sz w:val="36"/>
        </w:rPr>
        <w:t xml:space="preserve"> 2025</w:t>
      </w:r>
      <w:r w:rsidR="002E0F60" w:rsidRPr="008E13EC">
        <w:rPr>
          <w:rFonts w:ascii="Arial" w:hAnsi="Arial" w:cs="Arial"/>
          <w:b/>
          <w:sz w:val="36"/>
        </w:rPr>
        <w:t xml:space="preserve"> </w:t>
      </w:r>
      <w:r w:rsidR="009360B5" w:rsidRPr="008E13EC">
        <w:rPr>
          <w:rFonts w:ascii="Arial" w:hAnsi="Arial" w:cs="Arial"/>
          <w:b/>
          <w:sz w:val="36"/>
        </w:rPr>
        <w:t>MassHealth Drug</w:t>
      </w:r>
      <w:r w:rsidR="00C92AB0" w:rsidRPr="008E13EC">
        <w:rPr>
          <w:rFonts w:ascii="Arial" w:hAnsi="Arial" w:cs="Arial"/>
          <w:b/>
          <w:sz w:val="36"/>
        </w:rPr>
        <w:t xml:space="preserve"> L</w:t>
      </w:r>
      <w:r w:rsidR="009360B5" w:rsidRPr="008E13EC">
        <w:rPr>
          <w:rFonts w:ascii="Arial" w:hAnsi="Arial" w:cs="Arial"/>
          <w:b/>
          <w:sz w:val="36"/>
        </w:rPr>
        <w:t>ist</w:t>
      </w:r>
    </w:p>
    <w:p w14:paraId="277BC4E7" w14:textId="77777777" w:rsidR="00DD7948" w:rsidRPr="008E13EC" w:rsidRDefault="009360B5" w:rsidP="00DA5D6E">
      <w:pPr>
        <w:pStyle w:val="Title"/>
        <w:spacing w:after="240"/>
        <w:rPr>
          <w:rFonts w:ascii="Arial" w:hAnsi="Arial" w:cs="Arial"/>
          <w:b/>
          <w:sz w:val="36"/>
        </w:rPr>
      </w:pPr>
      <w:r w:rsidRPr="008E13EC">
        <w:rPr>
          <w:rFonts w:ascii="Arial" w:hAnsi="Arial" w:cs="Arial"/>
          <w:b/>
          <w:sz w:val="36"/>
        </w:rPr>
        <w:t>Summary Update</w:t>
      </w:r>
    </w:p>
    <w:p w14:paraId="523D9487" w14:textId="4D2B57BD" w:rsidR="00DE4A30" w:rsidRPr="008E13EC" w:rsidRDefault="00C92AB0" w:rsidP="7BC90D1E">
      <w:pPr>
        <w:ind w:left="360"/>
        <w:rPr>
          <w:rFonts w:cs="Arial"/>
          <w:b/>
          <w:bCs/>
          <w:sz w:val="28"/>
          <w:szCs w:val="28"/>
        </w:rPr>
      </w:pPr>
      <w:r w:rsidRPr="008E13EC">
        <w:rPr>
          <w:rFonts w:cs="Arial"/>
        </w:rPr>
        <w:t>MassHealth evaluates</w:t>
      </w:r>
      <w:r w:rsidR="00207F9F" w:rsidRPr="008E13EC">
        <w:rPr>
          <w:rFonts w:cs="Arial"/>
        </w:rPr>
        <w:t xml:space="preserve"> the </w:t>
      </w:r>
      <w:r w:rsidR="005B244D" w:rsidRPr="008E13EC">
        <w:rPr>
          <w:rFonts w:cs="Arial"/>
        </w:rPr>
        <w:t>prior</w:t>
      </w:r>
      <w:r w:rsidR="00EE3E5D" w:rsidRPr="008E13EC">
        <w:rPr>
          <w:rFonts w:cs="Arial"/>
        </w:rPr>
        <w:t xml:space="preserve"> </w:t>
      </w:r>
      <w:r w:rsidR="0065519E" w:rsidRPr="008E13EC">
        <w:rPr>
          <w:rFonts w:cs="Arial"/>
        </w:rPr>
        <w:t>authorization</w:t>
      </w:r>
      <w:r w:rsidR="004C7D4D">
        <w:rPr>
          <w:rFonts w:cs="Arial"/>
        </w:rPr>
        <w:t xml:space="preserve"> (PA)</w:t>
      </w:r>
      <w:r w:rsidRPr="008E13EC">
        <w:rPr>
          <w:rFonts w:cs="Arial"/>
        </w:rPr>
        <w:t xml:space="preserve"> </w:t>
      </w:r>
      <w:r w:rsidR="003E4519" w:rsidRPr="008E13EC">
        <w:rPr>
          <w:rFonts w:cs="Arial"/>
        </w:rPr>
        <w:t xml:space="preserve">status for drugs </w:t>
      </w:r>
      <w:r w:rsidRPr="008E13EC">
        <w:rPr>
          <w:rFonts w:cs="Arial"/>
        </w:rPr>
        <w:t>on an ongoing basis and updates the MassHe</w:t>
      </w:r>
      <w:r w:rsidR="003141FC" w:rsidRPr="008E13EC">
        <w:rPr>
          <w:rFonts w:cs="Arial"/>
        </w:rPr>
        <w:t>alth Drug List accordingly. This</w:t>
      </w:r>
      <w:r w:rsidRPr="008E13EC">
        <w:rPr>
          <w:rFonts w:cs="Arial"/>
        </w:rPr>
        <w:t xml:space="preserve"> Summary Update document identifies</w:t>
      </w:r>
      <w:r w:rsidR="00856FA0" w:rsidRPr="008E13EC">
        <w:rPr>
          <w:rFonts w:cs="Arial"/>
        </w:rPr>
        <w:t xml:space="preserve"> </w:t>
      </w:r>
      <w:r w:rsidR="00CA131B" w:rsidRPr="008E13EC">
        <w:rPr>
          <w:rFonts w:cs="Arial"/>
        </w:rPr>
        <w:t xml:space="preserve">changes to the MassHealth Drug List for the </w:t>
      </w:r>
      <w:r w:rsidR="003141FC" w:rsidRPr="008E13EC">
        <w:rPr>
          <w:rFonts w:cs="Arial"/>
        </w:rPr>
        <w:t>rollout</w:t>
      </w:r>
      <w:r w:rsidR="00CA131B" w:rsidRPr="008E13EC">
        <w:rPr>
          <w:rFonts w:cs="Arial"/>
        </w:rPr>
        <w:t xml:space="preserve"> effective</w:t>
      </w:r>
      <w:r w:rsidR="006E0536" w:rsidRPr="008E13EC">
        <w:rPr>
          <w:rFonts w:cs="Arial"/>
        </w:rPr>
        <w:t xml:space="preserve"> </w:t>
      </w:r>
      <w:r w:rsidR="00D72504" w:rsidRPr="00D7131C">
        <w:rPr>
          <w:rFonts w:cs="Arial"/>
        </w:rPr>
        <w:t>November 17</w:t>
      </w:r>
      <w:r w:rsidR="00311708" w:rsidRPr="00D7131C">
        <w:rPr>
          <w:rFonts w:cs="Arial"/>
        </w:rPr>
        <w:t>, 202</w:t>
      </w:r>
      <w:r w:rsidR="00FF532F" w:rsidRPr="00D7131C">
        <w:rPr>
          <w:rFonts w:cs="Arial"/>
        </w:rPr>
        <w:t>5</w:t>
      </w:r>
      <w:r w:rsidR="00311708" w:rsidRPr="00D7131C">
        <w:rPr>
          <w:rFonts w:cs="Arial"/>
        </w:rPr>
        <w:t>,</w:t>
      </w:r>
    </w:p>
    <w:p w14:paraId="1F77EB3E" w14:textId="158A5FDA" w:rsidR="003E4519" w:rsidRPr="008E13EC" w:rsidRDefault="00D43003" w:rsidP="00F67059">
      <w:pPr>
        <w:spacing w:after="0"/>
        <w:ind w:left="360" w:right="360"/>
        <w:rPr>
          <w:rFonts w:cs="Arial"/>
        </w:rPr>
      </w:pPr>
      <w:r w:rsidRPr="008E13EC">
        <w:rPr>
          <w:rFonts w:cs="Arial"/>
        </w:rPr>
        <w:t>Additional information about these agents</w:t>
      </w:r>
      <w:r w:rsidR="003E4519" w:rsidRPr="008E13EC">
        <w:rPr>
          <w:rFonts w:cs="Arial"/>
        </w:rPr>
        <w:t xml:space="preserve"> </w:t>
      </w:r>
      <w:r w:rsidR="00654CF4" w:rsidRPr="008E13EC">
        <w:rPr>
          <w:rFonts w:cs="Arial"/>
        </w:rPr>
        <w:t>may be available</w:t>
      </w:r>
      <w:r w:rsidRPr="008E13EC">
        <w:rPr>
          <w:rFonts w:cs="Arial"/>
        </w:rPr>
        <w:t xml:space="preserve"> within the MassHealth Drug List at </w:t>
      </w:r>
      <w:r w:rsidR="00F67059" w:rsidRPr="008E13EC">
        <w:rPr>
          <w:rFonts w:cs="Arial"/>
        </w:rPr>
        <w:t>www.mass.gov/druglist</w:t>
      </w:r>
      <w:r w:rsidRPr="008E13EC">
        <w:rPr>
          <w:rFonts w:cs="Arial"/>
        </w:rPr>
        <w:t>.</w:t>
      </w:r>
    </w:p>
    <w:p w14:paraId="56886816" w14:textId="77777777" w:rsidR="00F67059" w:rsidRPr="008E13EC" w:rsidRDefault="00000000" w:rsidP="00AE5FBB">
      <w:pPr>
        <w:tabs>
          <w:tab w:val="left" w:pos="11333"/>
        </w:tabs>
        <w:spacing w:after="0"/>
        <w:ind w:left="-86"/>
        <w:rPr>
          <w:highlight w:val="yellow"/>
        </w:rPr>
      </w:pPr>
      <w:r>
        <w:rPr>
          <w:rFonts w:cs="Arial"/>
        </w:rPr>
        <w:pict w14:anchorId="509DF401">
          <v:rect id="_x0000_i1025" style="width:548.5pt;height:3pt" o:hrpct="991" o:hralign="center" o:hrstd="t" o:hrnoshade="t" o:hr="t" fillcolor="gray" stroked="f"/>
        </w:pict>
      </w:r>
    </w:p>
    <w:p w14:paraId="4A0E0788" w14:textId="77777777" w:rsidR="00D43003" w:rsidRPr="00D15E12" w:rsidRDefault="003E4519" w:rsidP="0098246B">
      <w:pPr>
        <w:pStyle w:val="Heading1"/>
        <w:spacing w:line="276" w:lineRule="auto"/>
        <w:rPr>
          <w:b w:val="0"/>
        </w:rPr>
      </w:pPr>
      <w:r w:rsidRPr="00D15E12">
        <w:t>Additions</w:t>
      </w:r>
    </w:p>
    <w:p w14:paraId="5B3F73D7" w14:textId="55961414" w:rsidR="008E0C0F" w:rsidRPr="000F044E" w:rsidRDefault="00F67059" w:rsidP="002A0359">
      <w:pPr>
        <w:pStyle w:val="Default"/>
        <w:rPr>
          <w:rFonts w:ascii="Arial" w:hAnsi="Arial" w:cs="Arial"/>
          <w:sz w:val="22"/>
          <w:szCs w:val="21"/>
        </w:rPr>
      </w:pPr>
      <w:r w:rsidRPr="00D7131C">
        <w:rPr>
          <w:rFonts w:ascii="Arial" w:hAnsi="Arial" w:cs="Arial"/>
          <w:sz w:val="22"/>
          <w:szCs w:val="22"/>
        </w:rPr>
        <w:t>Effective</w:t>
      </w:r>
      <w:r w:rsidR="009B5C5A" w:rsidRPr="00D7131C">
        <w:rPr>
          <w:rFonts w:ascii="Arial" w:hAnsi="Arial" w:cs="Arial"/>
          <w:sz w:val="22"/>
          <w:szCs w:val="22"/>
        </w:rPr>
        <w:t xml:space="preserve"> </w:t>
      </w:r>
      <w:r w:rsidR="00D7131C" w:rsidRPr="00D7131C">
        <w:rPr>
          <w:rFonts w:ascii="Arial" w:hAnsi="Arial" w:cs="Arial"/>
          <w:color w:val="auto"/>
          <w:sz w:val="22"/>
          <w:szCs w:val="22"/>
        </w:rPr>
        <w:t>November 17</w:t>
      </w:r>
      <w:r w:rsidR="00980ED9" w:rsidRPr="00D7131C">
        <w:rPr>
          <w:rFonts w:ascii="Arial" w:hAnsi="Arial" w:cs="Arial"/>
          <w:color w:val="auto"/>
          <w:sz w:val="22"/>
          <w:szCs w:val="22"/>
        </w:rPr>
        <w:t>, 2025,</w:t>
      </w:r>
      <w:r w:rsidR="005B02F6" w:rsidRPr="000F044E">
        <w:rPr>
          <w:rFonts w:ascii="Arial" w:hAnsi="Arial" w:cs="Arial"/>
          <w:sz w:val="22"/>
          <w:szCs w:val="22"/>
        </w:rPr>
        <w:t xml:space="preserve"> </w:t>
      </w:r>
      <w:r w:rsidRPr="000F044E">
        <w:rPr>
          <w:rFonts w:ascii="Arial" w:hAnsi="Arial" w:cs="Arial"/>
          <w:sz w:val="22"/>
          <w:szCs w:val="22"/>
        </w:rPr>
        <w:t>the</w:t>
      </w:r>
      <w:r w:rsidRPr="000F044E">
        <w:rPr>
          <w:rFonts w:ascii="Arial" w:hAnsi="Arial" w:cs="Arial"/>
          <w:sz w:val="22"/>
          <w:szCs w:val="21"/>
        </w:rPr>
        <w:t xml:space="preserve"> following newly marketed drugs have been added to the MassHealth Drug List. </w:t>
      </w:r>
    </w:p>
    <w:p w14:paraId="0CF29590" w14:textId="162D4C31" w:rsidR="00D15E12" w:rsidRPr="000F044E" w:rsidRDefault="000F044E" w:rsidP="00EC7AA1">
      <w:pPr>
        <w:pStyle w:val="Default"/>
        <w:numPr>
          <w:ilvl w:val="0"/>
          <w:numId w:val="1"/>
        </w:numPr>
        <w:spacing w:line="276" w:lineRule="auto"/>
        <w:rPr>
          <w:rFonts w:ascii="Arial" w:hAnsi="Arial" w:cs="Arial"/>
          <w:sz w:val="22"/>
          <w:szCs w:val="22"/>
        </w:rPr>
      </w:pPr>
      <w:bookmarkStart w:id="0" w:name="_Hlk86933353"/>
      <w:r w:rsidRPr="000F044E">
        <w:rPr>
          <w:rFonts w:ascii="Arial" w:hAnsi="Arial" w:cs="Arial"/>
          <w:sz w:val="22"/>
          <w:szCs w:val="22"/>
        </w:rPr>
        <w:t xml:space="preserve">Bkemv (eculizumab-aeeb) </w:t>
      </w:r>
      <w:r w:rsidR="00D15E12" w:rsidRPr="000F044E">
        <w:rPr>
          <w:rFonts w:ascii="Arial" w:hAnsi="Arial" w:cs="Arial"/>
          <w:sz w:val="22"/>
          <w:szCs w:val="22"/>
        </w:rPr>
        <w:t xml:space="preserve">– </w:t>
      </w:r>
      <w:r w:rsidR="00D15E12" w:rsidRPr="000F044E">
        <w:rPr>
          <w:rFonts w:ascii="Arial" w:hAnsi="Arial" w:cs="Arial"/>
          <w:b/>
          <w:bCs/>
          <w:sz w:val="22"/>
          <w:szCs w:val="22"/>
        </w:rPr>
        <w:t>PA</w:t>
      </w:r>
      <w:r w:rsidR="00D15E12" w:rsidRPr="000F044E">
        <w:rPr>
          <w:rFonts w:ascii="Arial" w:hAnsi="Arial" w:cs="Arial"/>
          <w:sz w:val="22"/>
          <w:szCs w:val="22"/>
        </w:rPr>
        <w:t>; MB</w:t>
      </w:r>
    </w:p>
    <w:p w14:paraId="0068B166" w14:textId="19CAF4F1" w:rsidR="00D10EF8" w:rsidRDefault="00D10EF8" w:rsidP="00EC7AA1">
      <w:pPr>
        <w:pStyle w:val="Default"/>
        <w:numPr>
          <w:ilvl w:val="0"/>
          <w:numId w:val="1"/>
        </w:numPr>
        <w:spacing w:line="276" w:lineRule="auto"/>
        <w:rPr>
          <w:rFonts w:ascii="Arial" w:hAnsi="Arial" w:cs="Arial"/>
          <w:sz w:val="22"/>
          <w:szCs w:val="22"/>
        </w:rPr>
      </w:pPr>
      <w:r w:rsidRPr="00D10EF8">
        <w:rPr>
          <w:rFonts w:ascii="Arial" w:hAnsi="Arial" w:cs="Arial"/>
          <w:sz w:val="22"/>
          <w:szCs w:val="22"/>
        </w:rPr>
        <w:t xml:space="preserve">Bomyntra (denosumab-bnht) – </w:t>
      </w:r>
      <w:r w:rsidRPr="00D10EF8">
        <w:rPr>
          <w:rFonts w:ascii="Arial" w:hAnsi="Arial" w:cs="Arial"/>
          <w:b/>
          <w:bCs/>
          <w:sz w:val="22"/>
          <w:szCs w:val="22"/>
        </w:rPr>
        <w:t>PA</w:t>
      </w:r>
    </w:p>
    <w:p w14:paraId="2F278205" w14:textId="42732D94" w:rsidR="00236CCB" w:rsidRPr="0023217F" w:rsidRDefault="00236CCB" w:rsidP="00EC7AA1">
      <w:pPr>
        <w:pStyle w:val="Default"/>
        <w:numPr>
          <w:ilvl w:val="0"/>
          <w:numId w:val="1"/>
        </w:numPr>
        <w:spacing w:line="276" w:lineRule="auto"/>
        <w:rPr>
          <w:rFonts w:ascii="Arial" w:hAnsi="Arial" w:cs="Arial"/>
          <w:sz w:val="22"/>
          <w:szCs w:val="22"/>
        </w:rPr>
      </w:pPr>
      <w:r w:rsidRPr="0023217F">
        <w:rPr>
          <w:rFonts w:ascii="Arial" w:hAnsi="Arial" w:cs="Arial"/>
          <w:sz w:val="22"/>
          <w:szCs w:val="22"/>
        </w:rPr>
        <w:t xml:space="preserve">Conexxence (denosumab-bnht) – </w:t>
      </w:r>
      <w:r w:rsidRPr="0023217F">
        <w:rPr>
          <w:rFonts w:ascii="Arial" w:hAnsi="Arial" w:cs="Arial"/>
          <w:b/>
          <w:bCs/>
          <w:sz w:val="22"/>
          <w:szCs w:val="22"/>
        </w:rPr>
        <w:t>PA</w:t>
      </w:r>
    </w:p>
    <w:p w14:paraId="70BE03A7" w14:textId="77777777" w:rsidR="004C18E7" w:rsidRDefault="004C18E7" w:rsidP="004C18E7">
      <w:pPr>
        <w:pStyle w:val="Default"/>
        <w:numPr>
          <w:ilvl w:val="0"/>
          <w:numId w:val="1"/>
        </w:numPr>
        <w:spacing w:line="276" w:lineRule="auto"/>
        <w:rPr>
          <w:rFonts w:ascii="Arial" w:hAnsi="Arial" w:cs="Arial"/>
          <w:sz w:val="22"/>
          <w:szCs w:val="22"/>
        </w:rPr>
      </w:pPr>
      <w:r w:rsidRPr="00B0668B">
        <w:rPr>
          <w:rFonts w:ascii="Arial" w:hAnsi="Arial" w:cs="Arial"/>
          <w:sz w:val="22"/>
          <w:szCs w:val="22"/>
        </w:rPr>
        <w:t xml:space="preserve">Ctexli (chenodiol) – </w:t>
      </w:r>
      <w:r w:rsidRPr="00632234">
        <w:rPr>
          <w:rFonts w:ascii="Arial" w:hAnsi="Arial" w:cs="Arial"/>
          <w:b/>
          <w:bCs/>
          <w:sz w:val="22"/>
          <w:szCs w:val="22"/>
        </w:rPr>
        <w:t>PA</w:t>
      </w:r>
    </w:p>
    <w:p w14:paraId="16DA2599" w14:textId="47FB546C" w:rsidR="002B2D81" w:rsidRPr="0023217F" w:rsidRDefault="001E3715" w:rsidP="00EC7AA1">
      <w:pPr>
        <w:pStyle w:val="Default"/>
        <w:numPr>
          <w:ilvl w:val="0"/>
          <w:numId w:val="1"/>
        </w:numPr>
        <w:spacing w:line="276" w:lineRule="auto"/>
        <w:rPr>
          <w:rFonts w:ascii="Arial" w:hAnsi="Arial" w:cs="Arial"/>
          <w:sz w:val="22"/>
          <w:szCs w:val="22"/>
        </w:rPr>
      </w:pPr>
      <w:r w:rsidRPr="0023217F">
        <w:rPr>
          <w:rFonts w:ascii="Arial" w:hAnsi="Arial" w:cs="Arial"/>
          <w:sz w:val="22"/>
          <w:szCs w:val="22"/>
        </w:rPr>
        <w:t>Enflonsia (clesrovimab</w:t>
      </w:r>
      <w:r w:rsidR="0068187C">
        <w:rPr>
          <w:rFonts w:ascii="Arial" w:hAnsi="Arial" w:cs="Arial"/>
          <w:sz w:val="22"/>
          <w:szCs w:val="22"/>
        </w:rPr>
        <w:t>-cfor</w:t>
      </w:r>
      <w:r w:rsidRPr="0023217F">
        <w:rPr>
          <w:rFonts w:ascii="Arial" w:hAnsi="Arial" w:cs="Arial"/>
          <w:sz w:val="22"/>
          <w:szCs w:val="22"/>
        </w:rPr>
        <w:t xml:space="preserve">) – </w:t>
      </w:r>
      <w:r w:rsidRPr="0023217F">
        <w:rPr>
          <w:rFonts w:ascii="Arial" w:hAnsi="Arial" w:cs="Arial"/>
          <w:b/>
          <w:bCs/>
          <w:sz w:val="22"/>
          <w:szCs w:val="22"/>
        </w:rPr>
        <w:t>PA ≥ 8 months of age</w:t>
      </w:r>
      <w:r w:rsidR="00DD259A" w:rsidRPr="00027B75">
        <w:rPr>
          <w:rFonts w:ascii="Arial" w:hAnsi="Arial" w:cs="Arial"/>
          <w:sz w:val="22"/>
          <w:szCs w:val="22"/>
        </w:rPr>
        <w:t>; 1</w:t>
      </w:r>
    </w:p>
    <w:p w14:paraId="376D787C" w14:textId="082A23DF" w:rsidR="007E1088" w:rsidRPr="0023217F" w:rsidRDefault="00C372C8" w:rsidP="00EC7AA1">
      <w:pPr>
        <w:pStyle w:val="Default"/>
        <w:numPr>
          <w:ilvl w:val="0"/>
          <w:numId w:val="1"/>
        </w:numPr>
        <w:spacing w:line="276" w:lineRule="auto"/>
        <w:rPr>
          <w:rFonts w:ascii="Arial" w:hAnsi="Arial" w:cs="Arial"/>
          <w:sz w:val="22"/>
          <w:szCs w:val="22"/>
        </w:rPr>
      </w:pPr>
      <w:r w:rsidRPr="0023217F">
        <w:rPr>
          <w:rFonts w:ascii="Arial" w:hAnsi="Arial" w:cs="Arial"/>
          <w:sz w:val="22"/>
          <w:szCs w:val="22"/>
        </w:rPr>
        <w:t>Epysqli (eculizumab-aagh)</w:t>
      </w:r>
      <w:r w:rsidR="00AA25A9">
        <w:rPr>
          <w:rFonts w:ascii="Arial" w:hAnsi="Arial" w:cs="Arial"/>
          <w:sz w:val="22"/>
          <w:szCs w:val="22"/>
        </w:rPr>
        <w:t xml:space="preserve"> </w:t>
      </w:r>
      <w:r w:rsidR="007E1088" w:rsidRPr="0023217F">
        <w:rPr>
          <w:rFonts w:ascii="Arial" w:hAnsi="Arial" w:cs="Arial"/>
          <w:sz w:val="22"/>
          <w:szCs w:val="22"/>
        </w:rPr>
        <w:t xml:space="preserve">– </w:t>
      </w:r>
      <w:r w:rsidR="007E1088" w:rsidRPr="0023217F">
        <w:rPr>
          <w:rFonts w:ascii="Arial" w:hAnsi="Arial" w:cs="Arial"/>
          <w:b/>
          <w:bCs/>
          <w:sz w:val="22"/>
          <w:szCs w:val="22"/>
        </w:rPr>
        <w:t>PA</w:t>
      </w:r>
      <w:r w:rsidRPr="0023217F">
        <w:rPr>
          <w:rFonts w:ascii="Arial" w:hAnsi="Arial" w:cs="Arial"/>
          <w:b/>
          <w:bCs/>
          <w:sz w:val="22"/>
          <w:szCs w:val="22"/>
        </w:rPr>
        <w:t xml:space="preserve">; </w:t>
      </w:r>
      <w:r w:rsidRPr="0023217F">
        <w:rPr>
          <w:rFonts w:ascii="Arial" w:hAnsi="Arial" w:cs="Arial"/>
          <w:sz w:val="22"/>
          <w:szCs w:val="22"/>
        </w:rPr>
        <w:t>MB</w:t>
      </w:r>
    </w:p>
    <w:p w14:paraId="29A0214A" w14:textId="0FD518A9" w:rsidR="00D550A4" w:rsidRPr="0023217F" w:rsidRDefault="00770EDD" w:rsidP="00EC7AA1">
      <w:pPr>
        <w:pStyle w:val="Default"/>
        <w:numPr>
          <w:ilvl w:val="0"/>
          <w:numId w:val="1"/>
        </w:numPr>
        <w:spacing w:line="276" w:lineRule="auto"/>
        <w:rPr>
          <w:rFonts w:ascii="Arial" w:hAnsi="Arial" w:cs="Arial"/>
          <w:sz w:val="22"/>
          <w:szCs w:val="22"/>
        </w:rPr>
      </w:pPr>
      <w:r w:rsidRPr="0023217F">
        <w:rPr>
          <w:rFonts w:ascii="Arial" w:hAnsi="Arial" w:cs="Arial"/>
          <w:sz w:val="22"/>
          <w:szCs w:val="22"/>
        </w:rPr>
        <w:t>Flu</w:t>
      </w:r>
      <w:r w:rsidR="00B042BF">
        <w:rPr>
          <w:rFonts w:ascii="Arial" w:hAnsi="Arial" w:cs="Arial"/>
          <w:sz w:val="22"/>
          <w:szCs w:val="22"/>
        </w:rPr>
        <w:t>m</w:t>
      </w:r>
      <w:r w:rsidRPr="0023217F">
        <w:rPr>
          <w:rFonts w:ascii="Arial" w:hAnsi="Arial" w:cs="Arial"/>
          <w:sz w:val="22"/>
          <w:szCs w:val="22"/>
        </w:rPr>
        <w:t>ist (</w:t>
      </w:r>
      <w:r w:rsidR="005175FD" w:rsidRPr="00770EDD">
        <w:rPr>
          <w:rFonts w:ascii="Arial" w:hAnsi="Arial" w:cs="Arial"/>
          <w:sz w:val="22"/>
          <w:szCs w:val="22"/>
        </w:rPr>
        <w:t xml:space="preserve">influenza </w:t>
      </w:r>
      <w:r w:rsidR="005175FD">
        <w:rPr>
          <w:rFonts w:ascii="Arial" w:hAnsi="Arial" w:cs="Arial"/>
          <w:sz w:val="22"/>
          <w:szCs w:val="22"/>
        </w:rPr>
        <w:t xml:space="preserve">virus </w:t>
      </w:r>
      <w:r w:rsidR="005175FD" w:rsidRPr="00770EDD">
        <w:rPr>
          <w:rFonts w:ascii="Arial" w:hAnsi="Arial" w:cs="Arial"/>
          <w:sz w:val="22"/>
          <w:szCs w:val="22"/>
        </w:rPr>
        <w:t>vaccine</w:t>
      </w:r>
      <w:r w:rsidR="005175FD">
        <w:rPr>
          <w:rFonts w:ascii="Arial" w:hAnsi="Arial" w:cs="Arial"/>
          <w:sz w:val="22"/>
          <w:szCs w:val="22"/>
        </w:rPr>
        <w:t>, self administered</w:t>
      </w:r>
      <w:r w:rsidRPr="0023217F">
        <w:rPr>
          <w:rFonts w:ascii="Arial" w:hAnsi="Arial" w:cs="Arial"/>
          <w:sz w:val="22"/>
          <w:szCs w:val="22"/>
        </w:rPr>
        <w:t xml:space="preserve">) – </w:t>
      </w:r>
      <w:r w:rsidRPr="0023217F">
        <w:rPr>
          <w:rFonts w:ascii="Arial" w:hAnsi="Arial" w:cs="Arial"/>
          <w:b/>
          <w:bCs/>
          <w:sz w:val="22"/>
          <w:szCs w:val="22"/>
        </w:rPr>
        <w:t>PA</w:t>
      </w:r>
    </w:p>
    <w:p w14:paraId="7DB40B74" w14:textId="0E30C6AE" w:rsidR="007E1088" w:rsidRPr="0023217F" w:rsidRDefault="001D213C" w:rsidP="00EC7AA1">
      <w:pPr>
        <w:pStyle w:val="Default"/>
        <w:numPr>
          <w:ilvl w:val="0"/>
          <w:numId w:val="1"/>
        </w:numPr>
        <w:spacing w:line="276" w:lineRule="auto"/>
        <w:rPr>
          <w:rFonts w:ascii="Arial" w:hAnsi="Arial" w:cs="Arial"/>
          <w:sz w:val="22"/>
          <w:szCs w:val="22"/>
        </w:rPr>
      </w:pPr>
      <w:r w:rsidRPr="0023217F">
        <w:rPr>
          <w:rFonts w:ascii="Arial" w:hAnsi="Arial" w:cs="Arial"/>
          <w:sz w:val="22"/>
          <w:szCs w:val="22"/>
        </w:rPr>
        <w:t xml:space="preserve">Imaavy (nipocalimab-aahu) </w:t>
      </w:r>
      <w:r w:rsidR="007E1088" w:rsidRPr="0023217F">
        <w:rPr>
          <w:rFonts w:ascii="Arial" w:hAnsi="Arial" w:cs="Arial"/>
          <w:sz w:val="22"/>
          <w:szCs w:val="22"/>
        </w:rPr>
        <w:t xml:space="preserve">– </w:t>
      </w:r>
      <w:r w:rsidR="007E1088" w:rsidRPr="0023217F">
        <w:rPr>
          <w:rFonts w:ascii="Arial" w:hAnsi="Arial" w:cs="Arial"/>
          <w:b/>
          <w:bCs/>
          <w:sz w:val="22"/>
          <w:szCs w:val="22"/>
        </w:rPr>
        <w:t>PA</w:t>
      </w:r>
      <w:r w:rsidRPr="0023217F">
        <w:rPr>
          <w:rFonts w:ascii="Arial" w:hAnsi="Arial" w:cs="Arial"/>
          <w:b/>
          <w:bCs/>
          <w:sz w:val="22"/>
          <w:szCs w:val="22"/>
        </w:rPr>
        <w:t xml:space="preserve">; </w:t>
      </w:r>
      <w:r w:rsidRPr="0023217F">
        <w:rPr>
          <w:rFonts w:ascii="Arial" w:hAnsi="Arial" w:cs="Arial"/>
          <w:sz w:val="22"/>
          <w:szCs w:val="22"/>
        </w:rPr>
        <w:t>MB</w:t>
      </w:r>
    </w:p>
    <w:p w14:paraId="14F9F955" w14:textId="09DDF295" w:rsidR="00DE5786" w:rsidRPr="0023217F" w:rsidRDefault="00DE5786" w:rsidP="00EC7AA1">
      <w:pPr>
        <w:pStyle w:val="Default"/>
        <w:numPr>
          <w:ilvl w:val="0"/>
          <w:numId w:val="1"/>
        </w:numPr>
        <w:spacing w:line="276" w:lineRule="auto"/>
        <w:rPr>
          <w:rFonts w:ascii="Arial" w:hAnsi="Arial" w:cs="Arial"/>
          <w:sz w:val="22"/>
          <w:szCs w:val="22"/>
        </w:rPr>
      </w:pPr>
      <w:r w:rsidRPr="0023217F">
        <w:rPr>
          <w:rFonts w:ascii="Arial" w:hAnsi="Arial" w:cs="Arial"/>
          <w:sz w:val="22"/>
          <w:szCs w:val="22"/>
        </w:rPr>
        <w:t xml:space="preserve">Jubbonti (denosumab-bbdz) – </w:t>
      </w:r>
      <w:r w:rsidRPr="0023217F">
        <w:rPr>
          <w:rFonts w:ascii="Arial" w:hAnsi="Arial" w:cs="Arial"/>
          <w:b/>
          <w:bCs/>
          <w:sz w:val="22"/>
          <w:szCs w:val="22"/>
        </w:rPr>
        <w:t>PA</w:t>
      </w:r>
    </w:p>
    <w:p w14:paraId="032C96BB" w14:textId="232330C7" w:rsidR="00DE1D92" w:rsidRPr="0023217F" w:rsidRDefault="009F5117" w:rsidP="00EC7AA1">
      <w:pPr>
        <w:pStyle w:val="Default"/>
        <w:numPr>
          <w:ilvl w:val="0"/>
          <w:numId w:val="1"/>
        </w:numPr>
        <w:spacing w:line="276" w:lineRule="auto"/>
        <w:rPr>
          <w:rFonts w:ascii="Arial" w:hAnsi="Arial" w:cs="Arial"/>
          <w:sz w:val="22"/>
          <w:szCs w:val="22"/>
        </w:rPr>
      </w:pPr>
      <w:r w:rsidRPr="0023217F">
        <w:rPr>
          <w:rFonts w:ascii="Arial" w:hAnsi="Arial" w:cs="Arial"/>
          <w:sz w:val="22"/>
          <w:szCs w:val="22"/>
        </w:rPr>
        <w:t>Onapgo (apomorphine injection) –</w:t>
      </w:r>
      <w:r w:rsidRPr="0023217F">
        <w:rPr>
          <w:rFonts w:ascii="Arial" w:hAnsi="Arial" w:cs="Arial"/>
          <w:b/>
          <w:bCs/>
          <w:sz w:val="22"/>
          <w:szCs w:val="22"/>
        </w:rPr>
        <w:t xml:space="preserve"> PA</w:t>
      </w:r>
    </w:p>
    <w:p w14:paraId="78A3D7CA" w14:textId="77AEACEA" w:rsidR="005569C3" w:rsidRPr="0023217F" w:rsidRDefault="005569C3" w:rsidP="00EC7AA1">
      <w:pPr>
        <w:pStyle w:val="Default"/>
        <w:numPr>
          <w:ilvl w:val="0"/>
          <w:numId w:val="1"/>
        </w:numPr>
        <w:spacing w:line="276" w:lineRule="auto"/>
        <w:rPr>
          <w:rFonts w:ascii="Arial" w:hAnsi="Arial" w:cs="Arial"/>
          <w:sz w:val="22"/>
          <w:szCs w:val="22"/>
        </w:rPr>
      </w:pPr>
      <w:r w:rsidRPr="0023217F">
        <w:rPr>
          <w:rFonts w:ascii="Arial" w:hAnsi="Arial" w:cs="Arial"/>
          <w:sz w:val="22"/>
          <w:szCs w:val="22"/>
        </w:rPr>
        <w:t xml:space="preserve">Osenvelt (denosumab-bmwo) – </w:t>
      </w:r>
      <w:r w:rsidRPr="0023217F">
        <w:rPr>
          <w:rFonts w:ascii="Arial" w:hAnsi="Arial" w:cs="Arial"/>
          <w:b/>
          <w:bCs/>
          <w:sz w:val="22"/>
          <w:szCs w:val="22"/>
        </w:rPr>
        <w:t>PA</w:t>
      </w:r>
    </w:p>
    <w:p w14:paraId="1F6BE804" w14:textId="39A7F0C2" w:rsidR="00E73579" w:rsidRPr="0023217F" w:rsidRDefault="00F02313" w:rsidP="00EC7AA1">
      <w:pPr>
        <w:pStyle w:val="Default"/>
        <w:numPr>
          <w:ilvl w:val="0"/>
          <w:numId w:val="1"/>
        </w:numPr>
        <w:spacing w:line="276" w:lineRule="auto"/>
        <w:rPr>
          <w:rFonts w:ascii="Arial" w:hAnsi="Arial" w:cs="Arial"/>
          <w:sz w:val="22"/>
          <w:szCs w:val="22"/>
        </w:rPr>
      </w:pPr>
      <w:r w:rsidRPr="0023217F">
        <w:rPr>
          <w:rFonts w:ascii="Arial" w:hAnsi="Arial" w:cs="Arial"/>
          <w:sz w:val="22"/>
          <w:szCs w:val="22"/>
        </w:rPr>
        <w:t>Qfit</w:t>
      </w:r>
      <w:r w:rsidR="00E35C26" w:rsidRPr="0023217F">
        <w:rPr>
          <w:rFonts w:ascii="Arial" w:hAnsi="Arial" w:cs="Arial"/>
          <w:sz w:val="22"/>
          <w:szCs w:val="22"/>
        </w:rPr>
        <w:t>l</w:t>
      </w:r>
      <w:r w:rsidRPr="0023217F">
        <w:rPr>
          <w:rFonts w:ascii="Arial" w:hAnsi="Arial" w:cs="Arial"/>
          <w:sz w:val="22"/>
          <w:szCs w:val="22"/>
        </w:rPr>
        <w:t>ia</w:t>
      </w:r>
      <w:r w:rsidR="00E907D2">
        <w:rPr>
          <w:rFonts w:ascii="Arial" w:hAnsi="Arial" w:cs="Arial"/>
          <w:sz w:val="22"/>
          <w:szCs w:val="22"/>
        </w:rPr>
        <w:t xml:space="preserve"> </w:t>
      </w:r>
      <w:r w:rsidR="0067614E">
        <w:rPr>
          <w:rFonts w:ascii="Arial" w:hAnsi="Arial" w:cs="Arial"/>
          <w:sz w:val="22"/>
          <w:szCs w:val="22"/>
        </w:rPr>
        <w:t>(</w:t>
      </w:r>
      <w:r w:rsidR="0067614E" w:rsidRPr="001825DF">
        <w:rPr>
          <w:rFonts w:ascii="Arial" w:hAnsi="Arial" w:cs="Arial"/>
          <w:sz w:val="22"/>
          <w:szCs w:val="22"/>
        </w:rPr>
        <w:t>fitusiran</w:t>
      </w:r>
      <w:r w:rsidR="0067614E">
        <w:rPr>
          <w:rFonts w:ascii="Arial" w:hAnsi="Arial" w:cs="Arial"/>
          <w:sz w:val="22"/>
          <w:szCs w:val="22"/>
        </w:rPr>
        <w:t xml:space="preserve">) </w:t>
      </w:r>
      <w:r w:rsidR="00E907D2" w:rsidRPr="0023217F">
        <w:rPr>
          <w:rFonts w:ascii="Arial" w:hAnsi="Arial" w:cs="Arial"/>
          <w:sz w:val="22"/>
          <w:szCs w:val="22"/>
        </w:rPr>
        <w:t>–</w:t>
      </w:r>
      <w:r w:rsidRPr="0023217F">
        <w:rPr>
          <w:rFonts w:ascii="Arial" w:hAnsi="Arial" w:cs="Arial"/>
          <w:sz w:val="22"/>
          <w:szCs w:val="22"/>
        </w:rPr>
        <w:t xml:space="preserve"> </w:t>
      </w:r>
      <w:r w:rsidRPr="0023217F">
        <w:rPr>
          <w:rFonts w:ascii="Arial" w:hAnsi="Arial" w:cs="Arial"/>
          <w:b/>
          <w:bCs/>
          <w:sz w:val="22"/>
          <w:szCs w:val="22"/>
        </w:rPr>
        <w:t>PA</w:t>
      </w:r>
    </w:p>
    <w:p w14:paraId="55520F8F" w14:textId="77777777" w:rsidR="009A4422" w:rsidRDefault="009A4422" w:rsidP="00EC7AA1">
      <w:pPr>
        <w:pStyle w:val="Default"/>
        <w:numPr>
          <w:ilvl w:val="0"/>
          <w:numId w:val="1"/>
        </w:numPr>
        <w:spacing w:line="276" w:lineRule="auto"/>
        <w:rPr>
          <w:rFonts w:ascii="Arial" w:hAnsi="Arial" w:cs="Arial"/>
          <w:b/>
          <w:bCs/>
          <w:sz w:val="22"/>
          <w:szCs w:val="22"/>
        </w:rPr>
      </w:pPr>
      <w:r w:rsidRPr="0023217F">
        <w:rPr>
          <w:rFonts w:ascii="Arial" w:hAnsi="Arial" w:cs="Arial"/>
          <w:sz w:val="22"/>
          <w:szCs w:val="22"/>
        </w:rPr>
        <w:t>Stoboclo (denosumab-bmwo) –</w:t>
      </w:r>
      <w:r w:rsidRPr="0023217F">
        <w:rPr>
          <w:rFonts w:ascii="Arial" w:hAnsi="Arial" w:cs="Arial"/>
          <w:b/>
          <w:bCs/>
          <w:sz w:val="22"/>
          <w:szCs w:val="22"/>
        </w:rPr>
        <w:t xml:space="preserve"> PA</w:t>
      </w:r>
    </w:p>
    <w:p w14:paraId="4270D4AF" w14:textId="2D4C7AD2" w:rsidR="00A6560F" w:rsidRPr="00184EE2" w:rsidRDefault="00D8137D" w:rsidP="00EC7AA1">
      <w:pPr>
        <w:pStyle w:val="Default"/>
        <w:numPr>
          <w:ilvl w:val="0"/>
          <w:numId w:val="1"/>
        </w:numPr>
        <w:spacing w:line="276" w:lineRule="auto"/>
        <w:rPr>
          <w:rFonts w:ascii="Arial" w:hAnsi="Arial" w:cs="Arial"/>
          <w:sz w:val="22"/>
          <w:szCs w:val="22"/>
        </w:rPr>
      </w:pPr>
      <w:r w:rsidRPr="00613BDD">
        <w:rPr>
          <w:rFonts w:ascii="Arial" w:hAnsi="Arial" w:cs="Arial"/>
          <w:sz w:val="22"/>
          <w:szCs w:val="22"/>
        </w:rPr>
        <w:t xml:space="preserve">Symbravo (meloxicam/rizatriptan) – </w:t>
      </w:r>
      <w:r w:rsidRPr="00613BDD">
        <w:rPr>
          <w:rFonts w:ascii="Arial" w:hAnsi="Arial" w:cs="Arial"/>
          <w:b/>
          <w:bCs/>
          <w:sz w:val="22"/>
          <w:szCs w:val="22"/>
        </w:rPr>
        <w:t>PA</w:t>
      </w:r>
    </w:p>
    <w:p w14:paraId="478FDE4B" w14:textId="67DB811E" w:rsidR="007E1088" w:rsidRPr="0023217F" w:rsidRDefault="009B4F12" w:rsidP="00EC7AA1">
      <w:pPr>
        <w:pStyle w:val="Default"/>
        <w:numPr>
          <w:ilvl w:val="1"/>
          <w:numId w:val="4"/>
        </w:numPr>
        <w:spacing w:line="276" w:lineRule="auto"/>
        <w:ind w:left="720"/>
        <w:rPr>
          <w:rFonts w:ascii="Arial" w:hAnsi="Arial" w:cs="Arial"/>
          <w:sz w:val="22"/>
          <w:szCs w:val="22"/>
        </w:rPr>
      </w:pPr>
      <w:r w:rsidRPr="0023217F">
        <w:rPr>
          <w:rFonts w:ascii="Arial" w:hAnsi="Arial" w:cs="Arial"/>
          <w:sz w:val="22"/>
          <w:szCs w:val="22"/>
        </w:rPr>
        <w:t>Vyvgart Hytrulo (efgartigimod alfa</w:t>
      </w:r>
      <w:r w:rsidR="00D65AF6">
        <w:rPr>
          <w:rFonts w:ascii="Arial" w:hAnsi="Arial" w:cs="Arial"/>
          <w:sz w:val="22"/>
          <w:szCs w:val="22"/>
        </w:rPr>
        <w:t>/</w:t>
      </w:r>
      <w:r w:rsidRPr="0023217F">
        <w:rPr>
          <w:rFonts w:ascii="Arial" w:hAnsi="Arial" w:cs="Arial"/>
          <w:sz w:val="22"/>
          <w:szCs w:val="22"/>
        </w:rPr>
        <w:t xml:space="preserve">hyaluronidase-qvfc prefilled syringe) – </w:t>
      </w:r>
      <w:r w:rsidRPr="0023217F">
        <w:rPr>
          <w:rFonts w:ascii="Arial" w:hAnsi="Arial" w:cs="Arial"/>
          <w:b/>
          <w:bCs/>
          <w:sz w:val="22"/>
          <w:szCs w:val="22"/>
        </w:rPr>
        <w:t>PA</w:t>
      </w:r>
    </w:p>
    <w:p w14:paraId="1DE7791E" w14:textId="77777777" w:rsidR="00652764" w:rsidRPr="0023217F" w:rsidRDefault="00652764" w:rsidP="00EC7AA1">
      <w:pPr>
        <w:pStyle w:val="Default"/>
        <w:numPr>
          <w:ilvl w:val="0"/>
          <w:numId w:val="1"/>
        </w:numPr>
        <w:spacing w:line="276" w:lineRule="auto"/>
        <w:rPr>
          <w:rFonts w:ascii="Arial" w:hAnsi="Arial" w:cs="Arial"/>
          <w:b/>
          <w:bCs/>
          <w:sz w:val="22"/>
          <w:szCs w:val="22"/>
        </w:rPr>
      </w:pPr>
      <w:r w:rsidRPr="0023217F">
        <w:rPr>
          <w:rFonts w:ascii="Arial" w:hAnsi="Arial" w:cs="Arial"/>
          <w:sz w:val="22"/>
          <w:szCs w:val="22"/>
        </w:rPr>
        <w:t xml:space="preserve">Wyost (denosumab-bbdz) – </w:t>
      </w:r>
      <w:r w:rsidRPr="0023217F">
        <w:rPr>
          <w:rFonts w:ascii="Arial" w:hAnsi="Arial" w:cs="Arial"/>
          <w:b/>
          <w:bCs/>
          <w:sz w:val="22"/>
          <w:szCs w:val="22"/>
        </w:rPr>
        <w:t>PA</w:t>
      </w:r>
    </w:p>
    <w:p w14:paraId="5FF019E0" w14:textId="343573C8" w:rsidR="00DC1DD8" w:rsidRPr="0023217F" w:rsidRDefault="00A7363A" w:rsidP="00EC7AA1">
      <w:pPr>
        <w:pStyle w:val="Default"/>
        <w:numPr>
          <w:ilvl w:val="0"/>
          <w:numId w:val="1"/>
        </w:numPr>
        <w:spacing w:line="276" w:lineRule="auto"/>
        <w:rPr>
          <w:rFonts w:ascii="Arial" w:hAnsi="Arial" w:cs="Arial"/>
          <w:sz w:val="22"/>
          <w:szCs w:val="22"/>
        </w:rPr>
      </w:pPr>
      <w:r w:rsidRPr="0023217F">
        <w:rPr>
          <w:rFonts w:ascii="Arial" w:hAnsi="Arial" w:cs="Arial"/>
          <w:sz w:val="22"/>
          <w:szCs w:val="22"/>
        </w:rPr>
        <w:t>Yeztugo (lenacapavir)</w:t>
      </w:r>
      <w:r w:rsidR="00312ABF" w:rsidRPr="00312ABF">
        <w:rPr>
          <w:rFonts w:ascii="Arial" w:hAnsi="Arial" w:cs="Arial"/>
          <w:sz w:val="22"/>
          <w:szCs w:val="22"/>
        </w:rPr>
        <w:t xml:space="preserve"> </w:t>
      </w:r>
      <w:r w:rsidR="00312ABF" w:rsidRPr="00482CCC">
        <w:rPr>
          <w:rFonts w:ascii="Arial" w:hAnsi="Arial" w:cs="Arial"/>
          <w:sz w:val="22"/>
          <w:szCs w:val="22"/>
        </w:rPr>
        <w:t xml:space="preserve">– </w:t>
      </w:r>
      <w:r w:rsidR="00312ABF" w:rsidRPr="00482CCC">
        <w:rPr>
          <w:rFonts w:ascii="Arial" w:hAnsi="Arial" w:cs="Arial"/>
          <w:b/>
          <w:bCs/>
          <w:sz w:val="22"/>
          <w:szCs w:val="22"/>
        </w:rPr>
        <w:t>PA</w:t>
      </w:r>
    </w:p>
    <w:p w14:paraId="718F19FB" w14:textId="748CAE91" w:rsidR="00B50C1F" w:rsidRPr="0023217F" w:rsidRDefault="00D84C11" w:rsidP="00EC7AA1">
      <w:pPr>
        <w:pStyle w:val="Default"/>
        <w:numPr>
          <w:ilvl w:val="0"/>
          <w:numId w:val="1"/>
        </w:numPr>
        <w:spacing w:line="276" w:lineRule="auto"/>
        <w:rPr>
          <w:rFonts w:ascii="Arial" w:hAnsi="Arial" w:cs="Arial"/>
          <w:sz w:val="22"/>
          <w:szCs w:val="22"/>
        </w:rPr>
      </w:pPr>
      <w:r w:rsidRPr="0023217F">
        <w:rPr>
          <w:rFonts w:ascii="Arial" w:hAnsi="Arial" w:cs="Arial"/>
          <w:sz w:val="22"/>
          <w:szCs w:val="22"/>
        </w:rPr>
        <w:t xml:space="preserve">Zevaskyn (prademagene zamikeracel) – </w:t>
      </w:r>
      <w:r w:rsidRPr="0023217F">
        <w:rPr>
          <w:rFonts w:ascii="Arial" w:hAnsi="Arial" w:cs="Arial"/>
          <w:b/>
          <w:bCs/>
          <w:sz w:val="22"/>
          <w:szCs w:val="22"/>
        </w:rPr>
        <w:t>PA</w:t>
      </w:r>
      <w:r w:rsidRPr="0023217F">
        <w:rPr>
          <w:rFonts w:ascii="Arial" w:hAnsi="Arial" w:cs="Arial"/>
          <w:sz w:val="22"/>
          <w:szCs w:val="22"/>
        </w:rPr>
        <w:t>; CO</w:t>
      </w:r>
    </w:p>
    <w:p w14:paraId="559B65EA" w14:textId="473A752B" w:rsidR="007E1088" w:rsidRPr="0023217F" w:rsidRDefault="00F022B3" w:rsidP="00EC7AA1">
      <w:pPr>
        <w:pStyle w:val="Default"/>
        <w:numPr>
          <w:ilvl w:val="0"/>
          <w:numId w:val="1"/>
        </w:numPr>
        <w:spacing w:line="276" w:lineRule="auto"/>
        <w:rPr>
          <w:rFonts w:ascii="Arial" w:hAnsi="Arial" w:cs="Arial"/>
          <w:sz w:val="22"/>
          <w:szCs w:val="22"/>
        </w:rPr>
      </w:pPr>
      <w:r w:rsidRPr="0023217F">
        <w:rPr>
          <w:rFonts w:ascii="Arial" w:hAnsi="Arial" w:cs="Arial"/>
          <w:sz w:val="22"/>
          <w:szCs w:val="22"/>
        </w:rPr>
        <w:t>Zunveyl (benzgalantamine)</w:t>
      </w:r>
      <w:r w:rsidR="007E1088" w:rsidRPr="0023217F">
        <w:rPr>
          <w:rFonts w:ascii="Arial" w:hAnsi="Arial" w:cs="Arial"/>
          <w:sz w:val="22"/>
          <w:szCs w:val="22"/>
        </w:rPr>
        <w:t xml:space="preserve"> – </w:t>
      </w:r>
      <w:r w:rsidR="007E1088" w:rsidRPr="0023217F">
        <w:rPr>
          <w:rFonts w:ascii="Arial" w:hAnsi="Arial" w:cs="Arial"/>
          <w:b/>
          <w:bCs/>
          <w:sz w:val="22"/>
          <w:szCs w:val="22"/>
        </w:rPr>
        <w:t>PA</w:t>
      </w:r>
      <w:r w:rsidR="007E1088" w:rsidRPr="0023217F">
        <w:rPr>
          <w:rFonts w:ascii="Arial" w:hAnsi="Arial" w:cs="Arial"/>
          <w:sz w:val="22"/>
          <w:szCs w:val="22"/>
        </w:rPr>
        <w:t xml:space="preserve"> </w:t>
      </w:r>
    </w:p>
    <w:bookmarkEnd w:id="0"/>
    <w:p w14:paraId="753D4451" w14:textId="01C43F12" w:rsidR="00513A3A" w:rsidRPr="008E13EC" w:rsidRDefault="00000000" w:rsidP="00513A3A">
      <w:pPr>
        <w:pStyle w:val="Default"/>
        <w:rPr>
          <w:rFonts w:ascii="Arial" w:hAnsi="Arial" w:cs="Arial"/>
          <w:highlight w:val="yellow"/>
        </w:rPr>
      </w:pPr>
      <w:r>
        <w:rPr>
          <w:rFonts w:cs="Arial"/>
        </w:rPr>
        <w:pict w14:anchorId="7C631FB4">
          <v:rect id="_x0000_i1026" style="width:548.5pt;height:3pt" o:hrpct="991" o:hralign="center" o:hrstd="t" o:hrnoshade="t" o:hr="t" fillcolor="gray" stroked="f"/>
        </w:pict>
      </w:r>
    </w:p>
    <w:p w14:paraId="4A72C785" w14:textId="77777777" w:rsidR="00513A3A" w:rsidRPr="002E0121" w:rsidRDefault="00513A3A" w:rsidP="00513A3A">
      <w:pPr>
        <w:pStyle w:val="Heading1"/>
        <w:spacing w:line="276" w:lineRule="auto"/>
      </w:pPr>
      <w:r w:rsidRPr="002E0121">
        <w:t>New FDA “A”-Rated Generics</w:t>
      </w:r>
    </w:p>
    <w:p w14:paraId="305D08F7" w14:textId="63663242" w:rsidR="00513A3A" w:rsidRPr="002E0121" w:rsidRDefault="00513A3A" w:rsidP="006724DE">
      <w:pPr>
        <w:pStyle w:val="Default"/>
        <w:spacing w:after="120"/>
        <w:rPr>
          <w:rFonts w:ascii="Arial" w:hAnsi="Arial" w:cs="Arial"/>
          <w:sz w:val="22"/>
          <w:szCs w:val="21"/>
        </w:rPr>
      </w:pPr>
      <w:r w:rsidRPr="002E0121">
        <w:rPr>
          <w:rFonts w:ascii="Arial" w:hAnsi="Arial" w:cs="Arial"/>
          <w:sz w:val="22"/>
          <w:szCs w:val="22"/>
        </w:rPr>
        <w:t xml:space="preserve">Effective </w:t>
      </w:r>
      <w:r w:rsidRPr="00D7131C">
        <w:rPr>
          <w:rFonts w:ascii="Arial" w:hAnsi="Arial" w:cs="Arial"/>
          <w:color w:val="auto"/>
          <w:sz w:val="22"/>
          <w:szCs w:val="22"/>
        </w:rPr>
        <w:t>November 17, 2025</w:t>
      </w:r>
      <w:r>
        <w:rPr>
          <w:rFonts w:ascii="Arial" w:hAnsi="Arial" w:cs="Arial"/>
          <w:color w:val="auto"/>
          <w:sz w:val="22"/>
          <w:szCs w:val="22"/>
        </w:rPr>
        <w:t xml:space="preserve">, </w:t>
      </w:r>
      <w:r w:rsidRPr="002E0121">
        <w:rPr>
          <w:rFonts w:ascii="Arial" w:hAnsi="Arial" w:cs="Arial"/>
          <w:sz w:val="22"/>
          <w:szCs w:val="22"/>
        </w:rPr>
        <w:t>the following</w:t>
      </w:r>
      <w:r w:rsidRPr="002E0121">
        <w:rPr>
          <w:rFonts w:ascii="Arial" w:hAnsi="Arial" w:cs="Arial"/>
          <w:sz w:val="22"/>
          <w:szCs w:val="21"/>
        </w:rPr>
        <w:t xml:space="preserve"> FDA “A”-rated generic drugs have been added to the MassHealth Drug List. The brand name is listed with a # symbol to indicate that PA is required for the brand. </w:t>
      </w:r>
    </w:p>
    <w:p w14:paraId="7C2DC8CA" w14:textId="77777777" w:rsidR="00513A3A" w:rsidRPr="002E0121" w:rsidRDefault="00513A3A" w:rsidP="006724DE">
      <w:pPr>
        <w:pStyle w:val="Default"/>
        <w:tabs>
          <w:tab w:val="left" w:pos="7200"/>
        </w:tabs>
        <w:spacing w:after="120"/>
        <w:ind w:left="360"/>
        <w:rPr>
          <w:rFonts w:ascii="Arial" w:hAnsi="Arial" w:cs="Arial"/>
          <w:b/>
          <w:sz w:val="22"/>
          <w:szCs w:val="22"/>
          <w:u w:val="single"/>
        </w:rPr>
      </w:pPr>
      <w:r w:rsidRPr="002E0121">
        <w:rPr>
          <w:rFonts w:ascii="Arial" w:hAnsi="Arial" w:cs="Arial"/>
          <w:b/>
          <w:sz w:val="22"/>
          <w:szCs w:val="22"/>
          <w:u w:val="single"/>
        </w:rPr>
        <w:t>New FDA “A”-Rated Generic Drug</w:t>
      </w:r>
      <w:r w:rsidRPr="002E0121">
        <w:rPr>
          <w:rFonts w:ascii="Arial" w:hAnsi="Arial" w:cs="Arial"/>
          <w:sz w:val="22"/>
          <w:szCs w:val="22"/>
        </w:rPr>
        <w:tab/>
      </w:r>
      <w:r w:rsidRPr="002E0121">
        <w:rPr>
          <w:rFonts w:ascii="Arial" w:hAnsi="Arial" w:cs="Arial"/>
          <w:b/>
          <w:sz w:val="22"/>
          <w:szCs w:val="22"/>
          <w:u w:val="single"/>
        </w:rPr>
        <w:t>Generic Equivalent of</w:t>
      </w:r>
    </w:p>
    <w:p w14:paraId="037CDE27" w14:textId="77777777" w:rsidR="00513A3A" w:rsidRPr="002E0121" w:rsidRDefault="00513A3A" w:rsidP="006724DE">
      <w:pPr>
        <w:pStyle w:val="BodyTextIndent2"/>
        <w:tabs>
          <w:tab w:val="left" w:pos="7200"/>
        </w:tabs>
        <w:suppressAutoHyphens/>
        <w:spacing w:line="276" w:lineRule="auto"/>
        <w:ind w:left="360" w:firstLine="0"/>
        <w:rPr>
          <w:rFonts w:ascii="Arial" w:hAnsi="Arial"/>
          <w:color w:val="auto"/>
          <w:sz w:val="22"/>
          <w:szCs w:val="22"/>
        </w:rPr>
      </w:pPr>
      <w:r w:rsidRPr="00697926">
        <w:rPr>
          <w:rFonts w:ascii="Arial" w:hAnsi="Arial"/>
          <w:color w:val="auto"/>
          <w:sz w:val="22"/>
          <w:szCs w:val="22"/>
        </w:rPr>
        <w:t>phentermine 8 mg tablet</w:t>
      </w:r>
      <w:r w:rsidRPr="002E0121">
        <w:rPr>
          <w:rFonts w:ascii="Arial" w:hAnsi="Arial"/>
          <w:color w:val="auto"/>
          <w:sz w:val="22"/>
          <w:szCs w:val="22"/>
        </w:rPr>
        <w:tab/>
      </w:r>
      <w:r w:rsidRPr="00682822">
        <w:rPr>
          <w:rFonts w:ascii="Arial" w:hAnsi="Arial"/>
          <w:color w:val="auto"/>
          <w:sz w:val="22"/>
          <w:szCs w:val="22"/>
        </w:rPr>
        <w:t xml:space="preserve">Lomaira </w:t>
      </w:r>
      <w:r w:rsidRPr="002E0121">
        <w:rPr>
          <w:rFonts w:ascii="Arial" w:hAnsi="Arial"/>
          <w:color w:val="auto"/>
          <w:sz w:val="22"/>
          <w:szCs w:val="22"/>
        </w:rPr>
        <w:t>#</w:t>
      </w:r>
    </w:p>
    <w:p w14:paraId="793D0585" w14:textId="3420D676" w:rsidR="004E607A" w:rsidRPr="001755EC" w:rsidRDefault="00000000" w:rsidP="001026FB">
      <w:pPr>
        <w:pStyle w:val="Default"/>
        <w:ind w:left="-86"/>
        <w:rPr>
          <w:rFonts w:ascii="Arial" w:hAnsi="Arial" w:cs="Arial"/>
        </w:rPr>
      </w:pPr>
      <w:r>
        <w:rPr>
          <w:rFonts w:ascii="Arial" w:hAnsi="Arial" w:cs="Arial"/>
        </w:rPr>
        <w:pict w14:anchorId="23BAC7AE">
          <v:rect id="_x0000_i1027" style="width:548.5pt;height:3pt" o:hrpct="991" o:hralign="center" o:hrstd="t" o:hrnoshade="t" o:hr="t" fillcolor="gray" stroked="f"/>
        </w:pict>
      </w:r>
    </w:p>
    <w:p w14:paraId="535B0E6B" w14:textId="1B1505DF" w:rsidR="006E7810" w:rsidRPr="00D82ECB" w:rsidRDefault="004B3F10" w:rsidP="0098246B">
      <w:pPr>
        <w:pStyle w:val="Heading1"/>
        <w:spacing w:line="276" w:lineRule="auto"/>
      </w:pPr>
      <w:r w:rsidRPr="00D82ECB">
        <w:t>Change in Prior</w:t>
      </w:r>
      <w:r w:rsidR="00DB031B" w:rsidRPr="00D82ECB">
        <w:t xml:space="preserve"> </w:t>
      </w:r>
      <w:r w:rsidR="00AE5FBB" w:rsidRPr="00D82ECB">
        <w:t>Authorization Status</w:t>
      </w:r>
    </w:p>
    <w:p w14:paraId="3D3E6D48" w14:textId="2431C42C" w:rsidR="00ED637C" w:rsidRPr="005244D5" w:rsidRDefault="00ED637C" w:rsidP="00ED637C">
      <w:pPr>
        <w:pStyle w:val="ListParagraph"/>
        <w:numPr>
          <w:ilvl w:val="0"/>
          <w:numId w:val="6"/>
        </w:numPr>
        <w:spacing w:after="0" w:line="276" w:lineRule="auto"/>
        <w:rPr>
          <w:rFonts w:cs="Arial"/>
        </w:rPr>
      </w:pPr>
      <w:bookmarkStart w:id="1" w:name="_Hlk98931753"/>
      <w:bookmarkStart w:id="2" w:name="_Hlk30086979"/>
      <w:r w:rsidRPr="005244D5">
        <w:rPr>
          <w:rFonts w:cs="Arial"/>
        </w:rPr>
        <w:t xml:space="preserve">Effective </w:t>
      </w:r>
      <w:r w:rsidR="00D7131C" w:rsidRPr="00D7131C">
        <w:rPr>
          <w:rFonts w:cs="Arial"/>
        </w:rPr>
        <w:t>November 17, 2025</w:t>
      </w:r>
      <w:r w:rsidR="00980ED9" w:rsidRPr="005244D5">
        <w:rPr>
          <w:rFonts w:cs="Arial"/>
        </w:rPr>
        <w:t xml:space="preserve">, </w:t>
      </w:r>
      <w:r w:rsidRPr="005244D5">
        <w:rPr>
          <w:rFonts w:cs="Arial"/>
        </w:rPr>
        <w:t xml:space="preserve">the following </w:t>
      </w:r>
      <w:r w:rsidR="008132C5">
        <w:rPr>
          <w:rFonts w:cs="Arial"/>
        </w:rPr>
        <w:t>immunomodulator</w:t>
      </w:r>
      <w:r w:rsidRPr="005244D5">
        <w:rPr>
          <w:rFonts w:cs="Arial"/>
        </w:rPr>
        <w:t xml:space="preserve"> agent will require PA. </w:t>
      </w:r>
    </w:p>
    <w:p w14:paraId="1EF349BC" w14:textId="0102F365" w:rsidR="00ED637C" w:rsidRPr="005244D5" w:rsidRDefault="008132C5" w:rsidP="00ED637C">
      <w:pPr>
        <w:pStyle w:val="ListParagraph"/>
        <w:numPr>
          <w:ilvl w:val="1"/>
          <w:numId w:val="6"/>
        </w:numPr>
        <w:rPr>
          <w:rFonts w:cs="Arial"/>
        </w:rPr>
      </w:pPr>
      <w:r w:rsidRPr="008132C5">
        <w:rPr>
          <w:rFonts w:cs="Arial"/>
        </w:rPr>
        <w:t>methotrexate 5 mg, 7.5</w:t>
      </w:r>
      <w:r>
        <w:rPr>
          <w:rFonts w:cs="Arial"/>
        </w:rPr>
        <w:t xml:space="preserve"> mg</w:t>
      </w:r>
      <w:r w:rsidRPr="008132C5">
        <w:rPr>
          <w:rFonts w:cs="Arial"/>
        </w:rPr>
        <w:t xml:space="preserve">, 10 mg, 15 mg tablet </w:t>
      </w:r>
      <w:r w:rsidR="00ED637C" w:rsidRPr="005244D5">
        <w:rPr>
          <w:rFonts w:cs="Arial"/>
        </w:rPr>
        <w:t xml:space="preserve">– </w:t>
      </w:r>
      <w:r w:rsidR="00ED637C" w:rsidRPr="005244D5">
        <w:rPr>
          <w:rFonts w:cs="Arial"/>
          <w:b/>
          <w:bCs/>
        </w:rPr>
        <w:t>PA</w:t>
      </w:r>
      <w:r w:rsidR="001B0A43" w:rsidRPr="005244D5">
        <w:rPr>
          <w:rFonts w:cs="Arial"/>
        </w:rPr>
        <w:t>; A90</w:t>
      </w:r>
    </w:p>
    <w:p w14:paraId="76607E52" w14:textId="37E8B851" w:rsidR="00ED637C" w:rsidRPr="00D63BA5" w:rsidRDefault="00ED637C" w:rsidP="00ED637C">
      <w:pPr>
        <w:pStyle w:val="ListParagraph"/>
        <w:numPr>
          <w:ilvl w:val="0"/>
          <w:numId w:val="6"/>
        </w:numPr>
        <w:spacing w:after="0" w:line="276" w:lineRule="auto"/>
        <w:rPr>
          <w:rFonts w:cs="Arial"/>
        </w:rPr>
      </w:pPr>
      <w:r w:rsidRPr="00D63BA5">
        <w:rPr>
          <w:rFonts w:cs="Arial"/>
        </w:rPr>
        <w:t xml:space="preserve">Effective </w:t>
      </w:r>
      <w:r w:rsidR="00D7131C" w:rsidRPr="00D7131C">
        <w:rPr>
          <w:rFonts w:cs="Arial"/>
        </w:rPr>
        <w:t>November 17, 2025</w:t>
      </w:r>
      <w:r w:rsidR="00D7131C">
        <w:rPr>
          <w:rFonts w:cs="Arial"/>
        </w:rPr>
        <w:t xml:space="preserve">, </w:t>
      </w:r>
      <w:r w:rsidRPr="00D63BA5">
        <w:rPr>
          <w:rFonts w:cs="Arial"/>
        </w:rPr>
        <w:t xml:space="preserve">the following </w:t>
      </w:r>
      <w:r w:rsidR="00D63BA5">
        <w:rPr>
          <w:rFonts w:cs="Arial"/>
        </w:rPr>
        <w:t>muscle relaxant agent</w:t>
      </w:r>
      <w:r w:rsidRPr="00D63BA5">
        <w:rPr>
          <w:rFonts w:cs="Arial"/>
        </w:rPr>
        <w:t xml:space="preserve"> will require PA. </w:t>
      </w:r>
    </w:p>
    <w:p w14:paraId="6EDB0580" w14:textId="291698CA" w:rsidR="00ED637C" w:rsidRDefault="00C47DA3" w:rsidP="00C47DA3">
      <w:pPr>
        <w:pStyle w:val="ListParagraph"/>
        <w:numPr>
          <w:ilvl w:val="1"/>
          <w:numId w:val="6"/>
        </w:numPr>
        <w:rPr>
          <w:rFonts w:cs="Arial"/>
        </w:rPr>
      </w:pPr>
      <w:r w:rsidRPr="00C47DA3">
        <w:rPr>
          <w:rFonts w:cs="Arial"/>
        </w:rPr>
        <w:t>methocarbamol 1,000 mg tablet</w:t>
      </w:r>
      <w:r>
        <w:rPr>
          <w:rFonts w:cs="Arial"/>
        </w:rPr>
        <w:t xml:space="preserve"> – </w:t>
      </w:r>
      <w:r w:rsidRPr="00C47DA3">
        <w:rPr>
          <w:rFonts w:cs="Arial"/>
          <w:b/>
          <w:bCs/>
        </w:rPr>
        <w:t>PA</w:t>
      </w:r>
    </w:p>
    <w:p w14:paraId="10E93621" w14:textId="77777777" w:rsidR="00AA5940" w:rsidRPr="00AA5940" w:rsidRDefault="00AA5940" w:rsidP="00AA5940"/>
    <w:p w14:paraId="636EE720" w14:textId="244F7A23" w:rsidR="00ED637C" w:rsidRPr="00537BCF" w:rsidRDefault="00ED637C" w:rsidP="00ED637C">
      <w:pPr>
        <w:pStyle w:val="ListParagraph"/>
        <w:numPr>
          <w:ilvl w:val="0"/>
          <w:numId w:val="6"/>
        </w:numPr>
        <w:spacing w:after="0" w:line="276" w:lineRule="auto"/>
        <w:rPr>
          <w:rFonts w:cs="Arial"/>
        </w:rPr>
      </w:pPr>
      <w:r w:rsidRPr="00537BCF">
        <w:rPr>
          <w:rFonts w:cs="Arial"/>
        </w:rPr>
        <w:lastRenderedPageBreak/>
        <w:t xml:space="preserve">Effective </w:t>
      </w:r>
      <w:r w:rsidR="00D7131C" w:rsidRPr="00D7131C">
        <w:rPr>
          <w:rFonts w:cs="Arial"/>
        </w:rPr>
        <w:t>November 17, 2025</w:t>
      </w:r>
      <w:r w:rsidR="00980ED9" w:rsidRPr="00537BCF">
        <w:rPr>
          <w:rFonts w:cs="Arial"/>
        </w:rPr>
        <w:t xml:space="preserve">, </w:t>
      </w:r>
      <w:r w:rsidRPr="00537BCF">
        <w:rPr>
          <w:rFonts w:cs="Arial"/>
        </w:rPr>
        <w:t xml:space="preserve">the following </w:t>
      </w:r>
      <w:r w:rsidR="00955A4A" w:rsidRPr="00537BCF">
        <w:rPr>
          <w:rFonts w:cs="Arial"/>
        </w:rPr>
        <w:t>urinary antispasmo</w:t>
      </w:r>
      <w:r w:rsidR="00537BCF" w:rsidRPr="00537BCF">
        <w:rPr>
          <w:rFonts w:cs="Arial"/>
        </w:rPr>
        <w:t>dic</w:t>
      </w:r>
      <w:r w:rsidR="0090792D" w:rsidRPr="00537BCF">
        <w:rPr>
          <w:rFonts w:cs="Arial"/>
        </w:rPr>
        <w:t xml:space="preserve"> agent </w:t>
      </w:r>
      <w:r w:rsidRPr="00537BCF">
        <w:rPr>
          <w:rFonts w:cs="Arial"/>
        </w:rPr>
        <w:t>will no longer require PA</w:t>
      </w:r>
      <w:r w:rsidR="00537BCF" w:rsidRPr="00537BCF">
        <w:rPr>
          <w:rFonts w:cs="Arial"/>
        </w:rPr>
        <w:t xml:space="preserve"> when exceeding quantity limits</w:t>
      </w:r>
      <w:r w:rsidRPr="00537BCF">
        <w:rPr>
          <w:rFonts w:cs="Arial"/>
        </w:rPr>
        <w:t xml:space="preserve">. </w:t>
      </w:r>
    </w:p>
    <w:p w14:paraId="30A5988F" w14:textId="3CCB6205" w:rsidR="00ED637C" w:rsidRPr="00537BCF" w:rsidRDefault="00537BCF" w:rsidP="00ED637C">
      <w:pPr>
        <w:pStyle w:val="ListParagraph"/>
        <w:numPr>
          <w:ilvl w:val="1"/>
          <w:numId w:val="6"/>
        </w:numPr>
        <w:rPr>
          <w:rFonts w:cs="Arial"/>
        </w:rPr>
      </w:pPr>
      <w:r w:rsidRPr="00537BCF">
        <w:rPr>
          <w:rFonts w:cs="Arial"/>
        </w:rPr>
        <w:t>darifenacin; A90</w:t>
      </w:r>
    </w:p>
    <w:p w14:paraId="65BF9FDC" w14:textId="552821FB" w:rsidR="00B37C9A" w:rsidRPr="004A446C" w:rsidRDefault="00B37C9A" w:rsidP="00B37C9A">
      <w:pPr>
        <w:pStyle w:val="ListParagraph"/>
        <w:numPr>
          <w:ilvl w:val="0"/>
          <w:numId w:val="6"/>
        </w:numPr>
        <w:spacing w:line="276" w:lineRule="auto"/>
        <w:rPr>
          <w:rFonts w:cs="Arial"/>
        </w:rPr>
      </w:pPr>
      <w:r w:rsidRPr="004A446C">
        <w:rPr>
          <w:rFonts w:cs="Arial"/>
        </w:rPr>
        <w:t xml:space="preserve">Effective </w:t>
      </w:r>
      <w:r w:rsidR="00D7131C" w:rsidRPr="00D7131C">
        <w:rPr>
          <w:rFonts w:cs="Arial"/>
        </w:rPr>
        <w:t>November 17, 2025</w:t>
      </w:r>
      <w:r w:rsidR="00980ED9" w:rsidRPr="004A446C">
        <w:rPr>
          <w:rFonts w:cs="Arial"/>
        </w:rPr>
        <w:t xml:space="preserve">, </w:t>
      </w:r>
      <w:r w:rsidRPr="004A446C">
        <w:rPr>
          <w:rFonts w:cs="Arial"/>
        </w:rPr>
        <w:t xml:space="preserve">the following </w:t>
      </w:r>
      <w:r w:rsidR="000026A6" w:rsidRPr="004A446C">
        <w:rPr>
          <w:rFonts w:cs="Arial"/>
        </w:rPr>
        <w:t>inhaled respiratory</w:t>
      </w:r>
      <w:r w:rsidRPr="004A446C">
        <w:rPr>
          <w:rFonts w:cs="Arial"/>
        </w:rPr>
        <w:t xml:space="preserve"> agent will require PA.</w:t>
      </w:r>
    </w:p>
    <w:p w14:paraId="03649E0E" w14:textId="2B3B1610" w:rsidR="00B37C9A" w:rsidRPr="004A446C" w:rsidRDefault="001D2E16" w:rsidP="00B37C9A">
      <w:pPr>
        <w:pStyle w:val="ListParagraph"/>
        <w:numPr>
          <w:ilvl w:val="1"/>
          <w:numId w:val="6"/>
        </w:numPr>
        <w:spacing w:after="0" w:line="276" w:lineRule="auto"/>
        <w:rPr>
          <w:rFonts w:cs="Arial"/>
        </w:rPr>
      </w:pPr>
      <w:r w:rsidRPr="004A446C">
        <w:rPr>
          <w:rFonts w:cs="Arial"/>
        </w:rPr>
        <w:t xml:space="preserve">Tudorza (aclidinium) </w:t>
      </w:r>
      <w:r w:rsidR="00B37C9A" w:rsidRPr="004A446C">
        <w:rPr>
          <w:rFonts w:cs="Arial"/>
        </w:rPr>
        <w:t xml:space="preserve">– </w:t>
      </w:r>
      <w:r w:rsidR="00B37C9A" w:rsidRPr="004A446C">
        <w:rPr>
          <w:rFonts w:cs="Arial"/>
          <w:b/>
          <w:bCs/>
        </w:rPr>
        <w:t>PA</w:t>
      </w:r>
    </w:p>
    <w:p w14:paraId="4E8CD95C" w14:textId="2DA1FBB6" w:rsidR="00C84A3F" w:rsidRPr="004A446C" w:rsidRDefault="00C84A3F" w:rsidP="00C84A3F">
      <w:pPr>
        <w:pStyle w:val="ListParagraph"/>
        <w:numPr>
          <w:ilvl w:val="0"/>
          <w:numId w:val="6"/>
        </w:numPr>
        <w:rPr>
          <w:rFonts w:cs="Arial"/>
        </w:rPr>
      </w:pPr>
      <w:r w:rsidRPr="004A446C">
        <w:rPr>
          <w:rFonts w:cs="Arial"/>
        </w:rPr>
        <w:t xml:space="preserve">Effective </w:t>
      </w:r>
      <w:r w:rsidR="0075589A" w:rsidRPr="00D7131C">
        <w:rPr>
          <w:rFonts w:cs="Arial"/>
        </w:rPr>
        <w:t>November 17</w:t>
      </w:r>
      <w:r w:rsidR="00980ED9" w:rsidRPr="004A446C">
        <w:rPr>
          <w:rFonts w:cs="Arial"/>
        </w:rPr>
        <w:t>, 2025,</w:t>
      </w:r>
      <w:r w:rsidRPr="004A446C">
        <w:rPr>
          <w:rFonts w:cs="Arial"/>
        </w:rPr>
        <w:t xml:space="preserve"> the following </w:t>
      </w:r>
      <w:r w:rsidR="004A446C">
        <w:rPr>
          <w:rFonts w:cs="Arial"/>
        </w:rPr>
        <w:t>antihistamine</w:t>
      </w:r>
      <w:r w:rsidRPr="004A446C">
        <w:rPr>
          <w:rFonts w:cs="Arial"/>
        </w:rPr>
        <w:t xml:space="preserve"> agent will no longer require PA.</w:t>
      </w:r>
    </w:p>
    <w:p w14:paraId="0C7B8BAC" w14:textId="0534C61E" w:rsidR="00C84A3F" w:rsidRPr="004A446C" w:rsidRDefault="003F18F8" w:rsidP="00C84A3F">
      <w:pPr>
        <w:pStyle w:val="ListParagraph"/>
        <w:numPr>
          <w:ilvl w:val="1"/>
          <w:numId w:val="6"/>
        </w:numPr>
        <w:rPr>
          <w:rFonts w:cs="Arial"/>
        </w:rPr>
      </w:pPr>
      <w:r w:rsidRPr="003F18F8">
        <w:rPr>
          <w:rFonts w:cs="Arial"/>
        </w:rPr>
        <w:t>Clarinex (desloratadine tablet)</w:t>
      </w:r>
      <w:r w:rsidR="00C84A3F" w:rsidRPr="004A446C">
        <w:rPr>
          <w:rFonts w:cs="Arial"/>
        </w:rPr>
        <w:t xml:space="preserve">; </w:t>
      </w:r>
      <w:r>
        <w:rPr>
          <w:rFonts w:cs="Arial"/>
        </w:rPr>
        <w:t>#, M90</w:t>
      </w:r>
    </w:p>
    <w:p w14:paraId="4EE05C07" w14:textId="47FDBD7F" w:rsidR="001D4691" w:rsidRPr="00911014" w:rsidRDefault="001D4691" w:rsidP="001D4691">
      <w:pPr>
        <w:pStyle w:val="ListParagraph"/>
        <w:numPr>
          <w:ilvl w:val="0"/>
          <w:numId w:val="6"/>
        </w:numPr>
        <w:spacing w:after="0" w:line="276" w:lineRule="auto"/>
        <w:rPr>
          <w:rFonts w:cs="Arial"/>
        </w:rPr>
      </w:pPr>
      <w:r w:rsidRPr="00911014">
        <w:rPr>
          <w:rFonts w:cs="Arial"/>
        </w:rPr>
        <w:t xml:space="preserve">Effective </w:t>
      </w:r>
      <w:r w:rsidR="00E32056" w:rsidRPr="00D7131C">
        <w:rPr>
          <w:rFonts w:cs="Arial"/>
        </w:rPr>
        <w:t>November 17, 2025</w:t>
      </w:r>
      <w:r w:rsidR="00980ED9" w:rsidRPr="00911014">
        <w:rPr>
          <w:rFonts w:cs="Arial"/>
        </w:rPr>
        <w:t>,</w:t>
      </w:r>
      <w:r w:rsidRPr="00911014">
        <w:rPr>
          <w:rFonts w:cs="Arial"/>
        </w:rPr>
        <w:t xml:space="preserve"> the following antihistamine agent will require PA. </w:t>
      </w:r>
    </w:p>
    <w:p w14:paraId="10375861" w14:textId="20D145E5" w:rsidR="001D4691" w:rsidRDefault="00950D3D" w:rsidP="001D4691">
      <w:pPr>
        <w:pStyle w:val="ListParagraph"/>
        <w:numPr>
          <w:ilvl w:val="1"/>
          <w:numId w:val="6"/>
        </w:numPr>
        <w:rPr>
          <w:rFonts w:cs="Arial"/>
        </w:rPr>
      </w:pPr>
      <w:r w:rsidRPr="00950D3D">
        <w:rPr>
          <w:rFonts w:cs="Arial"/>
        </w:rPr>
        <w:t xml:space="preserve">promethazine suppository – </w:t>
      </w:r>
      <w:r w:rsidRPr="00950D3D">
        <w:rPr>
          <w:rFonts w:cs="Arial"/>
          <w:b/>
          <w:bCs/>
        </w:rPr>
        <w:t>PA</w:t>
      </w:r>
      <w:r w:rsidRPr="00950D3D">
        <w:rPr>
          <w:rFonts w:cs="Arial"/>
        </w:rPr>
        <w:t>; A90</w:t>
      </w:r>
    </w:p>
    <w:p w14:paraId="513B6434" w14:textId="0D1DBF72" w:rsidR="008D6ABA" w:rsidRPr="00911014" w:rsidRDefault="008D6ABA" w:rsidP="008D6ABA">
      <w:pPr>
        <w:pStyle w:val="ListParagraph"/>
        <w:numPr>
          <w:ilvl w:val="0"/>
          <w:numId w:val="6"/>
        </w:numPr>
        <w:spacing w:after="0" w:line="276" w:lineRule="auto"/>
        <w:rPr>
          <w:rFonts w:cs="Arial"/>
        </w:rPr>
      </w:pPr>
      <w:r w:rsidRPr="00911014">
        <w:rPr>
          <w:rFonts w:cs="Arial"/>
        </w:rPr>
        <w:t xml:space="preserve">Effective </w:t>
      </w:r>
      <w:r w:rsidR="00E32056" w:rsidRPr="00D7131C">
        <w:rPr>
          <w:rFonts w:cs="Arial"/>
        </w:rPr>
        <w:t>November 17, 2025</w:t>
      </w:r>
      <w:r w:rsidRPr="00911014">
        <w:rPr>
          <w:rFonts w:cs="Arial"/>
        </w:rPr>
        <w:t xml:space="preserve">, the following </w:t>
      </w:r>
      <w:r>
        <w:rPr>
          <w:rFonts w:cs="Arial"/>
        </w:rPr>
        <w:t>antibiotic</w:t>
      </w:r>
      <w:r w:rsidRPr="00CF65D7">
        <w:rPr>
          <w:rFonts w:cs="Arial"/>
        </w:rPr>
        <w:t xml:space="preserve"> agent</w:t>
      </w:r>
      <w:r>
        <w:rPr>
          <w:rFonts w:cs="Arial"/>
        </w:rPr>
        <w:t>s</w:t>
      </w:r>
      <w:r w:rsidRPr="00CF65D7">
        <w:rPr>
          <w:rFonts w:cs="Arial"/>
        </w:rPr>
        <w:t xml:space="preserve"> </w:t>
      </w:r>
      <w:r w:rsidRPr="00911014">
        <w:rPr>
          <w:rFonts w:cs="Arial"/>
        </w:rPr>
        <w:t xml:space="preserve">will require PA. </w:t>
      </w:r>
    </w:p>
    <w:p w14:paraId="1FC7E33E" w14:textId="77777777" w:rsidR="00E62666" w:rsidRDefault="00E62666" w:rsidP="008D6ABA">
      <w:pPr>
        <w:pStyle w:val="ListParagraph"/>
        <w:numPr>
          <w:ilvl w:val="1"/>
          <w:numId w:val="6"/>
        </w:numPr>
        <w:rPr>
          <w:rFonts w:cs="Arial"/>
        </w:rPr>
      </w:pPr>
      <w:r w:rsidRPr="00E62666">
        <w:rPr>
          <w:rFonts w:cs="Arial"/>
        </w:rPr>
        <w:t xml:space="preserve">amoxicillin/clavulanate chewable tablet – </w:t>
      </w:r>
      <w:r w:rsidRPr="00E62666">
        <w:rPr>
          <w:rFonts w:cs="Arial"/>
          <w:b/>
          <w:bCs/>
        </w:rPr>
        <w:t>PA</w:t>
      </w:r>
      <w:r w:rsidRPr="00E62666">
        <w:rPr>
          <w:rFonts w:cs="Arial"/>
        </w:rPr>
        <w:t>; A90</w:t>
      </w:r>
    </w:p>
    <w:p w14:paraId="23C72E44" w14:textId="3BF86E3C" w:rsidR="009954D8" w:rsidRDefault="009954D8" w:rsidP="008D6ABA">
      <w:pPr>
        <w:pStyle w:val="ListParagraph"/>
        <w:numPr>
          <w:ilvl w:val="1"/>
          <w:numId w:val="6"/>
        </w:numPr>
        <w:rPr>
          <w:rFonts w:cs="Arial"/>
        </w:rPr>
      </w:pPr>
      <w:r w:rsidRPr="009954D8">
        <w:rPr>
          <w:rFonts w:cs="Arial"/>
        </w:rPr>
        <w:t xml:space="preserve">cephalexin tablet – </w:t>
      </w:r>
      <w:r w:rsidRPr="00E62666">
        <w:rPr>
          <w:rFonts w:cs="Arial"/>
          <w:b/>
          <w:bCs/>
        </w:rPr>
        <w:t>PA</w:t>
      </w:r>
      <w:r w:rsidR="000D4DC8" w:rsidRPr="000D4DC8">
        <w:rPr>
          <w:rFonts w:cs="Arial"/>
        </w:rPr>
        <w:t>; A90</w:t>
      </w:r>
    </w:p>
    <w:p w14:paraId="7DAA13F5" w14:textId="4975AD9C" w:rsidR="008D6ABA" w:rsidRPr="00281656" w:rsidRDefault="00FA39D7" w:rsidP="008D6ABA">
      <w:pPr>
        <w:pStyle w:val="ListParagraph"/>
        <w:numPr>
          <w:ilvl w:val="1"/>
          <w:numId w:val="6"/>
        </w:numPr>
        <w:rPr>
          <w:rFonts w:cs="Arial"/>
        </w:rPr>
      </w:pPr>
      <w:r w:rsidRPr="00FA39D7">
        <w:rPr>
          <w:rFonts w:cs="Arial"/>
        </w:rPr>
        <w:t xml:space="preserve">erythromycin delayed-release capsule – </w:t>
      </w:r>
      <w:r w:rsidRPr="00E62666">
        <w:rPr>
          <w:rFonts w:cs="Arial"/>
          <w:b/>
          <w:bCs/>
        </w:rPr>
        <w:t>PA</w:t>
      </w:r>
      <w:r w:rsidR="006E3B1C">
        <w:rPr>
          <w:rFonts w:cs="Arial"/>
          <w:b/>
          <w:bCs/>
        </w:rPr>
        <w:t xml:space="preserve">; </w:t>
      </w:r>
      <w:r w:rsidR="006E3B1C">
        <w:rPr>
          <w:rFonts w:cs="Arial"/>
        </w:rPr>
        <w:t>A90</w:t>
      </w:r>
    </w:p>
    <w:p w14:paraId="46A8BF93" w14:textId="1624A202" w:rsidR="00281656" w:rsidRDefault="00281656" w:rsidP="008D6ABA">
      <w:pPr>
        <w:pStyle w:val="ListParagraph"/>
        <w:numPr>
          <w:ilvl w:val="1"/>
          <w:numId w:val="6"/>
        </w:numPr>
        <w:rPr>
          <w:rFonts w:cs="Arial"/>
        </w:rPr>
      </w:pPr>
      <w:r w:rsidRPr="00281656">
        <w:rPr>
          <w:rFonts w:cs="Arial"/>
        </w:rPr>
        <w:t xml:space="preserve">minocycline extended-release 55 mg, 65 mg, 80 mg, 115 mg tablet – </w:t>
      </w:r>
      <w:r w:rsidRPr="00281656">
        <w:rPr>
          <w:rFonts w:cs="Arial"/>
          <w:b/>
          <w:bCs/>
        </w:rPr>
        <w:t>PA</w:t>
      </w:r>
      <w:r w:rsidR="00D439A4">
        <w:rPr>
          <w:rFonts w:cs="Arial"/>
          <w:b/>
          <w:bCs/>
        </w:rPr>
        <w:t xml:space="preserve">; </w:t>
      </w:r>
      <w:r w:rsidR="00D439A4">
        <w:rPr>
          <w:rFonts w:cs="Arial"/>
        </w:rPr>
        <w:t>A90</w:t>
      </w:r>
    </w:p>
    <w:p w14:paraId="7A795186" w14:textId="48F84B3C" w:rsidR="00E44D5A" w:rsidRPr="0017084A" w:rsidRDefault="00E44D5A" w:rsidP="00E44D5A">
      <w:pPr>
        <w:pStyle w:val="ListParagraph"/>
        <w:numPr>
          <w:ilvl w:val="0"/>
          <w:numId w:val="6"/>
        </w:numPr>
        <w:spacing w:after="0" w:line="276" w:lineRule="auto"/>
        <w:rPr>
          <w:rFonts w:cs="Arial"/>
        </w:rPr>
      </w:pPr>
      <w:r w:rsidRPr="0017084A">
        <w:rPr>
          <w:rFonts w:cs="Arial"/>
        </w:rPr>
        <w:t xml:space="preserve">Effective </w:t>
      </w:r>
      <w:r w:rsidR="00462DCC" w:rsidRPr="00D7131C">
        <w:rPr>
          <w:rFonts w:cs="Arial"/>
        </w:rPr>
        <w:t>November 17, 2025</w:t>
      </w:r>
      <w:r w:rsidR="00462DCC" w:rsidRPr="00911014">
        <w:rPr>
          <w:rFonts w:cs="Arial"/>
        </w:rPr>
        <w:t>,</w:t>
      </w:r>
      <w:r w:rsidRPr="0017084A">
        <w:rPr>
          <w:rFonts w:cs="Arial"/>
        </w:rPr>
        <w:t xml:space="preserve"> the following </w:t>
      </w:r>
      <w:r>
        <w:rPr>
          <w:rFonts w:cs="Arial"/>
        </w:rPr>
        <w:t xml:space="preserve">antipsychotic </w:t>
      </w:r>
      <w:r w:rsidRPr="0017084A">
        <w:rPr>
          <w:rFonts w:cs="Arial"/>
        </w:rPr>
        <w:t xml:space="preserve">agent will no longer require PA within established quantity </w:t>
      </w:r>
      <w:r>
        <w:rPr>
          <w:rFonts w:cs="Arial"/>
        </w:rPr>
        <w:t xml:space="preserve">and age </w:t>
      </w:r>
      <w:r w:rsidRPr="0017084A">
        <w:rPr>
          <w:rFonts w:cs="Arial"/>
        </w:rPr>
        <w:t xml:space="preserve">limits. </w:t>
      </w:r>
    </w:p>
    <w:p w14:paraId="051F1E1E" w14:textId="2BC4FBAA" w:rsidR="00E44D5A" w:rsidRPr="00E44D5A" w:rsidRDefault="00E44D5A" w:rsidP="00E44D5A">
      <w:pPr>
        <w:pStyle w:val="ListParagraph"/>
        <w:numPr>
          <w:ilvl w:val="1"/>
          <w:numId w:val="6"/>
        </w:numPr>
        <w:spacing w:line="276" w:lineRule="auto"/>
        <w:rPr>
          <w:rFonts w:cs="Arial"/>
        </w:rPr>
      </w:pPr>
      <w:r w:rsidRPr="0017084A">
        <w:rPr>
          <w:rFonts w:cs="Arial"/>
        </w:rPr>
        <w:t>Erzofri (paliperidone extended-release 1-month injection)</w:t>
      </w:r>
      <w:r w:rsidR="00462DCC">
        <w:rPr>
          <w:rFonts w:cs="Arial"/>
        </w:rPr>
        <w:t xml:space="preserve"> </w:t>
      </w:r>
      <w:r w:rsidRPr="0017084A">
        <w:rPr>
          <w:rFonts w:cs="Arial"/>
          <w:vertAlign w:val="superscript"/>
        </w:rPr>
        <w:t>PD</w:t>
      </w:r>
      <w:r w:rsidRPr="0017084A">
        <w:rPr>
          <w:rFonts w:cs="Arial"/>
        </w:rPr>
        <w:t xml:space="preserve"> – </w:t>
      </w:r>
      <w:r w:rsidRPr="0017084A">
        <w:rPr>
          <w:rFonts w:cs="Arial"/>
          <w:b/>
          <w:bCs/>
        </w:rPr>
        <w:t>PA &lt;10 years and PA &gt;1 injection/28 days</w:t>
      </w:r>
    </w:p>
    <w:bookmarkEnd w:id="1"/>
    <w:bookmarkEnd w:id="2"/>
    <w:p w14:paraId="4FDB49CA" w14:textId="2F33E718" w:rsidR="00302503" w:rsidRPr="00CF65D7" w:rsidRDefault="00302503">
      <w:pPr>
        <w:pStyle w:val="ListParagraph"/>
        <w:numPr>
          <w:ilvl w:val="0"/>
          <w:numId w:val="6"/>
        </w:numPr>
        <w:spacing w:line="276" w:lineRule="auto"/>
        <w:rPr>
          <w:rFonts w:cs="Arial"/>
        </w:rPr>
      </w:pPr>
      <w:r w:rsidRPr="00CF65D7">
        <w:rPr>
          <w:rFonts w:cs="Arial"/>
        </w:rPr>
        <w:t xml:space="preserve">Effective </w:t>
      </w:r>
      <w:r w:rsidR="00D7131C" w:rsidRPr="00D7131C">
        <w:rPr>
          <w:rFonts w:cs="Arial"/>
        </w:rPr>
        <w:t>November 17, 2025</w:t>
      </w:r>
      <w:r w:rsidR="00980ED9" w:rsidRPr="00CF65D7">
        <w:rPr>
          <w:rFonts w:cs="Arial"/>
        </w:rPr>
        <w:t xml:space="preserve">, </w:t>
      </w:r>
      <w:r w:rsidRPr="00CF65D7">
        <w:rPr>
          <w:rFonts w:cs="Arial"/>
        </w:rPr>
        <w:t>the following</w:t>
      </w:r>
      <w:r w:rsidR="006820F9" w:rsidRPr="00CF65D7">
        <w:rPr>
          <w:rFonts w:cs="Arial"/>
        </w:rPr>
        <w:t xml:space="preserve"> </w:t>
      </w:r>
      <w:r w:rsidR="00CF65D7">
        <w:rPr>
          <w:rFonts w:cs="Arial"/>
        </w:rPr>
        <w:t>antibiotic</w:t>
      </w:r>
      <w:r w:rsidR="00BF44E0" w:rsidRPr="00CF65D7">
        <w:rPr>
          <w:rFonts w:cs="Arial"/>
        </w:rPr>
        <w:t xml:space="preserve"> </w:t>
      </w:r>
      <w:r w:rsidR="008E2709" w:rsidRPr="00CF65D7">
        <w:rPr>
          <w:rFonts w:cs="Arial"/>
        </w:rPr>
        <w:t>agent</w:t>
      </w:r>
      <w:r w:rsidR="00CF65D7">
        <w:rPr>
          <w:rFonts w:cs="Arial"/>
        </w:rPr>
        <w:t>s</w:t>
      </w:r>
      <w:r w:rsidR="00E97502" w:rsidRPr="00CF65D7">
        <w:rPr>
          <w:rFonts w:cs="Arial"/>
        </w:rPr>
        <w:t xml:space="preserve"> </w:t>
      </w:r>
      <w:r w:rsidRPr="00CF65D7">
        <w:rPr>
          <w:rFonts w:cs="Arial"/>
        </w:rPr>
        <w:t>will</w:t>
      </w:r>
      <w:r w:rsidR="00CF65D7">
        <w:rPr>
          <w:rFonts w:cs="Arial"/>
        </w:rPr>
        <w:t xml:space="preserve"> no longer</w:t>
      </w:r>
      <w:r w:rsidR="00BF44E0" w:rsidRPr="00CF65D7">
        <w:rPr>
          <w:rFonts w:cs="Arial"/>
        </w:rPr>
        <w:t xml:space="preserve"> </w:t>
      </w:r>
      <w:r w:rsidRPr="00CF65D7">
        <w:rPr>
          <w:rFonts w:cs="Arial"/>
        </w:rPr>
        <w:t xml:space="preserve">require </w:t>
      </w:r>
      <w:r w:rsidR="004C7D4D" w:rsidRPr="00CF65D7">
        <w:rPr>
          <w:rFonts w:cs="Arial"/>
        </w:rPr>
        <w:t>PA</w:t>
      </w:r>
      <w:r w:rsidR="006820F9" w:rsidRPr="00CF65D7">
        <w:rPr>
          <w:rFonts w:cs="Arial"/>
        </w:rPr>
        <w:t>.</w:t>
      </w:r>
    </w:p>
    <w:p w14:paraId="0C99866B" w14:textId="2BEBBA8B" w:rsidR="00F27575" w:rsidRDefault="005E04E2" w:rsidP="00626D18">
      <w:pPr>
        <w:pStyle w:val="ListParagraph"/>
        <w:numPr>
          <w:ilvl w:val="1"/>
          <w:numId w:val="6"/>
        </w:numPr>
        <w:spacing w:after="0" w:line="276" w:lineRule="auto"/>
        <w:rPr>
          <w:rFonts w:cs="Arial"/>
        </w:rPr>
      </w:pPr>
      <w:r w:rsidRPr="005E04E2">
        <w:rPr>
          <w:rFonts w:cs="Arial"/>
        </w:rPr>
        <w:t>doxycycline hyclate 75 mg, 150 mg tablet</w:t>
      </w:r>
      <w:r w:rsidR="00F8290F">
        <w:rPr>
          <w:rFonts w:cs="Arial"/>
        </w:rPr>
        <w:t>; A90</w:t>
      </w:r>
    </w:p>
    <w:p w14:paraId="24163399" w14:textId="6BCA44EA" w:rsidR="006F4CFA" w:rsidRDefault="007C36F2" w:rsidP="00CD09B5">
      <w:pPr>
        <w:pStyle w:val="ListParagraph"/>
        <w:numPr>
          <w:ilvl w:val="1"/>
          <w:numId w:val="6"/>
        </w:numPr>
        <w:spacing w:after="0" w:line="276" w:lineRule="auto"/>
        <w:rPr>
          <w:rFonts w:cs="Arial"/>
        </w:rPr>
      </w:pPr>
      <w:r>
        <w:rPr>
          <w:rFonts w:cs="Arial"/>
        </w:rPr>
        <w:t xml:space="preserve">minocycline </w:t>
      </w:r>
      <w:r w:rsidR="00D4645D">
        <w:rPr>
          <w:rFonts w:cs="Arial"/>
        </w:rPr>
        <w:t>extended-release</w:t>
      </w:r>
      <w:r w:rsidR="00412895">
        <w:rPr>
          <w:rFonts w:cs="Arial"/>
        </w:rPr>
        <w:t xml:space="preserve"> 135 mg tablet</w:t>
      </w:r>
      <w:r w:rsidR="00550CA7">
        <w:rPr>
          <w:rFonts w:cs="Arial"/>
        </w:rPr>
        <w:t>; A90</w:t>
      </w:r>
    </w:p>
    <w:p w14:paraId="2ABA5DF2" w14:textId="2965D2A3" w:rsidR="0012050F" w:rsidRPr="00FF62BD" w:rsidRDefault="0012050F" w:rsidP="0012050F">
      <w:pPr>
        <w:pStyle w:val="ListParagraph"/>
        <w:numPr>
          <w:ilvl w:val="0"/>
          <w:numId w:val="6"/>
        </w:numPr>
        <w:spacing w:after="0" w:line="276" w:lineRule="auto"/>
        <w:rPr>
          <w:rFonts w:cs="Arial"/>
        </w:rPr>
      </w:pPr>
      <w:r w:rsidRPr="00FF62BD">
        <w:rPr>
          <w:rFonts w:cs="Arial"/>
        </w:rPr>
        <w:t xml:space="preserve">Effective </w:t>
      </w:r>
      <w:r w:rsidR="00EC7AA1" w:rsidRPr="00D7131C">
        <w:rPr>
          <w:rFonts w:cs="Arial"/>
        </w:rPr>
        <w:t>November 17, 2025</w:t>
      </w:r>
      <w:r w:rsidRPr="00FF62BD">
        <w:rPr>
          <w:rFonts w:cs="Arial"/>
        </w:rPr>
        <w:t xml:space="preserve">, the following </w:t>
      </w:r>
      <w:r w:rsidRPr="00FF62BD">
        <w:rPr>
          <w:rFonts w:eastAsia="Calibri" w:cs="Arial"/>
        </w:rPr>
        <w:t>headache</w:t>
      </w:r>
      <w:r w:rsidRPr="003F27D8">
        <w:rPr>
          <w:rFonts w:eastAsia="Calibri" w:cs="Arial"/>
        </w:rPr>
        <w:t xml:space="preserve"> </w:t>
      </w:r>
      <w:r w:rsidRPr="00FF62BD">
        <w:rPr>
          <w:rFonts w:eastAsia="Calibri" w:cs="Arial"/>
        </w:rPr>
        <w:t xml:space="preserve">therapy </w:t>
      </w:r>
      <w:r w:rsidRPr="003F27D8">
        <w:rPr>
          <w:rFonts w:eastAsia="Calibri" w:cs="Arial"/>
        </w:rPr>
        <w:t>agent</w:t>
      </w:r>
      <w:r w:rsidRPr="00FF62BD">
        <w:rPr>
          <w:rFonts w:eastAsia="Calibri" w:cs="Arial"/>
        </w:rPr>
        <w:t>s</w:t>
      </w:r>
      <w:r w:rsidRPr="003F27D8">
        <w:rPr>
          <w:rFonts w:eastAsia="Calibri" w:cs="Arial"/>
        </w:rPr>
        <w:t xml:space="preserve"> </w:t>
      </w:r>
      <w:r w:rsidRPr="00FF62BD">
        <w:rPr>
          <w:rFonts w:cs="Arial"/>
        </w:rPr>
        <w:t xml:space="preserve">will now require PA when exceeding updated quantity limits. </w:t>
      </w:r>
    </w:p>
    <w:p w14:paraId="4AB2DE23" w14:textId="77777777" w:rsidR="0012050F" w:rsidRPr="005A74E4" w:rsidRDefault="0012050F" w:rsidP="0012050F">
      <w:pPr>
        <w:pStyle w:val="NoSpacing"/>
        <w:numPr>
          <w:ilvl w:val="1"/>
          <w:numId w:val="4"/>
        </w:numPr>
        <w:spacing w:line="276" w:lineRule="auto"/>
        <w:rPr>
          <w:rFonts w:ascii="Arial" w:hAnsi="Arial" w:cs="Arial"/>
        </w:rPr>
      </w:pPr>
      <w:r w:rsidRPr="00AF1CD8">
        <w:rPr>
          <w:rFonts w:ascii="Arial" w:hAnsi="Arial" w:cs="Arial"/>
        </w:rPr>
        <w:t xml:space="preserve">Imitrex (sumatriptan tablet) – </w:t>
      </w:r>
      <w:r w:rsidRPr="00194BC3">
        <w:rPr>
          <w:rFonts w:ascii="Arial" w:hAnsi="Arial" w:cs="Arial"/>
          <w:b/>
          <w:bCs/>
        </w:rPr>
        <w:t>PA &gt;</w:t>
      </w:r>
      <w:r>
        <w:rPr>
          <w:rFonts w:ascii="Arial" w:hAnsi="Arial" w:cs="Arial"/>
          <w:b/>
          <w:bCs/>
        </w:rPr>
        <w:t xml:space="preserve"> </w:t>
      </w:r>
      <w:r w:rsidRPr="00194BC3">
        <w:rPr>
          <w:rFonts w:ascii="Arial" w:hAnsi="Arial" w:cs="Arial"/>
          <w:b/>
          <w:bCs/>
        </w:rPr>
        <w:t>16 units/30 days</w:t>
      </w:r>
      <w:r w:rsidRPr="00AF1CD8">
        <w:rPr>
          <w:rFonts w:ascii="Arial" w:hAnsi="Arial" w:cs="Arial"/>
        </w:rPr>
        <w:t>; #, A90</w:t>
      </w:r>
    </w:p>
    <w:p w14:paraId="4B00BAA8" w14:textId="67878866" w:rsidR="0012050F" w:rsidRPr="00813F7E" w:rsidRDefault="0012050F" w:rsidP="0012050F">
      <w:pPr>
        <w:pStyle w:val="Default"/>
        <w:numPr>
          <w:ilvl w:val="1"/>
          <w:numId w:val="4"/>
        </w:numPr>
        <w:spacing w:line="276" w:lineRule="auto"/>
        <w:rPr>
          <w:rFonts w:ascii="Arial" w:hAnsi="Arial" w:cs="Arial"/>
          <w:color w:val="auto"/>
          <w:sz w:val="22"/>
          <w:szCs w:val="22"/>
        </w:rPr>
      </w:pPr>
      <w:r w:rsidRPr="00813F7E">
        <w:rPr>
          <w:rFonts w:ascii="Arial" w:hAnsi="Arial" w:cs="Arial"/>
          <w:color w:val="auto"/>
          <w:sz w:val="22"/>
          <w:szCs w:val="22"/>
        </w:rPr>
        <w:t>Maxalt MLT (rizatriptan orally disintegrating tablet) –</w:t>
      </w:r>
      <w:r w:rsidRPr="00813F7E">
        <w:rPr>
          <w:rFonts w:ascii="Arial" w:hAnsi="Arial" w:cs="Arial"/>
          <w:b/>
          <w:bCs/>
          <w:color w:val="auto"/>
          <w:sz w:val="22"/>
          <w:szCs w:val="22"/>
        </w:rPr>
        <w:t xml:space="preserve"> PA &gt;</w:t>
      </w:r>
      <w:r>
        <w:rPr>
          <w:rFonts w:ascii="Arial" w:hAnsi="Arial" w:cs="Arial"/>
          <w:b/>
          <w:bCs/>
          <w:color w:val="auto"/>
          <w:sz w:val="22"/>
          <w:szCs w:val="22"/>
        </w:rPr>
        <w:t xml:space="preserve"> </w:t>
      </w:r>
      <w:r w:rsidRPr="00813F7E">
        <w:rPr>
          <w:rFonts w:ascii="Arial" w:hAnsi="Arial" w:cs="Arial"/>
          <w:b/>
          <w:bCs/>
          <w:color w:val="auto"/>
          <w:sz w:val="22"/>
          <w:szCs w:val="22"/>
        </w:rPr>
        <w:t>16 units/30 days</w:t>
      </w:r>
      <w:r w:rsidRPr="00813F7E">
        <w:rPr>
          <w:rFonts w:ascii="Arial" w:hAnsi="Arial" w:cs="Arial"/>
          <w:color w:val="auto"/>
          <w:sz w:val="22"/>
          <w:szCs w:val="22"/>
        </w:rPr>
        <w:t>; #, A90</w:t>
      </w:r>
    </w:p>
    <w:p w14:paraId="7605A5FB" w14:textId="77777777" w:rsidR="0012050F" w:rsidRPr="00813F7E" w:rsidRDefault="0012050F" w:rsidP="0012050F">
      <w:pPr>
        <w:pStyle w:val="Default"/>
        <w:numPr>
          <w:ilvl w:val="1"/>
          <w:numId w:val="4"/>
        </w:numPr>
        <w:spacing w:line="276" w:lineRule="auto"/>
        <w:rPr>
          <w:rFonts w:ascii="Arial" w:hAnsi="Arial" w:cs="Arial"/>
          <w:color w:val="auto"/>
          <w:sz w:val="22"/>
          <w:szCs w:val="22"/>
        </w:rPr>
      </w:pPr>
      <w:r w:rsidRPr="00813F7E">
        <w:rPr>
          <w:rFonts w:ascii="Arial" w:hAnsi="Arial" w:cs="Arial"/>
          <w:color w:val="auto"/>
          <w:sz w:val="22"/>
          <w:szCs w:val="22"/>
        </w:rPr>
        <w:t xml:space="preserve">Maxalt (rizatriptan tablet) – </w:t>
      </w:r>
      <w:r w:rsidRPr="00813F7E">
        <w:rPr>
          <w:rFonts w:ascii="Arial" w:hAnsi="Arial" w:cs="Arial"/>
          <w:b/>
          <w:bCs/>
          <w:color w:val="auto"/>
          <w:sz w:val="22"/>
          <w:szCs w:val="22"/>
        </w:rPr>
        <w:t>PA &gt;</w:t>
      </w:r>
      <w:r>
        <w:rPr>
          <w:rFonts w:ascii="Arial" w:hAnsi="Arial" w:cs="Arial"/>
          <w:b/>
          <w:bCs/>
          <w:color w:val="auto"/>
          <w:sz w:val="22"/>
          <w:szCs w:val="22"/>
        </w:rPr>
        <w:t xml:space="preserve"> </w:t>
      </w:r>
      <w:r w:rsidRPr="00813F7E">
        <w:rPr>
          <w:rFonts w:ascii="Arial" w:hAnsi="Arial" w:cs="Arial"/>
          <w:b/>
          <w:bCs/>
          <w:color w:val="auto"/>
          <w:sz w:val="22"/>
          <w:szCs w:val="22"/>
        </w:rPr>
        <w:t>16 units/30 days</w:t>
      </w:r>
      <w:r w:rsidRPr="00813F7E">
        <w:rPr>
          <w:rFonts w:ascii="Arial" w:hAnsi="Arial" w:cs="Arial"/>
          <w:color w:val="auto"/>
          <w:sz w:val="22"/>
          <w:szCs w:val="22"/>
        </w:rPr>
        <w:t>; #, A90</w:t>
      </w:r>
    </w:p>
    <w:p w14:paraId="51BD7E0D" w14:textId="77777777" w:rsidR="0012050F" w:rsidRPr="00813F7E" w:rsidRDefault="0012050F" w:rsidP="0012050F">
      <w:pPr>
        <w:pStyle w:val="Default"/>
        <w:numPr>
          <w:ilvl w:val="1"/>
          <w:numId w:val="4"/>
        </w:numPr>
        <w:spacing w:line="276" w:lineRule="auto"/>
        <w:rPr>
          <w:rFonts w:ascii="Arial" w:hAnsi="Arial" w:cs="Arial"/>
          <w:color w:val="auto"/>
          <w:sz w:val="22"/>
          <w:szCs w:val="22"/>
        </w:rPr>
      </w:pPr>
      <w:r w:rsidRPr="00813F7E">
        <w:rPr>
          <w:rFonts w:ascii="Arial" w:hAnsi="Arial" w:cs="Arial"/>
          <w:color w:val="auto"/>
          <w:sz w:val="22"/>
          <w:szCs w:val="22"/>
        </w:rPr>
        <w:t xml:space="preserve">naratriptan – </w:t>
      </w:r>
      <w:r w:rsidRPr="00813F7E">
        <w:rPr>
          <w:rFonts w:ascii="Arial" w:hAnsi="Arial" w:cs="Arial"/>
          <w:b/>
          <w:bCs/>
          <w:color w:val="auto"/>
          <w:sz w:val="22"/>
          <w:szCs w:val="22"/>
        </w:rPr>
        <w:t>PA &gt;</w:t>
      </w:r>
      <w:r>
        <w:rPr>
          <w:rFonts w:ascii="Arial" w:hAnsi="Arial" w:cs="Arial"/>
          <w:b/>
          <w:bCs/>
          <w:color w:val="auto"/>
          <w:sz w:val="22"/>
          <w:szCs w:val="22"/>
        </w:rPr>
        <w:t xml:space="preserve"> </w:t>
      </w:r>
      <w:r w:rsidRPr="00813F7E">
        <w:rPr>
          <w:rFonts w:ascii="Arial" w:hAnsi="Arial" w:cs="Arial"/>
          <w:b/>
          <w:bCs/>
          <w:color w:val="auto"/>
          <w:sz w:val="22"/>
          <w:szCs w:val="22"/>
        </w:rPr>
        <w:t>16 units/30 days</w:t>
      </w:r>
      <w:r w:rsidRPr="00813F7E">
        <w:rPr>
          <w:rFonts w:ascii="Arial" w:hAnsi="Arial" w:cs="Arial"/>
          <w:color w:val="auto"/>
          <w:sz w:val="22"/>
          <w:szCs w:val="22"/>
        </w:rPr>
        <w:t>; A90</w:t>
      </w:r>
    </w:p>
    <w:p w14:paraId="6D9999E7" w14:textId="368F31DC" w:rsidR="0012050F" w:rsidRPr="007463A0" w:rsidRDefault="0012050F" w:rsidP="0012050F">
      <w:pPr>
        <w:pStyle w:val="NoSpacing"/>
        <w:numPr>
          <w:ilvl w:val="1"/>
          <w:numId w:val="4"/>
        </w:numPr>
        <w:spacing w:line="276" w:lineRule="auto"/>
        <w:rPr>
          <w:rFonts w:ascii="Arial" w:hAnsi="Arial" w:cs="Arial"/>
        </w:rPr>
      </w:pPr>
      <w:r w:rsidRPr="00AF1CD8">
        <w:rPr>
          <w:rFonts w:ascii="Arial" w:hAnsi="Arial" w:cs="Arial"/>
        </w:rPr>
        <w:t>sumatriptan 5 mg, 20 mg nasal spray –</w:t>
      </w:r>
      <w:r>
        <w:rPr>
          <w:rFonts w:ascii="Arial" w:hAnsi="Arial" w:cs="Arial"/>
        </w:rPr>
        <w:t xml:space="preserve"> </w:t>
      </w:r>
      <w:r w:rsidRPr="00111F3A">
        <w:rPr>
          <w:rFonts w:ascii="Arial" w:hAnsi="Arial" w:cs="Arial"/>
          <w:b/>
          <w:bCs/>
        </w:rPr>
        <w:t>PA &lt; 6 years and &gt;</w:t>
      </w:r>
      <w:r>
        <w:rPr>
          <w:rFonts w:ascii="Arial" w:hAnsi="Arial" w:cs="Arial"/>
          <w:b/>
          <w:bCs/>
        </w:rPr>
        <w:t xml:space="preserve"> </w:t>
      </w:r>
      <w:r w:rsidRPr="00111F3A">
        <w:rPr>
          <w:rFonts w:ascii="Arial" w:hAnsi="Arial" w:cs="Arial"/>
          <w:b/>
          <w:bCs/>
        </w:rPr>
        <w:t>16 units/30 days</w:t>
      </w:r>
      <w:r w:rsidRPr="00AF1CD8">
        <w:rPr>
          <w:rFonts w:ascii="Arial" w:hAnsi="Arial" w:cs="Arial"/>
        </w:rPr>
        <w:t>; A90</w:t>
      </w:r>
    </w:p>
    <w:p w14:paraId="38B22350" w14:textId="77777777" w:rsidR="0012050F" w:rsidRPr="00FF62BD" w:rsidRDefault="0012050F" w:rsidP="0012050F">
      <w:pPr>
        <w:pStyle w:val="Default"/>
        <w:numPr>
          <w:ilvl w:val="1"/>
          <w:numId w:val="4"/>
        </w:numPr>
        <w:spacing w:line="276" w:lineRule="auto"/>
        <w:rPr>
          <w:rFonts w:ascii="Arial" w:hAnsi="Arial" w:cs="Arial"/>
          <w:color w:val="auto"/>
          <w:sz w:val="22"/>
          <w:szCs w:val="22"/>
        </w:rPr>
      </w:pPr>
      <w:r w:rsidRPr="008A3193">
        <w:rPr>
          <w:rFonts w:ascii="Arial" w:hAnsi="Arial" w:cs="Arial"/>
          <w:color w:val="auto"/>
          <w:sz w:val="22"/>
          <w:szCs w:val="22"/>
        </w:rPr>
        <w:t xml:space="preserve">Zomig (zolmitriptan tablet) – </w:t>
      </w:r>
      <w:r w:rsidRPr="008A3193">
        <w:rPr>
          <w:rFonts w:ascii="Arial" w:hAnsi="Arial" w:cs="Arial"/>
          <w:b/>
          <w:bCs/>
          <w:color w:val="auto"/>
          <w:sz w:val="22"/>
          <w:szCs w:val="22"/>
        </w:rPr>
        <w:t>PA &gt;</w:t>
      </w:r>
      <w:r>
        <w:rPr>
          <w:rFonts w:ascii="Arial" w:hAnsi="Arial" w:cs="Arial"/>
          <w:b/>
          <w:bCs/>
          <w:color w:val="auto"/>
          <w:sz w:val="22"/>
          <w:szCs w:val="22"/>
        </w:rPr>
        <w:t xml:space="preserve"> </w:t>
      </w:r>
      <w:r w:rsidRPr="008A3193">
        <w:rPr>
          <w:rFonts w:ascii="Arial" w:hAnsi="Arial" w:cs="Arial"/>
          <w:b/>
          <w:bCs/>
          <w:color w:val="auto"/>
          <w:sz w:val="22"/>
          <w:szCs w:val="22"/>
        </w:rPr>
        <w:t>16 units/30 days</w:t>
      </w:r>
      <w:r w:rsidRPr="008A3193">
        <w:rPr>
          <w:rFonts w:ascii="Arial" w:hAnsi="Arial" w:cs="Arial"/>
          <w:color w:val="auto"/>
          <w:sz w:val="22"/>
          <w:szCs w:val="22"/>
        </w:rPr>
        <w:t>; #, A90</w:t>
      </w:r>
    </w:p>
    <w:p w14:paraId="63EF29FB" w14:textId="2BD1B4F8" w:rsidR="005023CF" w:rsidRPr="002329A1" w:rsidRDefault="00000000" w:rsidP="0048053D">
      <w:pPr>
        <w:pStyle w:val="Default"/>
        <w:ind w:left="-86"/>
      </w:pPr>
      <w:r>
        <w:rPr>
          <w:rFonts w:ascii="Arial" w:hAnsi="Arial" w:cs="Arial"/>
        </w:rPr>
        <w:pict w14:anchorId="54A251C8">
          <v:rect id="_x0000_i1028" style="width:548.5pt;height:3pt" o:hrpct="991" o:hralign="center" o:hrstd="t" o:hrnoshade="t" o:hr="t" fillcolor="gray" stroked="f"/>
        </w:pict>
      </w:r>
    </w:p>
    <w:p w14:paraId="692A7D97" w14:textId="55DA495E" w:rsidR="00E37529" w:rsidRPr="00A60360" w:rsidRDefault="00E37529" w:rsidP="0098246B">
      <w:pPr>
        <w:pStyle w:val="Heading1"/>
        <w:spacing w:line="276" w:lineRule="auto"/>
      </w:pPr>
      <w:r w:rsidRPr="00A60360">
        <w:t xml:space="preserve">New or Revised Therapeutic Tables </w:t>
      </w:r>
    </w:p>
    <w:p w14:paraId="5AEC9BC8" w14:textId="7A0A3C48" w:rsidR="000643D6" w:rsidRPr="003F434D" w:rsidRDefault="000643D6" w:rsidP="000643D6">
      <w:pPr>
        <w:spacing w:after="0" w:line="276" w:lineRule="auto"/>
        <w:ind w:left="360"/>
        <w:rPr>
          <w:rFonts w:eastAsia="Times New Roman" w:cs="Arial"/>
        </w:rPr>
      </w:pPr>
      <w:bookmarkStart w:id="3" w:name="_Hlk67316238"/>
      <w:r w:rsidRPr="003F434D">
        <w:rPr>
          <w:rFonts w:eastAsia="Times New Roman" w:cs="Arial"/>
        </w:rPr>
        <w:t>Table 5 – Immunological Agents</w:t>
      </w:r>
    </w:p>
    <w:p w14:paraId="725317C1" w14:textId="6BFF970C" w:rsidR="00EA0131" w:rsidRPr="00232AE4" w:rsidRDefault="00EA0131" w:rsidP="00EA0131">
      <w:pPr>
        <w:spacing w:after="0" w:line="276" w:lineRule="auto"/>
        <w:ind w:left="360"/>
        <w:rPr>
          <w:rFonts w:eastAsia="Times New Roman" w:cs="Arial"/>
        </w:rPr>
      </w:pPr>
      <w:bookmarkStart w:id="4" w:name="_Hlk10556426"/>
      <w:bookmarkEnd w:id="3"/>
      <w:r w:rsidRPr="00232AE4">
        <w:rPr>
          <w:rFonts w:eastAsia="Times New Roman" w:cs="Arial"/>
        </w:rPr>
        <w:t xml:space="preserve">Table 7 – Muscle Relaxants - Skeletal </w:t>
      </w:r>
    </w:p>
    <w:bookmarkEnd w:id="4"/>
    <w:p w14:paraId="4D15A5E0" w14:textId="6F5CC04B" w:rsidR="00EA0131" w:rsidRPr="00842980" w:rsidRDefault="00EA0131" w:rsidP="00EA0131">
      <w:pPr>
        <w:spacing w:after="0" w:line="276" w:lineRule="auto"/>
        <w:ind w:left="360"/>
        <w:rPr>
          <w:rFonts w:eastAsia="Times New Roman" w:cs="Arial"/>
        </w:rPr>
      </w:pPr>
      <w:r w:rsidRPr="00842980">
        <w:rPr>
          <w:rFonts w:eastAsia="Times New Roman" w:cs="Arial"/>
        </w:rPr>
        <w:t>Table 9 – Growth Hormones</w:t>
      </w:r>
      <w:r w:rsidR="0005399D" w:rsidRPr="00842980">
        <w:rPr>
          <w:rFonts w:eastAsia="Times New Roman" w:cs="Arial"/>
        </w:rPr>
        <w:t xml:space="preserve"> and mecasermin (Increlex)</w:t>
      </w:r>
    </w:p>
    <w:p w14:paraId="248EC8B6" w14:textId="1A68144C" w:rsidR="00BD51CC" w:rsidRPr="005A2424" w:rsidRDefault="00BD51CC" w:rsidP="00BD51CC">
      <w:pPr>
        <w:spacing w:after="0" w:line="276" w:lineRule="auto"/>
        <w:ind w:left="360"/>
        <w:rPr>
          <w:rFonts w:eastAsia="Times New Roman" w:cs="Arial"/>
        </w:rPr>
      </w:pPr>
      <w:r w:rsidRPr="005A2424">
        <w:rPr>
          <w:rFonts w:eastAsia="Times New Roman" w:cs="Arial"/>
        </w:rPr>
        <w:t xml:space="preserve">Table 12 – </w:t>
      </w:r>
      <w:r w:rsidR="009357A2" w:rsidRPr="005A2424">
        <w:rPr>
          <w:rFonts w:eastAsia="Times New Roman" w:cs="Arial"/>
        </w:rPr>
        <w:t>Antihistamines</w:t>
      </w:r>
    </w:p>
    <w:p w14:paraId="415F88F5" w14:textId="3B60E780" w:rsidR="00137AA9" w:rsidRDefault="00137AA9" w:rsidP="00704657">
      <w:pPr>
        <w:spacing w:after="0" w:line="276" w:lineRule="auto"/>
        <w:ind w:left="360"/>
        <w:rPr>
          <w:rFonts w:eastAsia="Times New Roman" w:cs="Arial"/>
        </w:rPr>
      </w:pPr>
      <w:r w:rsidRPr="00137AA9">
        <w:rPr>
          <w:rFonts w:eastAsia="Times New Roman" w:cs="Arial"/>
        </w:rPr>
        <w:t>Table 13 – Lipid-Lowering Agents</w:t>
      </w:r>
    </w:p>
    <w:p w14:paraId="078E86AD" w14:textId="4F0D0401" w:rsidR="00704657" w:rsidRPr="004B7EEB" w:rsidRDefault="00704657" w:rsidP="00704657">
      <w:pPr>
        <w:spacing w:after="0" w:line="276" w:lineRule="auto"/>
        <w:ind w:left="360"/>
        <w:rPr>
          <w:rFonts w:eastAsia="Times New Roman" w:cs="Arial"/>
        </w:rPr>
      </w:pPr>
      <w:r w:rsidRPr="004B7EEB">
        <w:rPr>
          <w:rFonts w:eastAsia="Times New Roman" w:cs="Arial"/>
        </w:rPr>
        <w:t xml:space="preserve">Table 14 – Headache </w:t>
      </w:r>
      <w:r w:rsidR="00016654" w:rsidRPr="004B7EEB">
        <w:rPr>
          <w:rFonts w:eastAsia="Times New Roman" w:cs="Arial"/>
        </w:rPr>
        <w:t>Therapy</w:t>
      </w:r>
    </w:p>
    <w:p w14:paraId="4B6F5091" w14:textId="181D7D5A" w:rsidR="00EA0131" w:rsidRPr="004C593D" w:rsidRDefault="00EA0131" w:rsidP="00EA0131">
      <w:pPr>
        <w:spacing w:after="0" w:line="276" w:lineRule="auto"/>
        <w:ind w:left="360"/>
        <w:rPr>
          <w:rFonts w:eastAsia="Times New Roman" w:cs="Arial"/>
        </w:rPr>
      </w:pPr>
      <w:bookmarkStart w:id="5" w:name="_Hlk67316261"/>
      <w:r w:rsidRPr="004C593D">
        <w:rPr>
          <w:rFonts w:eastAsia="Times New Roman" w:cs="Arial"/>
        </w:rPr>
        <w:t xml:space="preserve">Table 18 – </w:t>
      </w:r>
      <w:r w:rsidR="00A558FF" w:rsidRPr="004C593D">
        <w:rPr>
          <w:rFonts w:eastAsia="Times New Roman" w:cs="Arial"/>
        </w:rPr>
        <w:t>Cardiovascular Agents</w:t>
      </w:r>
    </w:p>
    <w:bookmarkEnd w:id="5"/>
    <w:p w14:paraId="08729622" w14:textId="3EFB0E43" w:rsidR="00EA0131" w:rsidRPr="004C593D" w:rsidRDefault="00EA0131" w:rsidP="00EA0131">
      <w:pPr>
        <w:spacing w:after="0" w:line="276" w:lineRule="auto"/>
        <w:ind w:left="360"/>
        <w:rPr>
          <w:rFonts w:eastAsia="Times New Roman" w:cs="Arial"/>
        </w:rPr>
      </w:pPr>
      <w:r w:rsidRPr="004C593D">
        <w:rPr>
          <w:rFonts w:eastAsia="Times New Roman" w:cs="Arial"/>
        </w:rPr>
        <w:t xml:space="preserve">Table 19 – Benign Prostatic Hyperplasia (BPH) </w:t>
      </w:r>
      <w:r w:rsidR="00F3388D" w:rsidRPr="004C593D">
        <w:rPr>
          <w:rFonts w:eastAsia="Times New Roman" w:cs="Arial"/>
        </w:rPr>
        <w:t>Agents</w:t>
      </w:r>
    </w:p>
    <w:p w14:paraId="6314249E" w14:textId="77777777" w:rsidR="00BD51CC" w:rsidRPr="00672A07" w:rsidRDefault="00BD51CC" w:rsidP="00BD51CC">
      <w:pPr>
        <w:spacing w:after="0" w:line="276" w:lineRule="auto"/>
        <w:ind w:left="360"/>
        <w:rPr>
          <w:rFonts w:eastAsia="Times New Roman" w:cs="Arial"/>
        </w:rPr>
      </w:pPr>
      <w:bookmarkStart w:id="6" w:name="_Hlk67316280"/>
      <w:r w:rsidRPr="00672A07">
        <w:rPr>
          <w:rFonts w:eastAsia="Times New Roman" w:cs="Arial"/>
        </w:rPr>
        <w:t>Table 20 – Anticonvulsants</w:t>
      </w:r>
    </w:p>
    <w:p w14:paraId="5FFC339D" w14:textId="493AEDC0" w:rsidR="00EA0131" w:rsidRPr="0055422F" w:rsidRDefault="00EA0131" w:rsidP="00EA0131">
      <w:pPr>
        <w:spacing w:after="0" w:line="276" w:lineRule="auto"/>
        <w:ind w:left="360"/>
        <w:rPr>
          <w:rFonts w:eastAsia="Times New Roman" w:cs="Arial"/>
          <w:lang w:val="en"/>
        </w:rPr>
      </w:pPr>
      <w:bookmarkStart w:id="7" w:name="_Hlk14253710"/>
      <w:bookmarkEnd w:id="6"/>
      <w:r w:rsidRPr="0055422F">
        <w:rPr>
          <w:rFonts w:eastAsia="Times New Roman" w:cs="Arial"/>
          <w:lang w:val="en"/>
        </w:rPr>
        <w:t>Table 23 – Respiratory Agents - Inhaled</w:t>
      </w:r>
    </w:p>
    <w:p w14:paraId="6955052B" w14:textId="226D633C" w:rsidR="00EA0131" w:rsidRPr="00C83730" w:rsidRDefault="00EA0131" w:rsidP="00EA0131">
      <w:pPr>
        <w:spacing w:after="0" w:line="276" w:lineRule="auto"/>
        <w:ind w:left="360"/>
        <w:rPr>
          <w:rFonts w:eastAsia="Times New Roman" w:cs="Arial"/>
          <w:lang w:val="en"/>
        </w:rPr>
      </w:pPr>
      <w:bookmarkStart w:id="8" w:name="_Hlk90924242"/>
      <w:bookmarkEnd w:id="7"/>
      <w:r w:rsidRPr="00C83730">
        <w:rPr>
          <w:rFonts w:eastAsia="Times New Roman" w:cs="Arial"/>
          <w:lang w:val="en"/>
        </w:rPr>
        <w:t>Table 24 – Antipsychotics</w:t>
      </w:r>
    </w:p>
    <w:p w14:paraId="51039009" w14:textId="77777777" w:rsidR="00752EC9" w:rsidRPr="003318BE" w:rsidRDefault="00752EC9" w:rsidP="00752EC9">
      <w:pPr>
        <w:spacing w:after="0" w:line="276" w:lineRule="auto"/>
        <w:ind w:left="360"/>
        <w:rPr>
          <w:rFonts w:eastAsia="Times New Roman" w:cs="Arial"/>
        </w:rPr>
      </w:pPr>
      <w:bookmarkStart w:id="9" w:name="_Hlk10528174"/>
      <w:bookmarkEnd w:id="8"/>
      <w:r w:rsidRPr="003318BE">
        <w:rPr>
          <w:rFonts w:eastAsia="Times New Roman" w:cs="Arial"/>
          <w:lang w:val="en"/>
        </w:rPr>
        <w:t>Table 26</w:t>
      </w:r>
      <w:r w:rsidRPr="003318BE">
        <w:rPr>
          <w:rFonts w:eastAsia="Times New Roman" w:cs="Arial"/>
        </w:rPr>
        <w:t xml:space="preserve"> – Antidiabetic Agents </w:t>
      </w:r>
    </w:p>
    <w:bookmarkEnd w:id="9"/>
    <w:p w14:paraId="5743C6DC" w14:textId="03751CF4" w:rsidR="00BD51CC" w:rsidRPr="00F23CD9" w:rsidRDefault="00BD51CC" w:rsidP="00BD51CC">
      <w:pPr>
        <w:spacing w:after="0" w:line="276" w:lineRule="auto"/>
        <w:ind w:left="360"/>
        <w:rPr>
          <w:rFonts w:eastAsia="Times New Roman" w:cs="Arial"/>
        </w:rPr>
      </w:pPr>
      <w:r w:rsidRPr="00F23CD9">
        <w:rPr>
          <w:rFonts w:eastAsia="Times New Roman" w:cs="Arial"/>
        </w:rPr>
        <w:t>Table 30 – Neuromuscular Blocker Agents</w:t>
      </w:r>
    </w:p>
    <w:p w14:paraId="26666FB7" w14:textId="7B543074" w:rsidR="00EA0131" w:rsidRPr="00D875A8" w:rsidRDefault="00EA0131" w:rsidP="00EA0131">
      <w:pPr>
        <w:spacing w:after="0" w:line="276" w:lineRule="auto"/>
        <w:ind w:left="360"/>
        <w:rPr>
          <w:rFonts w:eastAsia="Times New Roman" w:cs="Arial"/>
        </w:rPr>
      </w:pPr>
      <w:bookmarkStart w:id="10" w:name="_Hlk106200893"/>
      <w:r w:rsidRPr="00D875A8">
        <w:rPr>
          <w:rFonts w:eastAsia="Times New Roman" w:cs="Arial"/>
        </w:rPr>
        <w:t>Table 32 – Serums, Toxoids, and Vaccines</w:t>
      </w:r>
      <w:r w:rsidR="006D2E85" w:rsidRPr="00D875A8">
        <w:rPr>
          <w:rFonts w:eastAsia="Times New Roman" w:cs="Arial"/>
        </w:rPr>
        <w:t xml:space="preserve"> </w:t>
      </w:r>
    </w:p>
    <w:p w14:paraId="721CC977" w14:textId="1F552116" w:rsidR="00C9175E" w:rsidRPr="005958F7" w:rsidRDefault="00C9175E" w:rsidP="00C9175E">
      <w:pPr>
        <w:spacing w:after="0" w:line="276" w:lineRule="auto"/>
        <w:ind w:left="360"/>
        <w:rPr>
          <w:rFonts w:eastAsia="Times New Roman" w:cs="Arial"/>
        </w:rPr>
      </w:pPr>
      <w:bookmarkStart w:id="11" w:name="_Hlk106201113"/>
      <w:bookmarkEnd w:id="10"/>
      <w:r w:rsidRPr="005958F7">
        <w:rPr>
          <w:rFonts w:eastAsia="Times New Roman" w:cs="Arial"/>
        </w:rPr>
        <w:t>Table 34 – Antibiotics - Ophthalmic</w:t>
      </w:r>
    </w:p>
    <w:p w14:paraId="54FCF71D" w14:textId="41C2062E" w:rsidR="00EA0131" w:rsidRPr="00B50F31" w:rsidRDefault="00EA0131" w:rsidP="00EA0131">
      <w:pPr>
        <w:spacing w:after="0" w:line="276" w:lineRule="auto"/>
        <w:ind w:left="360"/>
        <w:rPr>
          <w:rFonts w:eastAsia="Times New Roman" w:cs="Arial"/>
        </w:rPr>
      </w:pPr>
      <w:r w:rsidRPr="00B50F31">
        <w:rPr>
          <w:rFonts w:eastAsia="Times New Roman" w:cs="Arial"/>
        </w:rPr>
        <w:t>Table 35 – Antibiotics</w:t>
      </w:r>
      <w:r w:rsidR="00517BEF" w:rsidRPr="00B50F31">
        <w:rPr>
          <w:rFonts w:eastAsia="Times New Roman" w:cs="Arial"/>
        </w:rPr>
        <w:t xml:space="preserve"> and Anti-Infectives</w:t>
      </w:r>
      <w:r w:rsidRPr="00B50F31">
        <w:rPr>
          <w:rFonts w:eastAsia="Times New Roman" w:cs="Arial"/>
        </w:rPr>
        <w:t xml:space="preserve"> </w:t>
      </w:r>
      <w:r w:rsidR="00990389" w:rsidRPr="00B50F31">
        <w:rPr>
          <w:rFonts w:eastAsia="Times New Roman" w:cs="Arial"/>
        </w:rPr>
        <w:t>-</w:t>
      </w:r>
      <w:r w:rsidRPr="00B50F31">
        <w:rPr>
          <w:rFonts w:eastAsia="Times New Roman" w:cs="Arial"/>
        </w:rPr>
        <w:t xml:space="preserve"> Oral</w:t>
      </w:r>
      <w:r w:rsidR="00990389" w:rsidRPr="00B50F31">
        <w:rPr>
          <w:rFonts w:eastAsia="Times New Roman" w:cs="Arial"/>
        </w:rPr>
        <w:t xml:space="preserve"> and Inhaled</w:t>
      </w:r>
    </w:p>
    <w:bookmarkEnd w:id="11"/>
    <w:p w14:paraId="433553C1" w14:textId="6537E389" w:rsidR="00EA0131" w:rsidRPr="00487CA5" w:rsidRDefault="00EA0131" w:rsidP="00EA0131">
      <w:pPr>
        <w:spacing w:after="0" w:line="276" w:lineRule="auto"/>
        <w:ind w:left="360"/>
        <w:rPr>
          <w:rFonts w:eastAsia="Times New Roman" w:cs="Arial"/>
        </w:rPr>
      </w:pPr>
      <w:r w:rsidRPr="00487CA5">
        <w:rPr>
          <w:rFonts w:eastAsia="Times New Roman" w:cs="Arial"/>
        </w:rPr>
        <w:t xml:space="preserve">Table 37 – </w:t>
      </w:r>
      <w:r w:rsidR="00D427F8" w:rsidRPr="00487CA5">
        <w:rPr>
          <w:rFonts w:eastAsia="Times New Roman" w:cs="Arial"/>
        </w:rPr>
        <w:t>Respiratory Syncytial Virus (RSV) Prophylaxis Agents</w:t>
      </w:r>
      <w:r w:rsidRPr="00487CA5">
        <w:rPr>
          <w:rFonts w:eastAsia="Times New Roman" w:cs="Arial"/>
        </w:rPr>
        <w:t xml:space="preserve"> </w:t>
      </w:r>
    </w:p>
    <w:p w14:paraId="3D95D4BE" w14:textId="5F7176E0" w:rsidR="00EA0131" w:rsidRPr="00393601" w:rsidRDefault="00EA0131" w:rsidP="00DD259A">
      <w:pPr>
        <w:spacing w:after="0" w:line="276" w:lineRule="auto"/>
        <w:ind w:left="360"/>
        <w:rPr>
          <w:rFonts w:eastAsia="Times New Roman" w:cs="Arial"/>
          <w:strike/>
        </w:rPr>
      </w:pPr>
      <w:bookmarkStart w:id="12" w:name="_Hlk67316333"/>
      <w:r w:rsidRPr="00304188">
        <w:rPr>
          <w:rFonts w:eastAsia="Times New Roman" w:cs="Arial"/>
        </w:rPr>
        <w:t>Table 38 – Antiretroviral/HIV Therapy</w:t>
      </w:r>
      <w:bookmarkStart w:id="13" w:name="_Hlk14253655"/>
      <w:bookmarkEnd w:id="12"/>
    </w:p>
    <w:bookmarkEnd w:id="13"/>
    <w:p w14:paraId="380F585D" w14:textId="7743E1AD" w:rsidR="00EA0131" w:rsidRPr="002E3476" w:rsidRDefault="00EA0131" w:rsidP="00EA0131">
      <w:pPr>
        <w:spacing w:after="0" w:line="276" w:lineRule="auto"/>
        <w:ind w:left="360"/>
        <w:rPr>
          <w:rFonts w:eastAsia="Times New Roman" w:cs="Arial"/>
        </w:rPr>
      </w:pPr>
      <w:r w:rsidRPr="002E3476">
        <w:rPr>
          <w:rFonts w:eastAsia="Times New Roman" w:cs="Arial"/>
        </w:rPr>
        <w:t>Table 40 – Respiratory Agents - Oral</w:t>
      </w:r>
    </w:p>
    <w:p w14:paraId="1D58045F" w14:textId="191C1456" w:rsidR="00131D40" w:rsidRDefault="00131D40" w:rsidP="00EA0131">
      <w:pPr>
        <w:spacing w:after="0" w:line="276" w:lineRule="auto"/>
        <w:ind w:left="360"/>
        <w:rPr>
          <w:rFonts w:eastAsia="Times New Roman" w:cs="Arial"/>
        </w:rPr>
      </w:pPr>
      <w:r w:rsidRPr="00CF50B1">
        <w:rPr>
          <w:rFonts w:eastAsia="Times New Roman" w:cs="Arial"/>
        </w:rPr>
        <w:lastRenderedPageBreak/>
        <w:t>Table 45 – Beta Thalassemia, Myelodysplastic Syndrome, and Sickle Cell Disease Agents</w:t>
      </w:r>
    </w:p>
    <w:p w14:paraId="765616EA" w14:textId="05B21EE6" w:rsidR="00EA0131" w:rsidRPr="00EA292D" w:rsidRDefault="00EA0131" w:rsidP="00EA0131">
      <w:pPr>
        <w:spacing w:after="0" w:line="276" w:lineRule="auto"/>
        <w:ind w:left="360"/>
        <w:rPr>
          <w:rFonts w:eastAsia="Times New Roman" w:cs="Arial"/>
        </w:rPr>
      </w:pPr>
      <w:r w:rsidRPr="00EA292D">
        <w:rPr>
          <w:rFonts w:eastAsia="Times New Roman" w:cs="Arial"/>
        </w:rPr>
        <w:t xml:space="preserve">Table 46 – Urinary </w:t>
      </w:r>
      <w:r w:rsidR="00E1547D" w:rsidRPr="00EA292D">
        <w:rPr>
          <w:rFonts w:eastAsia="Times New Roman" w:cs="Arial"/>
        </w:rPr>
        <w:t>Dysfunction</w:t>
      </w:r>
      <w:r w:rsidR="00E251C7" w:rsidRPr="00EA292D">
        <w:rPr>
          <w:rFonts w:eastAsia="Times New Roman" w:cs="Arial"/>
          <w:color w:val="FF0000"/>
        </w:rPr>
        <w:t xml:space="preserve"> </w:t>
      </w:r>
      <w:r w:rsidR="00E251C7" w:rsidRPr="00EA292D">
        <w:rPr>
          <w:rFonts w:eastAsia="Times New Roman" w:cs="Arial"/>
        </w:rPr>
        <w:t>Agents</w:t>
      </w:r>
    </w:p>
    <w:p w14:paraId="3BC17B29" w14:textId="77777777" w:rsidR="00095895" w:rsidRPr="006F283A" w:rsidRDefault="00095895" w:rsidP="00095895">
      <w:pPr>
        <w:spacing w:after="0" w:line="276" w:lineRule="auto"/>
        <w:ind w:left="360"/>
        <w:rPr>
          <w:rFonts w:eastAsia="Times New Roman" w:cs="Arial"/>
        </w:rPr>
      </w:pPr>
      <w:bookmarkStart w:id="14" w:name="_Hlk67316397"/>
      <w:r w:rsidRPr="006F283A">
        <w:rPr>
          <w:rFonts w:eastAsia="Times New Roman" w:cs="Arial"/>
        </w:rPr>
        <w:t>Table 48 – Antiparkinsonian Agents</w:t>
      </w:r>
    </w:p>
    <w:p w14:paraId="0C99F019" w14:textId="0BE75444" w:rsidR="00EA0131" w:rsidRPr="008D3E9A" w:rsidRDefault="00EA0131" w:rsidP="00EA0131">
      <w:pPr>
        <w:spacing w:after="0" w:line="276" w:lineRule="auto"/>
        <w:ind w:left="360"/>
        <w:rPr>
          <w:rFonts w:eastAsia="Times New Roman" w:cs="Arial"/>
        </w:rPr>
      </w:pPr>
      <w:bookmarkStart w:id="15" w:name="_Hlk106183303"/>
      <w:r w:rsidRPr="008D3E9A">
        <w:rPr>
          <w:rFonts w:eastAsia="Times New Roman" w:cs="Arial"/>
        </w:rPr>
        <w:t xml:space="preserve">Table 49 – Osteoporosis and </w:t>
      </w:r>
      <w:r w:rsidR="00A05D22" w:rsidRPr="008D3E9A">
        <w:rPr>
          <w:rFonts w:eastAsia="Times New Roman" w:cs="Arial"/>
        </w:rPr>
        <w:t>Bone Metabolism Agents</w:t>
      </w:r>
    </w:p>
    <w:p w14:paraId="381EC6FC" w14:textId="7EE1781D" w:rsidR="00D73CAA" w:rsidRPr="003732BE" w:rsidRDefault="00D73CAA" w:rsidP="00D73CAA">
      <w:pPr>
        <w:spacing w:after="0" w:line="276" w:lineRule="auto"/>
        <w:ind w:left="360"/>
        <w:rPr>
          <w:rFonts w:eastAsia="Times New Roman" w:cs="Arial"/>
        </w:rPr>
      </w:pPr>
      <w:bookmarkStart w:id="16" w:name="_Hlk67316435"/>
      <w:bookmarkStart w:id="17" w:name="_Hlk67316461"/>
      <w:bookmarkEnd w:id="14"/>
      <w:bookmarkEnd w:id="15"/>
      <w:r w:rsidRPr="003732BE">
        <w:rPr>
          <w:rFonts w:eastAsia="Times New Roman" w:cs="Arial"/>
        </w:rPr>
        <w:t>Table 51 – Antiglaucoma Agents - Ophthalmic</w:t>
      </w:r>
      <w:r w:rsidR="008B5DAC" w:rsidRPr="003732BE">
        <w:rPr>
          <w:b/>
        </w:rPr>
        <w:t xml:space="preserve"> </w:t>
      </w:r>
    </w:p>
    <w:bookmarkEnd w:id="16"/>
    <w:bookmarkEnd w:id="17"/>
    <w:p w14:paraId="222E8B0E" w14:textId="21316CF1" w:rsidR="00EA0131" w:rsidRPr="003D00A8" w:rsidRDefault="00EA0131" w:rsidP="00EA0131">
      <w:pPr>
        <w:spacing w:after="0" w:line="276" w:lineRule="auto"/>
        <w:ind w:firstLine="360"/>
        <w:rPr>
          <w:rFonts w:eastAsia="Times New Roman" w:cs="Arial"/>
        </w:rPr>
      </w:pPr>
      <w:r w:rsidRPr="003D00A8">
        <w:rPr>
          <w:rFonts w:eastAsia="Times New Roman" w:cs="Arial"/>
        </w:rPr>
        <w:t>Table 54 – Pediculicides and Scabicides</w:t>
      </w:r>
    </w:p>
    <w:p w14:paraId="0D9ADAF5" w14:textId="77777777" w:rsidR="00EA0131" w:rsidRPr="000313DD" w:rsidRDefault="00EA0131" w:rsidP="00EA0131">
      <w:pPr>
        <w:spacing w:after="0" w:line="276" w:lineRule="auto"/>
        <w:ind w:left="360"/>
        <w:rPr>
          <w:rFonts w:eastAsia="Times New Roman" w:cs="Arial"/>
        </w:rPr>
      </w:pPr>
      <w:r w:rsidRPr="000313DD">
        <w:rPr>
          <w:rFonts w:eastAsia="Times New Roman" w:cs="Arial"/>
        </w:rPr>
        <w:t>Table 56 – Alzheimer’s Agents</w:t>
      </w:r>
    </w:p>
    <w:p w14:paraId="08CE9F7B" w14:textId="0A89680D" w:rsidR="00EA0131" w:rsidRPr="00985653" w:rsidRDefault="00EA0131" w:rsidP="00EA0131">
      <w:pPr>
        <w:spacing w:after="0" w:line="276" w:lineRule="auto"/>
        <w:ind w:left="360"/>
        <w:rPr>
          <w:rFonts w:eastAsia="Times New Roman" w:cs="Arial"/>
        </w:rPr>
      </w:pPr>
      <w:bookmarkStart w:id="18" w:name="_Hlk67316507"/>
      <w:r w:rsidRPr="00985653">
        <w:rPr>
          <w:rFonts w:eastAsia="Times New Roman" w:cs="Arial"/>
        </w:rPr>
        <w:t>Table 57 – Oncology Agents</w:t>
      </w:r>
    </w:p>
    <w:p w14:paraId="4D2802DA" w14:textId="2A7C29D0" w:rsidR="00B03CAE" w:rsidRPr="009E0BE3" w:rsidRDefault="00B03CAE" w:rsidP="00B03CAE">
      <w:pPr>
        <w:spacing w:after="0" w:line="276" w:lineRule="auto"/>
        <w:ind w:left="360"/>
        <w:rPr>
          <w:rFonts w:eastAsia="Times New Roman" w:cs="Arial"/>
        </w:rPr>
      </w:pPr>
      <w:bookmarkStart w:id="19" w:name="_Hlk90998525"/>
      <w:bookmarkEnd w:id="18"/>
      <w:r w:rsidRPr="009E0BE3">
        <w:rPr>
          <w:rFonts w:eastAsia="Times New Roman" w:cs="Arial"/>
        </w:rPr>
        <w:t>Table 58 – Anticoagulants and Antiplatelet Agents</w:t>
      </w:r>
    </w:p>
    <w:p w14:paraId="1A9EB479" w14:textId="318A0198" w:rsidR="001F060B" w:rsidRPr="00E70757" w:rsidRDefault="001F060B" w:rsidP="001F060B">
      <w:pPr>
        <w:spacing w:after="0" w:line="276" w:lineRule="auto"/>
        <w:ind w:left="720" w:hanging="360"/>
        <w:rPr>
          <w:rFonts w:eastAsia="Times New Roman" w:cs="Arial"/>
        </w:rPr>
      </w:pPr>
      <w:bookmarkStart w:id="20" w:name="_Hlk40938838"/>
      <w:bookmarkEnd w:id="19"/>
      <w:r w:rsidRPr="00E70757">
        <w:rPr>
          <w:rFonts w:eastAsia="Times New Roman" w:cs="Arial"/>
        </w:rPr>
        <w:t xml:space="preserve">Table 61 – Gastrointestinal Drugs - Antidiarrheals, Constipation, and Miscellaneous Gastrointestinal </w:t>
      </w:r>
      <w:r w:rsidR="002A4150" w:rsidRPr="00E70757">
        <w:rPr>
          <w:rFonts w:eastAsia="Times New Roman" w:cs="Arial"/>
        </w:rPr>
        <w:t>Agents</w:t>
      </w:r>
    </w:p>
    <w:bookmarkEnd w:id="20"/>
    <w:p w14:paraId="14680507" w14:textId="76642C38" w:rsidR="00EA0131" w:rsidRPr="00FC193F" w:rsidRDefault="007B247E" w:rsidP="00EA0131">
      <w:pPr>
        <w:spacing w:after="0" w:line="276" w:lineRule="auto"/>
        <w:ind w:left="360"/>
        <w:rPr>
          <w:rFonts w:eastAsia="Times New Roman" w:cs="Arial"/>
        </w:rPr>
      </w:pPr>
      <w:r w:rsidRPr="00FC193F">
        <w:rPr>
          <w:rFonts w:eastAsia="Times New Roman" w:cs="Arial"/>
        </w:rPr>
        <w:t>Table 62 – G</w:t>
      </w:r>
      <w:r w:rsidR="00EA0131" w:rsidRPr="00FC193F">
        <w:rPr>
          <w:rFonts w:eastAsia="Times New Roman" w:cs="Arial"/>
        </w:rPr>
        <w:t>out Agents</w:t>
      </w:r>
    </w:p>
    <w:p w14:paraId="23F15A43" w14:textId="77777777" w:rsidR="00BD51CC" w:rsidRPr="00AC067B" w:rsidRDefault="00BD51CC" w:rsidP="00BD51CC">
      <w:pPr>
        <w:spacing w:after="0" w:line="276" w:lineRule="auto"/>
        <w:ind w:left="360"/>
        <w:rPr>
          <w:rFonts w:eastAsia="Times New Roman" w:cs="Arial"/>
        </w:rPr>
      </w:pPr>
      <w:bookmarkStart w:id="21" w:name="_Hlk67316576"/>
      <w:r w:rsidRPr="00AC067B">
        <w:rPr>
          <w:rFonts w:eastAsia="Times New Roman" w:cs="Arial"/>
        </w:rPr>
        <w:t>Table 70 – Progesterone Agents</w:t>
      </w:r>
    </w:p>
    <w:p w14:paraId="37804390" w14:textId="77777777" w:rsidR="00EA0131" w:rsidRPr="00CF42C6" w:rsidRDefault="00EA0131" w:rsidP="00EA0131">
      <w:pPr>
        <w:spacing w:after="0" w:line="276" w:lineRule="auto"/>
        <w:ind w:left="360"/>
        <w:rPr>
          <w:rFonts w:eastAsia="Times New Roman" w:cs="Arial"/>
        </w:rPr>
      </w:pPr>
      <w:r w:rsidRPr="00CF42C6">
        <w:rPr>
          <w:rFonts w:eastAsia="Times New Roman" w:cs="Arial"/>
        </w:rPr>
        <w:t>Table 71 – Pediatric Behavioral Health</w:t>
      </w:r>
    </w:p>
    <w:p w14:paraId="4EACB0B2" w14:textId="1B471E5B" w:rsidR="00EA0131" w:rsidRPr="00E027BA" w:rsidRDefault="00EA0131" w:rsidP="00EA0131">
      <w:pPr>
        <w:spacing w:after="0" w:line="276" w:lineRule="auto"/>
        <w:ind w:left="360"/>
        <w:rPr>
          <w:rFonts w:eastAsia="Times New Roman" w:cs="Arial"/>
        </w:rPr>
      </w:pPr>
      <w:bookmarkStart w:id="22" w:name="_Hlk67316601"/>
      <w:bookmarkEnd w:id="21"/>
      <w:r w:rsidRPr="00E027BA">
        <w:rPr>
          <w:rFonts w:eastAsia="Times New Roman" w:cs="Arial"/>
        </w:rPr>
        <w:t xml:space="preserve">Table 72 – </w:t>
      </w:r>
      <w:r w:rsidR="007871D9" w:rsidRPr="00E027BA">
        <w:rPr>
          <w:rFonts w:eastAsia="Times New Roman" w:cs="Arial"/>
        </w:rPr>
        <w:t>Agents Not Otherwise Classified</w:t>
      </w:r>
    </w:p>
    <w:p w14:paraId="7C0B1C68" w14:textId="5084B6FE" w:rsidR="0054774F" w:rsidRPr="00BE26D0" w:rsidRDefault="0054774F" w:rsidP="0054774F">
      <w:pPr>
        <w:spacing w:after="0" w:line="276" w:lineRule="auto"/>
        <w:ind w:left="360"/>
        <w:rPr>
          <w:rFonts w:eastAsia="Times New Roman" w:cs="Arial"/>
        </w:rPr>
      </w:pPr>
      <w:bookmarkStart w:id="23" w:name="_Hlk67316626"/>
      <w:bookmarkEnd w:id="22"/>
      <w:r w:rsidRPr="00BE26D0">
        <w:rPr>
          <w:rFonts w:eastAsia="Times New Roman" w:cs="Arial"/>
        </w:rPr>
        <w:t>Table 78 – Diabetes Medical Supplies and Emergency Treatments</w:t>
      </w:r>
    </w:p>
    <w:bookmarkEnd w:id="23"/>
    <w:p w14:paraId="32D15CF3" w14:textId="5335E68B" w:rsidR="003700DD" w:rsidRPr="009B433E" w:rsidRDefault="00545396" w:rsidP="003700DD">
      <w:pPr>
        <w:spacing w:after="0" w:line="276" w:lineRule="auto"/>
        <w:ind w:left="360"/>
        <w:rPr>
          <w:rFonts w:eastAsia="Times New Roman" w:cs="Arial"/>
        </w:rPr>
      </w:pPr>
      <w:r w:rsidRPr="009B433E">
        <w:rPr>
          <w:rFonts w:eastAsia="Times New Roman" w:cs="Arial"/>
        </w:rPr>
        <w:t>Table 80 – Anti-Hemophilia Agents</w:t>
      </w:r>
    </w:p>
    <w:p w14:paraId="2B670DD3" w14:textId="77777777" w:rsidR="00F031BE" w:rsidRPr="003318BE" w:rsidRDefault="00F031BE" w:rsidP="00F031BE">
      <w:pPr>
        <w:spacing w:after="0" w:line="276" w:lineRule="auto"/>
        <w:ind w:left="360"/>
        <w:rPr>
          <w:rFonts w:eastAsia="Times New Roman" w:cs="Arial"/>
        </w:rPr>
      </w:pPr>
      <w:r w:rsidRPr="003318BE">
        <w:rPr>
          <w:rFonts w:eastAsia="Times New Roman" w:cs="Arial"/>
        </w:rPr>
        <w:t>Table 81 – Anti-Obesity Agents</w:t>
      </w:r>
    </w:p>
    <w:p w14:paraId="069BD2B1" w14:textId="651B67E7" w:rsidR="00032235" w:rsidRPr="00AA5940" w:rsidRDefault="002E45F5" w:rsidP="00A303B2">
      <w:pPr>
        <w:spacing w:after="0" w:line="276" w:lineRule="auto"/>
        <w:ind w:left="360"/>
        <w:rPr>
          <w:rFonts w:eastAsia="Times New Roman" w:cs="Arial"/>
          <w:highlight w:val="yellow"/>
        </w:rPr>
      </w:pPr>
      <w:r w:rsidRPr="00AA5940">
        <w:rPr>
          <w:rFonts w:eastAsia="Times New Roman" w:cs="Arial"/>
        </w:rPr>
        <w:t>Table 84</w:t>
      </w:r>
      <w:r w:rsidR="006819D7" w:rsidRPr="00AA5940">
        <w:rPr>
          <w:rFonts w:eastAsia="Times New Roman" w:cs="Arial"/>
        </w:rPr>
        <w:t xml:space="preserve"> – </w:t>
      </w:r>
      <w:r w:rsidRPr="00AA5940">
        <w:rPr>
          <w:rFonts w:eastAsia="Times New Roman" w:cs="Arial"/>
        </w:rPr>
        <w:t>Complement Inhibitors and Miscellaneous Immunosuppressive Agents</w:t>
      </w:r>
    </w:p>
    <w:p w14:paraId="3D325CAB" w14:textId="77777777" w:rsidR="00212917" w:rsidRPr="002329A1" w:rsidRDefault="00000000" w:rsidP="006A027A">
      <w:pPr>
        <w:pStyle w:val="Default"/>
        <w:ind w:left="-86"/>
        <w:rPr>
          <w:b/>
        </w:rPr>
      </w:pPr>
      <w:r>
        <w:rPr>
          <w:rFonts w:ascii="Arial" w:hAnsi="Arial" w:cs="Arial"/>
        </w:rPr>
        <w:pict w14:anchorId="72284FAD">
          <v:rect id="_x0000_i1029" style="width:548.5pt;height:3pt" o:hrpct="991" o:hralign="center" o:hrstd="t" o:hrnoshade="t" o:hr="t" fillcolor="gray" stroked="f"/>
        </w:pict>
      </w:r>
    </w:p>
    <w:p w14:paraId="5019CF1B" w14:textId="562A6438" w:rsidR="007E69B7" w:rsidRPr="00EE39BD" w:rsidRDefault="007E69B7" w:rsidP="0098246B">
      <w:pPr>
        <w:pStyle w:val="Heading1"/>
        <w:spacing w:line="276" w:lineRule="auto"/>
      </w:pPr>
      <w:r w:rsidRPr="00EE39BD">
        <w:t>Updated and New Prior</w:t>
      </w:r>
      <w:r w:rsidR="00DB031B" w:rsidRPr="00EE39BD">
        <w:t xml:space="preserve"> </w:t>
      </w:r>
      <w:r w:rsidRPr="00EE39BD">
        <w:t xml:space="preserve">Authorization Request Forms </w:t>
      </w:r>
    </w:p>
    <w:p w14:paraId="12DA1928" w14:textId="625D97E7" w:rsidR="004F2D41" w:rsidRPr="002E7869" w:rsidRDefault="004F2D41" w:rsidP="004F2D41">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2E7869">
        <w:rPr>
          <w:rFonts w:cs="Arial"/>
        </w:rPr>
        <w:t>Anti-Hemophilia Non-Gene Therapy Agents</w:t>
      </w:r>
    </w:p>
    <w:p w14:paraId="18304AED" w14:textId="6C65A78F" w:rsidR="006725A0" w:rsidRPr="00E0765F" w:rsidRDefault="006725A0" w:rsidP="006725A0">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E0765F">
        <w:rPr>
          <w:rFonts w:cs="Arial"/>
        </w:rPr>
        <w:t xml:space="preserve">Antihistamine Agents Prior Authorization Request </w:t>
      </w:r>
    </w:p>
    <w:p w14:paraId="36BC8C5F" w14:textId="77777777" w:rsidR="00427ECF" w:rsidRPr="00397C88" w:rsidRDefault="00427ECF" w:rsidP="00427ECF">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397C88">
        <w:rPr>
          <w:rFonts w:cs="Arial"/>
        </w:rPr>
        <w:t>Anti-Obesity Agents Prior Authorization Request</w:t>
      </w:r>
    </w:p>
    <w:p w14:paraId="1B407AB7" w14:textId="261FC4A3" w:rsidR="00A7333F"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0B22A9">
        <w:rPr>
          <w:rFonts w:cs="Arial"/>
        </w:rPr>
        <w:t xml:space="preserve">Antipsychotic Prior Authorization Request </w:t>
      </w:r>
    </w:p>
    <w:p w14:paraId="5A286EB5" w14:textId="6BECC4FF" w:rsidR="00D53E88" w:rsidRPr="00AA5940" w:rsidRDefault="00D53E88" w:rsidP="00D53E88">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CA5296">
        <w:rPr>
          <w:rFonts w:cs="Arial"/>
        </w:rPr>
        <w:t xml:space="preserve">Antiretroviral </w:t>
      </w:r>
      <w:r w:rsidRPr="00AA5940">
        <w:rPr>
          <w:rFonts w:cs="Arial"/>
        </w:rPr>
        <w:t>Agents Prior Authorization Request</w:t>
      </w:r>
    </w:p>
    <w:p w14:paraId="3988661A" w14:textId="08108E15" w:rsidR="00181AB4" w:rsidRPr="00AA5940" w:rsidRDefault="00181AB4"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AA5940">
        <w:rPr>
          <w:rFonts w:cs="Arial"/>
        </w:rPr>
        <w:t>Colorectal Cancer Agents Prior Authorization Request</w:t>
      </w:r>
    </w:p>
    <w:p w14:paraId="7B9F9F06" w14:textId="26A8430B" w:rsidR="00BF01AD" w:rsidRPr="00AA5940" w:rsidRDefault="00BF01AD"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AA5940">
        <w:rPr>
          <w:rFonts w:cs="Arial"/>
        </w:rPr>
        <w:t xml:space="preserve">Diabetes Medical Supplies </w:t>
      </w:r>
      <w:r w:rsidR="007461E9" w:rsidRPr="00AA5940">
        <w:rPr>
          <w:rFonts w:cs="Arial"/>
        </w:rPr>
        <w:t>Prior Authorization Request</w:t>
      </w:r>
    </w:p>
    <w:p w14:paraId="34160E85" w14:textId="77777777" w:rsidR="00B3370A" w:rsidRPr="00091848" w:rsidRDefault="00B3370A" w:rsidP="00B3370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091848">
        <w:rPr>
          <w:rFonts w:cs="Arial"/>
        </w:rPr>
        <w:t>Gout Agents Prior Authorization Request</w:t>
      </w:r>
    </w:p>
    <w:p w14:paraId="3CE46F21" w14:textId="3311B465" w:rsidR="00A7333F" w:rsidRPr="004B5E92" w:rsidRDefault="00A7333F" w:rsidP="005A02AA">
      <w:pPr>
        <w:pStyle w:val="ListParagraph"/>
        <w:numPr>
          <w:ilvl w:val="0"/>
          <w:numId w:val="2"/>
        </w:numPr>
        <w:tabs>
          <w:tab w:val="left" w:pos="720"/>
        </w:tabs>
        <w:suppressAutoHyphens/>
        <w:autoSpaceDE w:val="0"/>
        <w:autoSpaceDN w:val="0"/>
        <w:adjustRightInd w:val="0"/>
        <w:spacing w:after="0" w:line="276" w:lineRule="auto"/>
        <w:ind w:left="720"/>
        <w:rPr>
          <w:rFonts w:cs="Arial"/>
        </w:rPr>
      </w:pPr>
      <w:bookmarkStart w:id="24" w:name="_Hlk95153954"/>
      <w:r w:rsidRPr="004B5E92">
        <w:rPr>
          <w:rFonts w:cs="Arial"/>
        </w:rPr>
        <w:t>Growth Horm</w:t>
      </w:r>
      <w:r w:rsidR="008A19FC" w:rsidRPr="004B5E92">
        <w:rPr>
          <w:rFonts w:cs="Arial"/>
        </w:rPr>
        <w:t xml:space="preserve">one </w:t>
      </w:r>
      <w:r w:rsidR="0005399D" w:rsidRPr="004B5E92">
        <w:rPr>
          <w:rFonts w:cs="Arial"/>
        </w:rPr>
        <w:t xml:space="preserve">and Increlex </w:t>
      </w:r>
      <w:bookmarkEnd w:id="24"/>
      <w:r w:rsidR="008A19FC" w:rsidRPr="004B5E92">
        <w:rPr>
          <w:rFonts w:cs="Arial"/>
        </w:rPr>
        <w:t>Prior Authorization Requ</w:t>
      </w:r>
      <w:r w:rsidR="00C16231" w:rsidRPr="004B5E92">
        <w:rPr>
          <w:rFonts w:cs="Arial"/>
        </w:rPr>
        <w:t>e</w:t>
      </w:r>
      <w:r w:rsidR="008A19FC" w:rsidRPr="004B5E92">
        <w:rPr>
          <w:rFonts w:cs="Arial"/>
        </w:rPr>
        <w:t>st</w:t>
      </w:r>
    </w:p>
    <w:p w14:paraId="5524E332" w14:textId="19B9E090" w:rsidR="00F66627" w:rsidRDefault="00F66627" w:rsidP="005A02AA">
      <w:pPr>
        <w:pStyle w:val="ListParagraph"/>
        <w:numPr>
          <w:ilvl w:val="0"/>
          <w:numId w:val="2"/>
        </w:numPr>
        <w:tabs>
          <w:tab w:val="left" w:pos="720"/>
        </w:tabs>
        <w:suppressAutoHyphens/>
        <w:autoSpaceDE w:val="0"/>
        <w:autoSpaceDN w:val="0"/>
        <w:adjustRightInd w:val="0"/>
        <w:spacing w:after="0" w:line="276" w:lineRule="auto"/>
        <w:ind w:left="720"/>
        <w:rPr>
          <w:rFonts w:cs="Arial"/>
        </w:rPr>
      </w:pPr>
      <w:bookmarkStart w:id="25" w:name="_Hlk95153986"/>
      <w:r w:rsidRPr="00583411">
        <w:rPr>
          <w:rFonts w:cs="Arial"/>
        </w:rPr>
        <w:t xml:space="preserve">Headache Therapy (Calcitonin Gene-Related Peptide (CGRP) </w:t>
      </w:r>
      <w:bookmarkEnd w:id="25"/>
      <w:r w:rsidRPr="00583411">
        <w:rPr>
          <w:rFonts w:cs="Arial"/>
        </w:rPr>
        <w:t>Inhibitors) Prior Authorization Request</w:t>
      </w:r>
    </w:p>
    <w:p w14:paraId="426149DB" w14:textId="039E17C5" w:rsidR="00FA2CA3" w:rsidRPr="00A6560F" w:rsidRDefault="00A6560F" w:rsidP="00A6560F">
      <w:pPr>
        <w:pStyle w:val="ListParagraph"/>
        <w:numPr>
          <w:ilvl w:val="0"/>
          <w:numId w:val="2"/>
        </w:numPr>
        <w:tabs>
          <w:tab w:val="left" w:pos="720"/>
        </w:tabs>
        <w:suppressAutoHyphens/>
        <w:autoSpaceDE w:val="0"/>
        <w:autoSpaceDN w:val="0"/>
        <w:adjustRightInd w:val="0"/>
        <w:spacing w:after="0" w:line="276" w:lineRule="auto"/>
        <w:ind w:left="720"/>
        <w:rPr>
          <w:rFonts w:cs="Arial"/>
        </w:rPr>
      </w:pPr>
      <w:bookmarkStart w:id="26" w:name="_Hlk95154041"/>
      <w:bookmarkStart w:id="27" w:name="_Hlk96080665"/>
      <w:r w:rsidRPr="008319D0">
        <w:rPr>
          <w:rFonts w:cs="Arial"/>
        </w:rPr>
        <w:t>Headache Therapy (</w:t>
      </w:r>
      <w:bookmarkEnd w:id="26"/>
      <w:r w:rsidRPr="008319D0">
        <w:rPr>
          <w:rFonts w:cs="Arial"/>
        </w:rPr>
        <w:t>Ergot Alkaloids and Serotonin Receptor Agents) Prior Authorization Request</w:t>
      </w:r>
      <w:bookmarkEnd w:id="27"/>
    </w:p>
    <w:p w14:paraId="543AB49A" w14:textId="14B925C0" w:rsidR="00A7333F" w:rsidRPr="000D22B2"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0D22B2">
        <w:rPr>
          <w:rFonts w:cs="Arial"/>
        </w:rPr>
        <w:t>Inhaled Respiratory Agents Prior Authorization Request</w:t>
      </w:r>
    </w:p>
    <w:p w14:paraId="6F594A96" w14:textId="77777777" w:rsidR="00F14B1A" w:rsidRPr="005834F9" w:rsidRDefault="00F14B1A" w:rsidP="00F14B1A">
      <w:pPr>
        <w:pStyle w:val="ListParagraph"/>
        <w:numPr>
          <w:ilvl w:val="0"/>
          <w:numId w:val="2"/>
        </w:numPr>
        <w:tabs>
          <w:tab w:val="left" w:pos="360"/>
        </w:tabs>
        <w:suppressAutoHyphens/>
        <w:autoSpaceDE w:val="0"/>
        <w:autoSpaceDN w:val="0"/>
        <w:adjustRightInd w:val="0"/>
        <w:spacing w:after="0" w:line="276" w:lineRule="auto"/>
        <w:ind w:left="720"/>
        <w:rPr>
          <w:rFonts w:cs="Arial"/>
          <w:lang w:val="en"/>
        </w:rPr>
      </w:pPr>
      <w:r w:rsidRPr="005834F9">
        <w:rPr>
          <w:rFonts w:cs="Arial"/>
          <w:lang w:val="en"/>
        </w:rPr>
        <w:t xml:space="preserve">Oncology Agents </w:t>
      </w:r>
      <w:r w:rsidRPr="005834F9">
        <w:rPr>
          <w:rFonts w:cs="Arial"/>
        </w:rPr>
        <w:t>Prior Authorization Request</w:t>
      </w:r>
    </w:p>
    <w:p w14:paraId="40506719" w14:textId="0EB37924" w:rsidR="00DC2763" w:rsidRPr="00DC2763" w:rsidRDefault="00DC2763" w:rsidP="005A02AA">
      <w:pPr>
        <w:pStyle w:val="ListParagraph"/>
        <w:numPr>
          <w:ilvl w:val="0"/>
          <w:numId w:val="2"/>
        </w:numPr>
        <w:tabs>
          <w:tab w:val="left" w:pos="360"/>
        </w:tabs>
        <w:suppressAutoHyphens/>
        <w:autoSpaceDE w:val="0"/>
        <w:autoSpaceDN w:val="0"/>
        <w:adjustRightInd w:val="0"/>
        <w:spacing w:after="0" w:line="276" w:lineRule="auto"/>
        <w:ind w:left="720"/>
        <w:rPr>
          <w:rFonts w:cs="Arial"/>
          <w:lang w:val="en"/>
        </w:rPr>
      </w:pPr>
      <w:r w:rsidRPr="00DC2763">
        <w:rPr>
          <w:rFonts w:cs="Arial"/>
        </w:rPr>
        <w:t>One-Time Cell and Gene Therapies</w:t>
      </w:r>
    </w:p>
    <w:p w14:paraId="6D29F2AE" w14:textId="3A26BC27" w:rsidR="00A7333F" w:rsidRPr="008643A6"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8643A6">
        <w:rPr>
          <w:rFonts w:cs="Arial"/>
        </w:rPr>
        <w:t>Oral Antibiotic</w:t>
      </w:r>
      <w:r w:rsidR="00517BEF" w:rsidRPr="008643A6">
        <w:rPr>
          <w:rFonts w:cs="Arial"/>
        </w:rPr>
        <w:t>s and Anti-Infectives</w:t>
      </w:r>
      <w:r w:rsidRPr="008643A6">
        <w:rPr>
          <w:rFonts w:cs="Arial"/>
        </w:rPr>
        <w:t xml:space="preserve"> Prior Authorization Request</w:t>
      </w:r>
    </w:p>
    <w:p w14:paraId="3123CB4F" w14:textId="7B262E89" w:rsidR="00042108" w:rsidRPr="00E62450" w:rsidRDefault="00A7333F" w:rsidP="00042108">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E62450">
        <w:rPr>
          <w:rFonts w:cs="Arial"/>
        </w:rPr>
        <w:t>Oral Respiratory Agents Prior Authorization Request</w:t>
      </w:r>
    </w:p>
    <w:p w14:paraId="3249BE4C" w14:textId="77777777" w:rsidR="00A7333F" w:rsidRPr="00F920CD"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F920CD">
        <w:rPr>
          <w:rFonts w:cs="Arial"/>
        </w:rPr>
        <w:t>Osteoporosis Agents and Calcium Regulators Prior Authorization Request</w:t>
      </w:r>
    </w:p>
    <w:p w14:paraId="7ADCF3BA" w14:textId="6E068DD8" w:rsidR="00A7333F" w:rsidRPr="00516DD3" w:rsidRDefault="00C54732"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bookmarkStart w:id="28" w:name="_Hlk95154164"/>
      <w:r w:rsidRPr="00516DD3">
        <w:rPr>
          <w:rFonts w:cs="Arial"/>
        </w:rPr>
        <w:t>Pediculicides and</w:t>
      </w:r>
      <w:r w:rsidR="00A7333F" w:rsidRPr="00516DD3">
        <w:rPr>
          <w:rFonts w:cs="Arial"/>
        </w:rPr>
        <w:t xml:space="preserve"> Scabicides </w:t>
      </w:r>
      <w:bookmarkEnd w:id="28"/>
      <w:r w:rsidR="00A7333F" w:rsidRPr="00516DD3">
        <w:rPr>
          <w:rFonts w:cs="Arial"/>
        </w:rPr>
        <w:t>Prior Authorization Request</w:t>
      </w:r>
      <w:r w:rsidR="00A7333F" w:rsidRPr="00516DD3">
        <w:rPr>
          <w:rFonts w:cs="Arial"/>
        </w:rPr>
        <w:tab/>
      </w:r>
    </w:p>
    <w:p w14:paraId="097F29A0" w14:textId="03DA1888" w:rsidR="00A7333F" w:rsidRPr="009E189F"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9E189F">
        <w:rPr>
          <w:rFonts w:cs="Arial"/>
        </w:rPr>
        <w:t>Progesterone Agents Prior Authorization Request</w:t>
      </w:r>
    </w:p>
    <w:p w14:paraId="647658B6" w14:textId="77777777" w:rsidR="00C17491" w:rsidRPr="00401359" w:rsidRDefault="00000000" w:rsidP="00C17491">
      <w:pPr>
        <w:spacing w:after="0"/>
        <w:ind w:left="-86"/>
      </w:pPr>
      <w:bookmarkStart w:id="29" w:name="_Hlk14248848"/>
      <w:bookmarkStart w:id="30" w:name="_Hlk29991760"/>
      <w:r>
        <w:rPr>
          <w:rFonts w:cs="Arial"/>
        </w:rPr>
        <w:pict w14:anchorId="0F85A0E1">
          <v:rect id="_x0000_i1030" style="width:548.5pt;height:3pt" o:hrpct="991" o:hralign="center" o:hrstd="t" o:hrnoshade="t" o:hr="t" fillcolor="gray" stroked="f"/>
        </w:pict>
      </w:r>
    </w:p>
    <w:p w14:paraId="1424FE83" w14:textId="263AA2D6" w:rsidR="0098246B" w:rsidRPr="00400090" w:rsidRDefault="0098246B" w:rsidP="0098246B">
      <w:pPr>
        <w:pStyle w:val="Heading1"/>
        <w:spacing w:line="276" w:lineRule="auto"/>
      </w:pPr>
      <w:bookmarkStart w:id="31" w:name="_Hlk527542045"/>
      <w:bookmarkStart w:id="32" w:name="_Hlk536605880"/>
      <w:r w:rsidRPr="00400090">
        <w:t>Updated MassHealth Brand Name Preferred Over Generic Drug List</w:t>
      </w:r>
    </w:p>
    <w:bookmarkEnd w:id="29"/>
    <w:p w14:paraId="54FBA661" w14:textId="0A87F949" w:rsidR="00E607E4" w:rsidRPr="009E0BE3" w:rsidRDefault="00E607E4" w:rsidP="00E607E4">
      <w:pPr>
        <w:spacing w:after="0"/>
        <w:rPr>
          <w:szCs w:val="21"/>
        </w:rPr>
      </w:pPr>
      <w:r w:rsidRPr="009E0BE3">
        <w:rPr>
          <w:sz w:val="21"/>
          <w:szCs w:val="21"/>
        </w:rPr>
        <w:t xml:space="preserve">The </w:t>
      </w:r>
      <w:r w:rsidRPr="009E0BE3">
        <w:rPr>
          <w:szCs w:val="21"/>
        </w:rPr>
        <w:t>MassHealth Brand Name Preferred Over Generic Drug List has been updated to reflect recent changes to the MassHealth Drug List.</w:t>
      </w:r>
    </w:p>
    <w:p w14:paraId="568DED9C" w14:textId="6920A068" w:rsidR="00066504" w:rsidRPr="009E0BE3" w:rsidRDefault="00066504" w:rsidP="00094264">
      <w:pPr>
        <w:pStyle w:val="Default"/>
        <w:numPr>
          <w:ilvl w:val="0"/>
          <w:numId w:val="9"/>
        </w:numPr>
        <w:spacing w:line="276" w:lineRule="auto"/>
        <w:rPr>
          <w:rFonts w:ascii="Arial" w:hAnsi="Arial" w:cs="Arial"/>
          <w:sz w:val="22"/>
          <w:szCs w:val="21"/>
        </w:rPr>
      </w:pPr>
      <w:r w:rsidRPr="00EE39BD">
        <w:rPr>
          <w:rFonts w:ascii="Arial" w:hAnsi="Arial" w:cs="Arial"/>
          <w:sz w:val="22"/>
          <w:szCs w:val="21"/>
        </w:rPr>
        <w:t xml:space="preserve">Effective </w:t>
      </w:r>
      <w:r w:rsidR="00EE39BD" w:rsidRPr="00EE39BD">
        <w:rPr>
          <w:rFonts w:ascii="Arial" w:hAnsi="Arial" w:cs="Arial"/>
          <w:color w:val="auto"/>
          <w:sz w:val="22"/>
          <w:szCs w:val="22"/>
        </w:rPr>
        <w:t>November 17, 2025</w:t>
      </w:r>
      <w:r w:rsidR="00980ED9" w:rsidRPr="00EE39BD">
        <w:rPr>
          <w:rFonts w:ascii="Arial" w:hAnsi="Arial" w:cs="Arial"/>
          <w:sz w:val="22"/>
          <w:szCs w:val="22"/>
        </w:rPr>
        <w:t xml:space="preserve">, </w:t>
      </w:r>
      <w:r w:rsidR="004054CD" w:rsidRPr="00EE39BD">
        <w:rPr>
          <w:rFonts w:ascii="Arial" w:hAnsi="Arial" w:cs="Arial"/>
          <w:sz w:val="22"/>
          <w:szCs w:val="21"/>
        </w:rPr>
        <w:t>the</w:t>
      </w:r>
      <w:r w:rsidR="004054CD" w:rsidRPr="009E0BE3">
        <w:rPr>
          <w:rFonts w:ascii="Arial" w:hAnsi="Arial" w:cs="Arial"/>
          <w:sz w:val="22"/>
          <w:szCs w:val="21"/>
        </w:rPr>
        <w:t xml:space="preserve"> following agent</w:t>
      </w:r>
      <w:r w:rsidR="002D7625" w:rsidRPr="009E0BE3">
        <w:rPr>
          <w:rFonts w:ascii="Arial" w:hAnsi="Arial" w:cs="Arial"/>
          <w:sz w:val="22"/>
          <w:szCs w:val="21"/>
        </w:rPr>
        <w:t>s</w:t>
      </w:r>
      <w:r w:rsidRPr="009E0BE3">
        <w:rPr>
          <w:rFonts w:ascii="Arial" w:hAnsi="Arial" w:cs="Arial"/>
          <w:sz w:val="22"/>
          <w:szCs w:val="21"/>
        </w:rPr>
        <w:t xml:space="preserve"> will be added to the MassHealth Brand Name Preferred Over Generic Drug List. </w:t>
      </w:r>
    </w:p>
    <w:p w14:paraId="1F43C578" w14:textId="541E176C" w:rsidR="001E385D" w:rsidRDefault="001E385D" w:rsidP="006F68D1">
      <w:pPr>
        <w:pStyle w:val="Default"/>
        <w:numPr>
          <w:ilvl w:val="0"/>
          <w:numId w:val="3"/>
        </w:numPr>
        <w:spacing w:line="276" w:lineRule="auto"/>
        <w:rPr>
          <w:rFonts w:ascii="Arial" w:hAnsi="Arial" w:cs="Arial"/>
          <w:sz w:val="22"/>
          <w:szCs w:val="22"/>
        </w:rPr>
      </w:pPr>
      <w:bookmarkStart w:id="33" w:name="_Hlk11399419"/>
      <w:bookmarkStart w:id="34" w:name="_Hlk527542710"/>
      <w:r w:rsidRPr="001E385D">
        <w:rPr>
          <w:rFonts w:ascii="Arial" w:hAnsi="Arial" w:cs="Arial"/>
          <w:sz w:val="22"/>
          <w:szCs w:val="22"/>
        </w:rPr>
        <w:t xml:space="preserve">Arnuity (fluticasone furoate inhalation powder) </w:t>
      </w:r>
      <w:r w:rsidR="00122C03" w:rsidRPr="00B3404E">
        <w:rPr>
          <w:rFonts w:ascii="Arial" w:hAnsi="Arial" w:cs="Arial"/>
          <w:sz w:val="22"/>
          <w:szCs w:val="22"/>
        </w:rPr>
        <w:t>–</w:t>
      </w:r>
      <w:r w:rsidR="00122C03">
        <w:rPr>
          <w:rFonts w:ascii="Arial" w:hAnsi="Arial" w:cs="Arial"/>
          <w:sz w:val="22"/>
          <w:szCs w:val="22"/>
        </w:rPr>
        <w:t xml:space="preserve"> </w:t>
      </w:r>
      <w:r w:rsidRPr="001E385D">
        <w:rPr>
          <w:rFonts w:ascii="Arial" w:hAnsi="Arial" w:cs="Arial"/>
          <w:sz w:val="22"/>
          <w:szCs w:val="22"/>
        </w:rPr>
        <w:t>BP, A90</w:t>
      </w:r>
    </w:p>
    <w:p w14:paraId="78B98FC1" w14:textId="14CD33AA" w:rsidR="00CB2235" w:rsidRPr="00BB43E5" w:rsidRDefault="00BB43E5" w:rsidP="006F68D1">
      <w:pPr>
        <w:pStyle w:val="Default"/>
        <w:numPr>
          <w:ilvl w:val="0"/>
          <w:numId w:val="3"/>
        </w:numPr>
        <w:spacing w:line="276" w:lineRule="auto"/>
        <w:rPr>
          <w:rFonts w:ascii="Arial" w:hAnsi="Arial" w:cs="Arial"/>
          <w:sz w:val="22"/>
          <w:szCs w:val="22"/>
        </w:rPr>
      </w:pPr>
      <w:r w:rsidRPr="00BB43E5">
        <w:rPr>
          <w:rFonts w:ascii="Arial" w:hAnsi="Arial" w:cs="Arial"/>
          <w:sz w:val="22"/>
          <w:szCs w:val="22"/>
        </w:rPr>
        <w:t>Cardura (doxazosin immediate-release)</w:t>
      </w:r>
      <w:r>
        <w:rPr>
          <w:rFonts w:ascii="Arial" w:hAnsi="Arial" w:cs="Arial"/>
          <w:sz w:val="22"/>
          <w:szCs w:val="22"/>
        </w:rPr>
        <w:t>; BP, M90</w:t>
      </w:r>
    </w:p>
    <w:p w14:paraId="53EAC9D4" w14:textId="567B0515" w:rsidR="00403956" w:rsidRPr="00B3404E" w:rsidRDefault="00B3404E" w:rsidP="006F68D1">
      <w:pPr>
        <w:pStyle w:val="Default"/>
        <w:numPr>
          <w:ilvl w:val="0"/>
          <w:numId w:val="3"/>
        </w:numPr>
        <w:spacing w:line="276" w:lineRule="auto"/>
        <w:rPr>
          <w:rFonts w:ascii="Arial" w:hAnsi="Arial" w:cs="Arial"/>
          <w:sz w:val="22"/>
          <w:szCs w:val="22"/>
        </w:rPr>
      </w:pPr>
      <w:r w:rsidRPr="00B3404E">
        <w:rPr>
          <w:rFonts w:ascii="Arial" w:hAnsi="Arial" w:cs="Arial"/>
          <w:sz w:val="22"/>
          <w:szCs w:val="22"/>
        </w:rPr>
        <w:t>Dificid (fidaxomicin</w:t>
      </w:r>
      <w:r w:rsidR="00DA75AA">
        <w:rPr>
          <w:rFonts w:ascii="Arial" w:hAnsi="Arial" w:cs="Arial"/>
          <w:sz w:val="22"/>
          <w:szCs w:val="22"/>
        </w:rPr>
        <w:t xml:space="preserve"> tablet</w:t>
      </w:r>
      <w:r w:rsidRPr="00B3404E">
        <w:rPr>
          <w:rFonts w:ascii="Arial" w:hAnsi="Arial" w:cs="Arial"/>
          <w:sz w:val="22"/>
          <w:szCs w:val="22"/>
        </w:rPr>
        <w:t xml:space="preserve">) – </w:t>
      </w:r>
      <w:r w:rsidRPr="00B3404E">
        <w:rPr>
          <w:rFonts w:ascii="Arial" w:hAnsi="Arial" w:cs="Arial"/>
          <w:b/>
          <w:bCs/>
          <w:sz w:val="22"/>
          <w:szCs w:val="22"/>
        </w:rPr>
        <w:t>PA;</w:t>
      </w:r>
      <w:r w:rsidRPr="00B3404E">
        <w:rPr>
          <w:rFonts w:ascii="Arial" w:hAnsi="Arial" w:cs="Arial"/>
          <w:sz w:val="22"/>
          <w:szCs w:val="22"/>
        </w:rPr>
        <w:t xml:space="preserve"> BP</w:t>
      </w:r>
    </w:p>
    <w:p w14:paraId="7EC28CE1" w14:textId="0D2DE2D3" w:rsidR="00DD69D4" w:rsidRPr="009178B6" w:rsidRDefault="00DD69D4" w:rsidP="00DD69D4">
      <w:pPr>
        <w:pStyle w:val="ListParagraph"/>
        <w:numPr>
          <w:ilvl w:val="0"/>
          <w:numId w:val="3"/>
        </w:numPr>
        <w:spacing w:after="0"/>
        <w:rPr>
          <w:rFonts w:cs="Arial"/>
          <w:color w:val="000000"/>
        </w:rPr>
      </w:pPr>
      <w:bookmarkStart w:id="35" w:name="_Hlk14249184"/>
      <w:bookmarkStart w:id="36" w:name="_Hlk536624120"/>
      <w:bookmarkEnd w:id="30"/>
      <w:bookmarkEnd w:id="33"/>
      <w:bookmarkEnd w:id="34"/>
      <w:r w:rsidRPr="009178B6">
        <w:rPr>
          <w:rFonts w:cs="Arial"/>
          <w:color w:val="000000"/>
        </w:rPr>
        <w:t xml:space="preserve">Timoptic Ocudose (timolol 0.25% ophthalmic unit dose solution) – </w:t>
      </w:r>
      <w:r w:rsidRPr="009178B6">
        <w:rPr>
          <w:rFonts w:cs="Arial"/>
          <w:b/>
          <w:bCs/>
          <w:color w:val="000000"/>
        </w:rPr>
        <w:t>PA</w:t>
      </w:r>
      <w:r w:rsidRPr="009178B6">
        <w:rPr>
          <w:rFonts w:cs="Arial"/>
          <w:color w:val="000000"/>
        </w:rPr>
        <w:t>; BP</w:t>
      </w:r>
      <w:r w:rsidR="00121340">
        <w:rPr>
          <w:rFonts w:cs="Arial"/>
          <w:color w:val="000000"/>
        </w:rPr>
        <w:t>,</w:t>
      </w:r>
      <w:r w:rsidR="009178B6" w:rsidRPr="009178B6">
        <w:rPr>
          <w:rFonts w:cs="Arial"/>
          <w:color w:val="000000"/>
        </w:rPr>
        <w:t xml:space="preserve"> </w:t>
      </w:r>
      <w:r w:rsidRPr="009178B6">
        <w:rPr>
          <w:rFonts w:cs="Arial"/>
          <w:color w:val="000000"/>
        </w:rPr>
        <w:t>M90</w:t>
      </w:r>
    </w:p>
    <w:p w14:paraId="0EEF1097" w14:textId="01317DD6" w:rsidR="000829A4" w:rsidRPr="009E0BE3" w:rsidRDefault="000829A4" w:rsidP="00A90C46">
      <w:pPr>
        <w:pStyle w:val="Default"/>
        <w:numPr>
          <w:ilvl w:val="0"/>
          <w:numId w:val="3"/>
        </w:numPr>
        <w:spacing w:line="276" w:lineRule="auto"/>
        <w:rPr>
          <w:rFonts w:ascii="Arial" w:hAnsi="Arial" w:cs="Arial"/>
          <w:sz w:val="22"/>
          <w:szCs w:val="22"/>
        </w:rPr>
      </w:pPr>
      <w:r w:rsidRPr="009E0BE3">
        <w:rPr>
          <w:rFonts w:ascii="Arial" w:hAnsi="Arial" w:cs="Arial"/>
          <w:sz w:val="22"/>
          <w:szCs w:val="22"/>
        </w:rPr>
        <w:lastRenderedPageBreak/>
        <w:t xml:space="preserve">Xarelto (rivaroxaban </w:t>
      </w:r>
      <w:r w:rsidR="009E0BE3" w:rsidRPr="009E0BE3">
        <w:rPr>
          <w:rFonts w:ascii="Arial" w:hAnsi="Arial" w:cs="Arial"/>
          <w:sz w:val="22"/>
          <w:szCs w:val="22"/>
        </w:rPr>
        <w:t>suspension</w:t>
      </w:r>
      <w:r w:rsidRPr="009E0BE3">
        <w:rPr>
          <w:rFonts w:ascii="Arial" w:hAnsi="Arial" w:cs="Arial"/>
          <w:sz w:val="22"/>
          <w:szCs w:val="22"/>
        </w:rPr>
        <w:t xml:space="preserve">) </w:t>
      </w:r>
      <w:r w:rsidR="007C623C">
        <w:rPr>
          <w:rFonts w:ascii="Arial" w:hAnsi="Arial" w:cs="Arial"/>
          <w:sz w:val="22"/>
          <w:szCs w:val="22"/>
        </w:rPr>
        <w:t xml:space="preserve">– </w:t>
      </w:r>
      <w:r w:rsidR="007C623C" w:rsidRPr="007C623C">
        <w:rPr>
          <w:rFonts w:ascii="Arial" w:hAnsi="Arial" w:cs="Arial"/>
          <w:b/>
          <w:bCs/>
          <w:sz w:val="22"/>
          <w:szCs w:val="22"/>
        </w:rPr>
        <w:t>PA ≥ 18 years</w:t>
      </w:r>
      <w:r w:rsidRPr="009E0BE3">
        <w:rPr>
          <w:rFonts w:ascii="Arial" w:hAnsi="Arial" w:cs="Arial"/>
          <w:sz w:val="22"/>
          <w:szCs w:val="22"/>
        </w:rPr>
        <w:t>; BP</w:t>
      </w:r>
      <w:r w:rsidR="00A7559D">
        <w:rPr>
          <w:rFonts w:ascii="Arial" w:hAnsi="Arial" w:cs="Arial"/>
          <w:sz w:val="22"/>
          <w:szCs w:val="22"/>
        </w:rPr>
        <w:t>, A90</w:t>
      </w:r>
    </w:p>
    <w:p w14:paraId="2050A1DB" w14:textId="33B8082A" w:rsidR="00A52E33" w:rsidRPr="00406144" w:rsidRDefault="008119A4" w:rsidP="00A90C46">
      <w:pPr>
        <w:pStyle w:val="Default"/>
        <w:numPr>
          <w:ilvl w:val="0"/>
          <w:numId w:val="3"/>
        </w:numPr>
        <w:spacing w:line="276" w:lineRule="auto"/>
        <w:rPr>
          <w:rFonts w:ascii="Arial" w:hAnsi="Arial" w:cs="Arial"/>
          <w:sz w:val="22"/>
          <w:szCs w:val="22"/>
        </w:rPr>
      </w:pPr>
      <w:r w:rsidRPr="00406144">
        <w:rPr>
          <w:rFonts w:ascii="Arial" w:hAnsi="Arial" w:cs="Arial"/>
          <w:sz w:val="22"/>
          <w:szCs w:val="22"/>
        </w:rPr>
        <w:t>Xopenex HFA (levalbuterol inhaler)</w:t>
      </w:r>
      <w:r w:rsidR="00884BA7" w:rsidRPr="00406144">
        <w:rPr>
          <w:rFonts w:ascii="Arial" w:hAnsi="Arial" w:cs="Arial"/>
          <w:sz w:val="22"/>
          <w:szCs w:val="22"/>
        </w:rPr>
        <w:t xml:space="preserve">; BP, </w:t>
      </w:r>
      <w:r w:rsidRPr="00406144">
        <w:rPr>
          <w:rFonts w:ascii="Arial" w:hAnsi="Arial" w:cs="Arial"/>
          <w:sz w:val="22"/>
          <w:szCs w:val="22"/>
        </w:rPr>
        <w:t>A</w:t>
      </w:r>
      <w:r w:rsidR="00884BA7" w:rsidRPr="00406144">
        <w:rPr>
          <w:rFonts w:ascii="Arial" w:hAnsi="Arial" w:cs="Arial"/>
          <w:sz w:val="22"/>
          <w:szCs w:val="22"/>
        </w:rPr>
        <w:t>90</w:t>
      </w:r>
    </w:p>
    <w:p w14:paraId="612B6543" w14:textId="6CEADB41" w:rsidR="00066504" w:rsidRPr="0008776F" w:rsidRDefault="00066504" w:rsidP="00094264">
      <w:pPr>
        <w:pStyle w:val="Default"/>
        <w:numPr>
          <w:ilvl w:val="0"/>
          <w:numId w:val="9"/>
        </w:numPr>
        <w:spacing w:line="276" w:lineRule="auto"/>
        <w:rPr>
          <w:rFonts w:ascii="Arial" w:hAnsi="Arial" w:cs="Arial"/>
          <w:sz w:val="22"/>
          <w:szCs w:val="21"/>
        </w:rPr>
      </w:pPr>
      <w:r w:rsidRPr="0008776F">
        <w:rPr>
          <w:rFonts w:ascii="Arial" w:hAnsi="Arial" w:cs="Arial"/>
          <w:sz w:val="22"/>
          <w:szCs w:val="21"/>
        </w:rPr>
        <w:t xml:space="preserve">Effective </w:t>
      </w:r>
      <w:r w:rsidR="00EE39BD" w:rsidRPr="00D7131C">
        <w:rPr>
          <w:rFonts w:ascii="Arial" w:hAnsi="Arial" w:cs="Arial"/>
          <w:color w:val="auto"/>
          <w:sz w:val="22"/>
          <w:szCs w:val="22"/>
        </w:rPr>
        <w:t>November 17, 2025</w:t>
      </w:r>
      <w:r w:rsidR="00EE39BD">
        <w:rPr>
          <w:rFonts w:ascii="Arial" w:hAnsi="Arial" w:cs="Arial"/>
          <w:color w:val="auto"/>
          <w:sz w:val="22"/>
          <w:szCs w:val="22"/>
        </w:rPr>
        <w:t xml:space="preserve">, </w:t>
      </w:r>
      <w:r w:rsidRPr="0008776F">
        <w:rPr>
          <w:rFonts w:ascii="Arial" w:hAnsi="Arial" w:cs="Arial"/>
          <w:sz w:val="22"/>
          <w:szCs w:val="21"/>
        </w:rPr>
        <w:t>the following agent</w:t>
      </w:r>
      <w:r w:rsidR="005E59DE" w:rsidRPr="0008776F">
        <w:rPr>
          <w:rFonts w:ascii="Arial" w:hAnsi="Arial" w:cs="Arial"/>
          <w:sz w:val="22"/>
          <w:szCs w:val="21"/>
        </w:rPr>
        <w:t>s</w:t>
      </w:r>
      <w:r w:rsidRPr="0008776F">
        <w:rPr>
          <w:rFonts w:ascii="Arial" w:hAnsi="Arial" w:cs="Arial"/>
          <w:sz w:val="22"/>
          <w:szCs w:val="21"/>
        </w:rPr>
        <w:t xml:space="preserve"> will be removed from the MassHealth Brand Name Preferred Over Generic Drug List. </w:t>
      </w:r>
    </w:p>
    <w:bookmarkEnd w:id="35"/>
    <w:p w14:paraId="0986155D" w14:textId="7815678E" w:rsidR="0008776F" w:rsidRPr="0008776F" w:rsidRDefault="0008776F" w:rsidP="00094264">
      <w:pPr>
        <w:pStyle w:val="ListParagraph"/>
        <w:numPr>
          <w:ilvl w:val="0"/>
          <w:numId w:val="11"/>
        </w:numPr>
        <w:spacing w:after="0"/>
        <w:ind w:left="1080"/>
        <w:rPr>
          <w:rFonts w:cs="Arial"/>
          <w:color w:val="000000"/>
        </w:rPr>
      </w:pPr>
      <w:r w:rsidRPr="0008776F">
        <w:rPr>
          <w:rFonts w:cs="Arial"/>
          <w:color w:val="000000"/>
        </w:rPr>
        <w:t xml:space="preserve">Airduo Respiclick (fluticasone/salmeterol inhalation powder) </w:t>
      </w:r>
      <w:r w:rsidRPr="0008776F">
        <w:rPr>
          <w:rFonts w:eastAsia="Calibri" w:cs="Arial"/>
        </w:rPr>
        <w:t xml:space="preserve">– </w:t>
      </w:r>
      <w:r w:rsidRPr="0008776F">
        <w:rPr>
          <w:rFonts w:eastAsia="Calibri" w:cs="Arial"/>
          <w:b/>
          <w:bCs/>
        </w:rPr>
        <w:t>PA</w:t>
      </w:r>
      <w:r w:rsidRPr="0008776F">
        <w:rPr>
          <w:rFonts w:cs="Arial"/>
        </w:rPr>
        <w:t>; A90</w:t>
      </w:r>
    </w:p>
    <w:bookmarkEnd w:id="36"/>
    <w:p w14:paraId="794A6451" w14:textId="45C06B97" w:rsidR="00140027" w:rsidRPr="00DA4FC9" w:rsidRDefault="00561186" w:rsidP="00094264">
      <w:pPr>
        <w:pStyle w:val="ListParagraph"/>
        <w:numPr>
          <w:ilvl w:val="0"/>
          <w:numId w:val="8"/>
        </w:numPr>
        <w:spacing w:after="0"/>
        <w:rPr>
          <w:rFonts w:cs="Arial"/>
          <w:color w:val="000000"/>
        </w:rPr>
      </w:pPr>
      <w:r w:rsidRPr="00DA4FC9">
        <w:rPr>
          <w:rFonts w:cs="Arial"/>
          <w:color w:val="000000"/>
        </w:rPr>
        <w:t>Pradaxa (</w:t>
      </w:r>
      <w:r w:rsidR="00DA4FC9" w:rsidRPr="00DA4FC9">
        <w:rPr>
          <w:rFonts w:cs="Arial"/>
          <w:color w:val="000000"/>
        </w:rPr>
        <w:t>dabigatran capsule)</w:t>
      </w:r>
      <w:r w:rsidR="0003335E" w:rsidRPr="00DA4FC9">
        <w:rPr>
          <w:rFonts w:cs="Arial"/>
          <w:color w:val="000000"/>
        </w:rPr>
        <w:t xml:space="preserve">; </w:t>
      </w:r>
      <w:r w:rsidR="00700176">
        <w:rPr>
          <w:rFonts w:cs="Arial"/>
          <w:color w:val="000000"/>
        </w:rPr>
        <w:t xml:space="preserve">#, </w:t>
      </w:r>
      <w:r w:rsidR="00DA4FC9" w:rsidRPr="00DA4FC9">
        <w:rPr>
          <w:rFonts w:cs="Arial"/>
          <w:color w:val="000000"/>
        </w:rPr>
        <w:t>M</w:t>
      </w:r>
      <w:r w:rsidR="0003335E" w:rsidRPr="00DA4FC9">
        <w:rPr>
          <w:rFonts w:cs="Arial"/>
          <w:color w:val="000000"/>
        </w:rPr>
        <w:t>90</w:t>
      </w:r>
    </w:p>
    <w:p w14:paraId="305E9470" w14:textId="2CAFA087" w:rsidR="0069466B" w:rsidRPr="00F8523A" w:rsidRDefault="0069466B" w:rsidP="00094264">
      <w:pPr>
        <w:pStyle w:val="ListParagraph"/>
        <w:numPr>
          <w:ilvl w:val="0"/>
          <w:numId w:val="8"/>
        </w:numPr>
        <w:spacing w:after="0"/>
        <w:rPr>
          <w:rFonts w:cs="Arial"/>
          <w:color w:val="000000"/>
        </w:rPr>
      </w:pPr>
      <w:r w:rsidRPr="00F8523A">
        <w:rPr>
          <w:rFonts w:cs="Arial"/>
          <w:color w:val="000000"/>
        </w:rPr>
        <w:t>Qudexy XR (topiramate extended-release capsule</w:t>
      </w:r>
      <w:r w:rsidR="00F8523A" w:rsidRPr="00F8523A">
        <w:rPr>
          <w:rFonts w:cs="Arial"/>
          <w:color w:val="000000"/>
        </w:rPr>
        <w:t xml:space="preserve">) </w:t>
      </w:r>
      <w:r w:rsidR="00F8523A" w:rsidRPr="00F8523A">
        <w:rPr>
          <w:rFonts w:eastAsia="Calibri" w:cs="Arial"/>
        </w:rPr>
        <w:t xml:space="preserve">– </w:t>
      </w:r>
      <w:r w:rsidR="00F8523A" w:rsidRPr="00F8523A">
        <w:rPr>
          <w:rFonts w:eastAsia="Calibri" w:cs="Arial"/>
          <w:b/>
          <w:bCs/>
        </w:rPr>
        <w:t>PA &lt;</w:t>
      </w:r>
      <w:r w:rsidR="00F8523A">
        <w:rPr>
          <w:rFonts w:eastAsia="Calibri" w:cs="Arial"/>
          <w:b/>
          <w:bCs/>
        </w:rPr>
        <w:t xml:space="preserve"> </w:t>
      </w:r>
      <w:r w:rsidR="00F8523A" w:rsidRPr="00F8523A">
        <w:rPr>
          <w:rFonts w:eastAsia="Calibri" w:cs="Arial"/>
          <w:b/>
          <w:bCs/>
        </w:rPr>
        <w:t>6 years</w:t>
      </w:r>
      <w:r w:rsidR="00F8523A" w:rsidRPr="00F8523A">
        <w:rPr>
          <w:rFonts w:cs="Arial"/>
        </w:rPr>
        <w:t xml:space="preserve">; </w:t>
      </w:r>
      <w:r w:rsidR="004A7BA9">
        <w:rPr>
          <w:rFonts w:cs="Arial"/>
        </w:rPr>
        <w:t xml:space="preserve">#, </w:t>
      </w:r>
      <w:r w:rsidR="00F8523A" w:rsidRPr="00F8523A">
        <w:rPr>
          <w:rFonts w:cs="Arial"/>
        </w:rPr>
        <w:t>A90</w:t>
      </w:r>
    </w:p>
    <w:p w14:paraId="1F9FA351" w14:textId="3113836E" w:rsidR="007F5739" w:rsidRPr="00EE39BD" w:rsidRDefault="00000000" w:rsidP="007F5739">
      <w:pPr>
        <w:spacing w:after="0"/>
        <w:ind w:left="-86"/>
      </w:pPr>
      <w:r>
        <w:rPr>
          <w:rFonts w:cs="Arial"/>
        </w:rPr>
        <w:pict w14:anchorId="367AC9E2">
          <v:rect id="_x0000_i1031" style="width:548.5pt;height:3pt" o:hrpct="991" o:hralign="center" o:hrstd="t" o:hrnoshade="t" o:hr="t" fillcolor="gray" stroked="f"/>
        </w:pict>
      </w:r>
    </w:p>
    <w:p w14:paraId="4A492774" w14:textId="1951FF02" w:rsidR="007F5739" w:rsidRPr="00B117DC" w:rsidRDefault="007F5739" w:rsidP="007F5739">
      <w:pPr>
        <w:pStyle w:val="Heading1"/>
        <w:spacing w:line="276" w:lineRule="auto"/>
      </w:pPr>
      <w:r w:rsidRPr="00EE39BD">
        <w:t xml:space="preserve">Updated MassHealth </w:t>
      </w:r>
      <w:r w:rsidR="00BB7C93" w:rsidRPr="00EE39BD">
        <w:t>90-day Initiative</w:t>
      </w:r>
    </w:p>
    <w:p w14:paraId="29F41B32" w14:textId="2D258A96" w:rsidR="001616E4" w:rsidRPr="006906FE" w:rsidRDefault="001616E4" w:rsidP="006E7751">
      <w:pPr>
        <w:spacing w:after="0"/>
        <w:rPr>
          <w:rFonts w:cs="Arial"/>
          <w:szCs w:val="21"/>
        </w:rPr>
      </w:pPr>
      <w:r w:rsidRPr="006906FE">
        <w:rPr>
          <w:rFonts w:cs="Arial"/>
          <w:szCs w:val="21"/>
        </w:rPr>
        <w:t xml:space="preserve">Effective </w:t>
      </w:r>
      <w:r w:rsidR="00EE39BD" w:rsidRPr="006906FE">
        <w:rPr>
          <w:rFonts w:cs="Arial"/>
        </w:rPr>
        <w:t xml:space="preserve">November 17, 2025, </w:t>
      </w:r>
      <w:r w:rsidRPr="006906FE">
        <w:rPr>
          <w:rFonts w:cs="Arial"/>
        </w:rPr>
        <w:t>the following agents will no longer be allowed or mandated to be dispensed in up to a 90-day supply, as indicated below</w:t>
      </w:r>
      <w:r w:rsidRPr="006906FE">
        <w:rPr>
          <w:rFonts w:cs="Arial"/>
          <w:szCs w:val="21"/>
        </w:rPr>
        <w:t>.</w:t>
      </w:r>
    </w:p>
    <w:p w14:paraId="2A7065CE" w14:textId="71FE4205" w:rsidR="00984D08" w:rsidRPr="00FA501C" w:rsidRDefault="00FA501C" w:rsidP="00027B75">
      <w:pPr>
        <w:pStyle w:val="Default"/>
        <w:numPr>
          <w:ilvl w:val="1"/>
          <w:numId w:val="10"/>
        </w:numPr>
        <w:spacing w:line="276" w:lineRule="auto"/>
        <w:ind w:left="720"/>
        <w:rPr>
          <w:rFonts w:ascii="Arial" w:hAnsi="Arial" w:cs="Arial"/>
          <w:sz w:val="22"/>
          <w:szCs w:val="21"/>
        </w:rPr>
      </w:pPr>
      <w:r w:rsidRPr="00FA501C">
        <w:rPr>
          <w:rFonts w:ascii="Arial" w:hAnsi="Arial" w:cs="Arial"/>
          <w:sz w:val="22"/>
          <w:szCs w:val="21"/>
        </w:rPr>
        <w:t xml:space="preserve">methocarbamol 1,000 mg tablet </w:t>
      </w:r>
      <w:r w:rsidR="00984D08" w:rsidRPr="00FA501C">
        <w:rPr>
          <w:rFonts w:ascii="Arial" w:hAnsi="Arial" w:cs="Arial"/>
          <w:sz w:val="22"/>
          <w:szCs w:val="21"/>
        </w:rPr>
        <w:t xml:space="preserve">– </w:t>
      </w:r>
      <w:r w:rsidR="00984D08" w:rsidRPr="00FA501C">
        <w:rPr>
          <w:rFonts w:ascii="Arial" w:hAnsi="Arial" w:cs="Arial"/>
          <w:b/>
          <w:bCs/>
          <w:sz w:val="22"/>
          <w:szCs w:val="21"/>
        </w:rPr>
        <w:t>PA</w:t>
      </w:r>
      <w:r w:rsidR="00984D08" w:rsidRPr="00FA501C">
        <w:rPr>
          <w:rFonts w:ascii="Arial" w:hAnsi="Arial" w:cs="Arial"/>
          <w:sz w:val="22"/>
          <w:szCs w:val="21"/>
        </w:rPr>
        <w:t xml:space="preserve"> </w:t>
      </w:r>
    </w:p>
    <w:p w14:paraId="6426DBB3" w14:textId="77777777" w:rsidR="00A94D4C" w:rsidRPr="000B22A9" w:rsidRDefault="00000000" w:rsidP="003A6A8A">
      <w:pPr>
        <w:spacing w:after="0"/>
        <w:ind w:left="-86"/>
        <w:rPr>
          <w:rFonts w:cs="Arial"/>
        </w:rPr>
      </w:pPr>
      <w:bookmarkStart w:id="37" w:name="_Hlk99013583"/>
      <w:bookmarkEnd w:id="31"/>
      <w:bookmarkEnd w:id="32"/>
      <w:r>
        <w:rPr>
          <w:rFonts w:cs="Arial"/>
        </w:rPr>
        <w:pict w14:anchorId="45B96751">
          <v:rect id="_x0000_i1032" style="width:548.5pt;height:3pt" o:hrpct="991" o:hralign="center" o:hrstd="t" o:hrnoshade="t" o:hr="t" fillcolor="gray" stroked="f"/>
        </w:pict>
      </w:r>
    </w:p>
    <w:p w14:paraId="19E5B570" w14:textId="0C2A7302" w:rsidR="00A94D4C" w:rsidRPr="000B22A9" w:rsidRDefault="00A94D4C" w:rsidP="00A94D4C">
      <w:pPr>
        <w:pStyle w:val="Heading1"/>
        <w:spacing w:line="276" w:lineRule="auto"/>
      </w:pPr>
      <w:r w:rsidRPr="000B22A9">
        <w:t>Updated MassHealth Supplemental Rebate/Preferred Drug List</w:t>
      </w:r>
    </w:p>
    <w:p w14:paraId="1C6E52D2" w14:textId="77777777" w:rsidR="00A94D4C" w:rsidRPr="006F74FD" w:rsidRDefault="00A94D4C" w:rsidP="00A94D4C">
      <w:pPr>
        <w:spacing w:after="0"/>
        <w:rPr>
          <w:szCs w:val="21"/>
        </w:rPr>
      </w:pPr>
      <w:r w:rsidRPr="000B22A9">
        <w:rPr>
          <w:sz w:val="21"/>
          <w:szCs w:val="21"/>
        </w:rPr>
        <w:t xml:space="preserve">The </w:t>
      </w:r>
      <w:r w:rsidRPr="000B22A9">
        <w:rPr>
          <w:szCs w:val="21"/>
        </w:rPr>
        <w:t>MassHealth Supplemental Rebate/Preferred Drug List has been updated to reflect recent changes to the MassHealth Drug List.</w:t>
      </w:r>
    </w:p>
    <w:p w14:paraId="28501AF3" w14:textId="6B9F9758" w:rsidR="000D22F8" w:rsidRPr="000B22A9" w:rsidRDefault="000D22F8" w:rsidP="001A4035">
      <w:pPr>
        <w:pStyle w:val="Default"/>
        <w:spacing w:line="276" w:lineRule="auto"/>
        <w:rPr>
          <w:rFonts w:ascii="Arial" w:hAnsi="Arial" w:cs="Arial"/>
          <w:sz w:val="22"/>
          <w:szCs w:val="21"/>
        </w:rPr>
      </w:pPr>
      <w:bookmarkStart w:id="38" w:name="_Hlk119610841"/>
      <w:bookmarkEnd w:id="37"/>
      <w:r w:rsidRPr="000B22A9">
        <w:rPr>
          <w:rFonts w:ascii="Arial" w:hAnsi="Arial" w:cs="Arial"/>
          <w:sz w:val="22"/>
          <w:szCs w:val="21"/>
        </w:rPr>
        <w:t xml:space="preserve">Effective </w:t>
      </w:r>
      <w:r w:rsidR="00EE39BD" w:rsidRPr="00D7131C">
        <w:rPr>
          <w:rFonts w:ascii="Arial" w:hAnsi="Arial" w:cs="Arial"/>
          <w:color w:val="auto"/>
          <w:sz w:val="22"/>
          <w:szCs w:val="22"/>
        </w:rPr>
        <w:t>November 17, 2025</w:t>
      </w:r>
      <w:r w:rsidR="00311708" w:rsidRPr="000B22A9">
        <w:rPr>
          <w:rFonts w:ascii="Arial" w:hAnsi="Arial" w:cs="Arial"/>
          <w:sz w:val="22"/>
          <w:szCs w:val="22"/>
        </w:rPr>
        <w:t>,</w:t>
      </w:r>
      <w:r w:rsidRPr="000B22A9">
        <w:rPr>
          <w:rFonts w:ascii="Arial" w:hAnsi="Arial" w:cs="Arial"/>
          <w:sz w:val="22"/>
          <w:szCs w:val="21"/>
        </w:rPr>
        <w:t xml:space="preserve"> the following antipsychotic </w:t>
      </w:r>
      <w:r w:rsidR="00B62B51" w:rsidRPr="000B22A9">
        <w:rPr>
          <w:rFonts w:ascii="Arial" w:hAnsi="Arial" w:cs="Arial"/>
          <w:sz w:val="22"/>
          <w:szCs w:val="21"/>
        </w:rPr>
        <w:t xml:space="preserve">agent will be added to the MassHealth Supplemental Rebate/Preferred Drug List. </w:t>
      </w:r>
    </w:p>
    <w:p w14:paraId="244448C2" w14:textId="26DF0244" w:rsidR="008641AF" w:rsidRPr="00EE39BD" w:rsidRDefault="008641AF" w:rsidP="00094264">
      <w:pPr>
        <w:pStyle w:val="Default"/>
        <w:numPr>
          <w:ilvl w:val="1"/>
          <w:numId w:val="7"/>
        </w:numPr>
        <w:spacing w:line="276" w:lineRule="auto"/>
        <w:ind w:left="720"/>
        <w:rPr>
          <w:rFonts w:ascii="Arial" w:hAnsi="Arial" w:cs="Arial"/>
          <w:sz w:val="22"/>
          <w:szCs w:val="22"/>
        </w:rPr>
      </w:pPr>
      <w:r w:rsidRPr="008641AF">
        <w:rPr>
          <w:rFonts w:ascii="Arial" w:hAnsi="Arial" w:cs="Arial"/>
          <w:sz w:val="22"/>
          <w:szCs w:val="22"/>
        </w:rPr>
        <w:t xml:space="preserve">Erzofri (paliperidone </w:t>
      </w:r>
      <w:r w:rsidRPr="00EE39BD">
        <w:rPr>
          <w:rFonts w:ascii="Arial" w:hAnsi="Arial" w:cs="Arial"/>
          <w:sz w:val="22"/>
          <w:szCs w:val="22"/>
        </w:rPr>
        <w:t xml:space="preserve">extended-release 1-month injection) </w:t>
      </w:r>
      <w:r w:rsidRPr="00EE39BD">
        <w:rPr>
          <w:rFonts w:ascii="Arial" w:hAnsi="Arial" w:cs="Arial"/>
          <w:sz w:val="22"/>
          <w:szCs w:val="22"/>
          <w:vertAlign w:val="superscript"/>
        </w:rPr>
        <w:t>PD</w:t>
      </w:r>
      <w:r w:rsidRPr="00EE39BD">
        <w:rPr>
          <w:rFonts w:ascii="Arial" w:hAnsi="Arial" w:cs="Arial"/>
          <w:sz w:val="22"/>
          <w:szCs w:val="22"/>
        </w:rPr>
        <w:t xml:space="preserve"> – </w:t>
      </w:r>
      <w:r w:rsidRPr="00EE39BD">
        <w:rPr>
          <w:rFonts w:ascii="Arial" w:hAnsi="Arial" w:cs="Arial"/>
          <w:b/>
          <w:bCs/>
          <w:sz w:val="22"/>
          <w:szCs w:val="22"/>
        </w:rPr>
        <w:t>PA &lt;</w:t>
      </w:r>
      <w:r w:rsidR="004A7BA9">
        <w:rPr>
          <w:rFonts w:ascii="Arial" w:hAnsi="Arial" w:cs="Arial"/>
          <w:b/>
          <w:bCs/>
          <w:sz w:val="22"/>
          <w:szCs w:val="22"/>
        </w:rPr>
        <w:t xml:space="preserve"> </w:t>
      </w:r>
      <w:r w:rsidRPr="00EE39BD">
        <w:rPr>
          <w:rFonts w:ascii="Arial" w:hAnsi="Arial" w:cs="Arial"/>
          <w:b/>
          <w:bCs/>
          <w:sz w:val="22"/>
          <w:szCs w:val="22"/>
        </w:rPr>
        <w:t>10 years and PA &gt;</w:t>
      </w:r>
      <w:r w:rsidR="004A7BA9">
        <w:rPr>
          <w:rFonts w:ascii="Arial" w:hAnsi="Arial" w:cs="Arial"/>
          <w:b/>
          <w:bCs/>
          <w:sz w:val="22"/>
          <w:szCs w:val="22"/>
        </w:rPr>
        <w:t xml:space="preserve"> </w:t>
      </w:r>
      <w:r w:rsidRPr="00EE39BD">
        <w:rPr>
          <w:rFonts w:ascii="Arial" w:hAnsi="Arial" w:cs="Arial"/>
          <w:b/>
          <w:bCs/>
          <w:sz w:val="22"/>
          <w:szCs w:val="22"/>
        </w:rPr>
        <w:t>1 injection/28 days</w:t>
      </w:r>
    </w:p>
    <w:bookmarkEnd w:id="38"/>
    <w:p w14:paraId="5F568154" w14:textId="77777777" w:rsidR="004C71B9" w:rsidRPr="0031349C" w:rsidRDefault="00000000" w:rsidP="004C71B9">
      <w:pPr>
        <w:pStyle w:val="Heading1"/>
        <w:spacing w:line="276" w:lineRule="auto"/>
        <w:rPr>
          <w:sz w:val="22"/>
          <w:szCs w:val="22"/>
        </w:rPr>
      </w:pPr>
      <w:r>
        <w:rPr>
          <w:rFonts w:cs="Arial"/>
        </w:rPr>
        <w:pict w14:anchorId="43884F49">
          <v:rect id="_x0000_i1033" style="width:548.5pt;height:3pt" o:hrpct="991" o:hralign="center" o:hrstd="t" o:hrnoshade="t" o:hr="t" fillcolor="gray" stroked="f"/>
        </w:pict>
      </w:r>
      <w:r w:rsidR="004C71B9" w:rsidRPr="0031349C">
        <w:rPr>
          <w:szCs w:val="24"/>
        </w:rPr>
        <w:t xml:space="preserve">Updated MassHealth Accountable Care Partnership Plans and Managed Care Organizations Pharmacy </w:t>
      </w:r>
      <w:r w:rsidR="004C71B9" w:rsidRPr="0031349C">
        <w:rPr>
          <w:rFonts w:cs="Times New Roman"/>
          <w:szCs w:val="24"/>
        </w:rPr>
        <w:t>Information</w:t>
      </w:r>
    </w:p>
    <w:p w14:paraId="1661C497" w14:textId="5AE5A64D" w:rsidR="00DF3567" w:rsidRDefault="004C71B9" w:rsidP="00A02D0E">
      <w:pPr>
        <w:spacing w:after="0"/>
      </w:pPr>
      <w:r w:rsidRPr="0031349C">
        <w:t>Effective October 9, 2025, MassHealth Accountable Care Partnership Plans and Managed Care Organizations Pharmacy Information has been updated to reflect updated Medical Benefit link for Fallon Health</w:t>
      </w:r>
      <w:r>
        <w:t>.</w:t>
      </w:r>
    </w:p>
    <w:p w14:paraId="145990A5" w14:textId="2A7698E5" w:rsidR="00B0380A" w:rsidRDefault="00A02D0E" w:rsidP="00A02D0E">
      <w:pPr>
        <w:spacing w:after="0"/>
      </w:pPr>
      <w:r>
        <w:t xml:space="preserve">Effective October 24, 2025, </w:t>
      </w:r>
      <w:r w:rsidRPr="0031349C">
        <w:t xml:space="preserve">MassHealth Accountable Care Partnership Plans and Managed Care Organizations Pharmacy Information has been updated to reflect </w:t>
      </w:r>
      <w:r w:rsidRPr="008F517B">
        <w:t>Hospital Outpatient PA MHDL Unified Class Drugs</w:t>
      </w:r>
      <w:r>
        <w:t xml:space="preserve"> document.</w:t>
      </w:r>
    </w:p>
    <w:p w14:paraId="0CCC2DB2" w14:textId="39B596DF" w:rsidR="00B64804" w:rsidRPr="00585C19" w:rsidRDefault="00B64804" w:rsidP="00A02D0E">
      <w:pPr>
        <w:spacing w:after="0"/>
      </w:pPr>
      <w:r>
        <w:t xml:space="preserve">Effective </w:t>
      </w:r>
      <w:r w:rsidRPr="00D7131C">
        <w:rPr>
          <w:rFonts w:cs="Arial"/>
        </w:rPr>
        <w:t>November 17, 2025</w:t>
      </w:r>
      <w:r>
        <w:t xml:space="preserve">, </w:t>
      </w:r>
      <w:r w:rsidRPr="0031349C">
        <w:t xml:space="preserve">MassHealth Accountable Care Partnership Plans and Managed Care Organizations Pharmacy Information has been updated to reflect </w:t>
      </w:r>
      <w:r>
        <w:t xml:space="preserve">the addition of the </w:t>
      </w:r>
      <w:r w:rsidR="00E90DE6">
        <w:t>Off-Label Non-FDA Approved Indication</w:t>
      </w:r>
      <w:r>
        <w:t xml:space="preserve"> </w:t>
      </w:r>
      <w:r w:rsidR="000A6792">
        <w:t>link</w:t>
      </w:r>
      <w:r>
        <w:t>.</w:t>
      </w:r>
    </w:p>
    <w:p w14:paraId="49797A0A" w14:textId="13FAC4EF" w:rsidR="00A94D4C" w:rsidRPr="00EE39BD" w:rsidRDefault="00000000" w:rsidP="00A94D4C">
      <w:pPr>
        <w:spacing w:after="0"/>
        <w:ind w:left="-86"/>
        <w:rPr>
          <w:rFonts w:cs="Arial"/>
        </w:rPr>
      </w:pPr>
      <w:r>
        <w:rPr>
          <w:rFonts w:cs="Arial"/>
        </w:rPr>
        <w:pict w14:anchorId="157BFE9B">
          <v:rect id="_x0000_i1034" style="width:548.5pt;height:3pt" o:hrpct="991" o:hralign="center" o:hrstd="t" o:hrnoshade="t" o:hr="t" fillcolor="gray" stroked="f"/>
        </w:pict>
      </w:r>
    </w:p>
    <w:p w14:paraId="2BB4FA93" w14:textId="1C5F2BF1" w:rsidR="00A94D4C" w:rsidRPr="00EE39BD" w:rsidRDefault="00A94D4C" w:rsidP="001C7037">
      <w:pPr>
        <w:pStyle w:val="Heading1"/>
      </w:pPr>
      <w:r w:rsidRPr="00EE39BD">
        <w:t xml:space="preserve">Updated MassHealth Quick Reference </w:t>
      </w:r>
      <w:r w:rsidR="005E42C4" w:rsidRPr="00EE39BD">
        <w:t>Guide</w:t>
      </w:r>
      <w:r w:rsidRPr="00EE39BD">
        <w:t xml:space="preserve"> </w:t>
      </w:r>
    </w:p>
    <w:p w14:paraId="58FDA7ED" w14:textId="26FCA28A" w:rsidR="00A94D4C" w:rsidRPr="00036E9F" w:rsidRDefault="00A94D4C" w:rsidP="00A94D4C">
      <w:pPr>
        <w:spacing w:after="0"/>
        <w:rPr>
          <w:szCs w:val="21"/>
        </w:rPr>
      </w:pPr>
      <w:r w:rsidRPr="00EE39BD">
        <w:rPr>
          <w:sz w:val="21"/>
          <w:szCs w:val="21"/>
        </w:rPr>
        <w:t xml:space="preserve">The </w:t>
      </w:r>
      <w:r w:rsidRPr="00EE39BD">
        <w:rPr>
          <w:szCs w:val="21"/>
        </w:rPr>
        <w:t>MassHealth Quick Reference Guide has been updated to reflect recent changes to the MassHealth Drug List</w:t>
      </w:r>
      <w:r w:rsidRPr="00036E9F">
        <w:rPr>
          <w:szCs w:val="21"/>
        </w:rPr>
        <w:t>.</w:t>
      </w:r>
    </w:p>
    <w:p w14:paraId="45C1969A" w14:textId="77777777" w:rsidR="00A27ED1" w:rsidRPr="00F24653" w:rsidRDefault="00000000" w:rsidP="00A27ED1">
      <w:pPr>
        <w:spacing w:after="0"/>
        <w:ind w:left="-86"/>
        <w:rPr>
          <w:rFonts w:cs="Arial"/>
          <w:sz w:val="24"/>
        </w:rPr>
      </w:pPr>
      <w:r>
        <w:rPr>
          <w:rFonts w:cs="Arial"/>
        </w:rPr>
        <w:pict w14:anchorId="2D8AED62">
          <v:rect id="_x0000_i1035" style="width:548.5pt;height:3pt" o:hrpct="991" o:hralign="center" o:hrstd="t" o:hrnoshade="t" o:hr="t" fillcolor="gray" stroked="f"/>
        </w:pict>
      </w:r>
    </w:p>
    <w:p w14:paraId="2EBB6F28" w14:textId="77777777" w:rsidR="00A27ED1" w:rsidRPr="00F24653" w:rsidRDefault="00A27ED1" w:rsidP="00A27ED1">
      <w:pPr>
        <w:pStyle w:val="Heading1"/>
      </w:pPr>
      <w:r w:rsidRPr="00F24653">
        <w:t>Updated Pharmacy Covered Professional Services List</w:t>
      </w:r>
    </w:p>
    <w:p w14:paraId="67A429DF" w14:textId="77777777" w:rsidR="00A27ED1" w:rsidRPr="00F24653" w:rsidRDefault="00A27ED1" w:rsidP="00A27ED1">
      <w:pPr>
        <w:spacing w:after="0" w:line="276" w:lineRule="auto"/>
        <w:rPr>
          <w:szCs w:val="21"/>
        </w:rPr>
      </w:pPr>
      <w:r w:rsidRPr="00F24653">
        <w:rPr>
          <w:sz w:val="21"/>
          <w:szCs w:val="21"/>
        </w:rPr>
        <w:t xml:space="preserve">The </w:t>
      </w:r>
      <w:r w:rsidRPr="00F24653">
        <w:rPr>
          <w:szCs w:val="21"/>
        </w:rPr>
        <w:t>MassHealth Pharmacy Covered Professional Services List has been updated to reflect recent changes to the MassHealth Drug List.</w:t>
      </w:r>
    </w:p>
    <w:p w14:paraId="6D16B883" w14:textId="3FC4BD99" w:rsidR="00113DB3" w:rsidRPr="00CF5166" w:rsidRDefault="00000000" w:rsidP="00113DB3">
      <w:pPr>
        <w:spacing w:after="0"/>
        <w:ind w:left="-86"/>
        <w:rPr>
          <w:rFonts w:cs="Arial"/>
        </w:rPr>
      </w:pPr>
      <w:r>
        <w:rPr>
          <w:rFonts w:cs="Arial"/>
        </w:rPr>
        <w:pict w14:anchorId="42FFBEAE">
          <v:rect id="_x0000_i1036" style="width:548.5pt;height:3pt" o:hrpct="991" o:hralign="center" o:hrstd="t" o:hrnoshade="t" o:hr="t" fillcolor="gray" stroked="f"/>
        </w:pict>
      </w:r>
    </w:p>
    <w:p w14:paraId="29DC964B" w14:textId="6191159A" w:rsidR="00A94D4C" w:rsidRPr="00CF5166" w:rsidRDefault="00A94D4C" w:rsidP="001C7037">
      <w:pPr>
        <w:pStyle w:val="Heading1"/>
      </w:pPr>
      <w:r w:rsidRPr="00CF5166">
        <w:t xml:space="preserve">Updated </w:t>
      </w:r>
      <w:bookmarkStart w:id="39" w:name="_Hlk90546889"/>
      <w:r w:rsidRPr="00CF5166">
        <w:t xml:space="preserve">MassHealth Acute Hospital Carve-Out Drugs List </w:t>
      </w:r>
      <w:bookmarkEnd w:id="39"/>
    </w:p>
    <w:p w14:paraId="79AA6E52" w14:textId="783A4C25" w:rsidR="00A94D4C" w:rsidRDefault="00A94D4C" w:rsidP="0078711F">
      <w:pPr>
        <w:spacing w:after="0"/>
        <w:rPr>
          <w:szCs w:val="21"/>
        </w:rPr>
      </w:pPr>
      <w:bookmarkStart w:id="40" w:name="_Hlk13743018"/>
      <w:r w:rsidRPr="00CF5166">
        <w:rPr>
          <w:sz w:val="21"/>
          <w:szCs w:val="21"/>
        </w:rPr>
        <w:t xml:space="preserve">The </w:t>
      </w:r>
      <w:r w:rsidRPr="00CF5166">
        <w:rPr>
          <w:szCs w:val="21"/>
        </w:rPr>
        <w:t>MassHealth Acute Hospital Carve-Out Drugs list has been updated to reflect recent changes to the MassHealth Drug List.</w:t>
      </w:r>
      <w:bookmarkEnd w:id="40"/>
    </w:p>
    <w:p w14:paraId="44A03668" w14:textId="77777777" w:rsidR="00645488" w:rsidRPr="00162C58" w:rsidRDefault="00000000" w:rsidP="00645488">
      <w:pPr>
        <w:spacing w:after="0"/>
        <w:ind w:left="-86"/>
        <w:rPr>
          <w:rFonts w:cs="Arial"/>
          <w:sz w:val="24"/>
          <w:szCs w:val="24"/>
        </w:rPr>
      </w:pPr>
      <w:r>
        <w:rPr>
          <w:rFonts w:cs="Arial"/>
        </w:rPr>
        <w:pict w14:anchorId="14CE2CFA">
          <v:rect id="_x0000_i1037" style="width:548.5pt;height:3pt" o:hrpct="991" o:hralign="center" o:hrstd="t" o:hrnoshade="t" o:hr="t" fillcolor="gray" stroked="f"/>
        </w:pict>
      </w:r>
    </w:p>
    <w:p w14:paraId="51541E7A" w14:textId="77777777" w:rsidR="00645488" w:rsidRDefault="00645488" w:rsidP="00645488">
      <w:pPr>
        <w:spacing w:after="0"/>
        <w:rPr>
          <w:rFonts w:eastAsiaTheme="majorEastAsia" w:cstheme="majorBidi"/>
          <w:b/>
          <w:sz w:val="24"/>
          <w:szCs w:val="32"/>
        </w:rPr>
      </w:pPr>
      <w:r w:rsidRPr="00162C58">
        <w:rPr>
          <w:rFonts w:eastAsiaTheme="majorEastAsia" w:cstheme="majorBidi"/>
          <w:b/>
          <w:sz w:val="24"/>
          <w:szCs w:val="32"/>
        </w:rPr>
        <w:t xml:space="preserve">Independent Pharmacy and </w:t>
      </w:r>
      <w:r>
        <w:rPr>
          <w:rFonts w:eastAsiaTheme="majorEastAsia" w:cstheme="majorBidi"/>
          <w:b/>
          <w:sz w:val="24"/>
          <w:szCs w:val="32"/>
        </w:rPr>
        <w:t xml:space="preserve">Federally Qualified Health Center or Rural Health Center </w:t>
      </w:r>
      <w:r w:rsidRPr="00162C58">
        <w:rPr>
          <w:rFonts w:eastAsiaTheme="majorEastAsia" w:cstheme="majorBidi"/>
          <w:b/>
          <w:sz w:val="24"/>
          <w:szCs w:val="32"/>
        </w:rPr>
        <w:t>Entity-Owned Pharmacy Attestation</w:t>
      </w:r>
    </w:p>
    <w:p w14:paraId="4B650863" w14:textId="32982955" w:rsidR="00645488" w:rsidRDefault="00645488" w:rsidP="0078711F">
      <w:pPr>
        <w:spacing w:after="0"/>
      </w:pPr>
      <w:r>
        <w:t xml:space="preserve">Effective October 15, 2025, </w:t>
      </w:r>
      <w:r w:rsidRPr="00C4555B">
        <w:t>MassHealth collect</w:t>
      </w:r>
      <w:r w:rsidR="00FA783F">
        <w:t>s</w:t>
      </w:r>
      <w:r w:rsidRPr="00C4555B">
        <w:t xml:space="preserve"> and maintain</w:t>
      </w:r>
      <w:r w:rsidR="00FA783F">
        <w:t>s</w:t>
      </w:r>
      <w:r w:rsidRPr="00C4555B">
        <w:t xml:space="preserve"> a copy of the Independent Pharmacy and</w:t>
      </w:r>
      <w:r>
        <w:t xml:space="preserve"> Federally Qualified Health Center or Rural Health Center</w:t>
      </w:r>
      <w:r w:rsidRPr="00C4555B">
        <w:t xml:space="preserve"> Entity-Owned Pharmacy Attestation for each of its participating pharmacies, signed by someone with actual authority to bind the participating pharmacy</w:t>
      </w:r>
      <w:r w:rsidRPr="008C195E">
        <w:t>.</w:t>
      </w:r>
    </w:p>
    <w:p w14:paraId="219CC810" w14:textId="3635563C" w:rsidR="005F1A99" w:rsidRPr="003232E9" w:rsidRDefault="00DF3331" w:rsidP="00BF395B">
      <w:pPr>
        <w:spacing w:after="0"/>
        <w:rPr>
          <w:rFonts w:cs="Arial"/>
          <w:sz w:val="24"/>
        </w:rPr>
      </w:pPr>
      <w:r>
        <w:t xml:space="preserve">Effective November 10, 2025, the </w:t>
      </w:r>
      <w:r w:rsidRPr="005B55C5">
        <w:t>Independent Pharmacy and Federally Qualified Health Center or Rural Health Center Entity-Owned Pharmacy Attestation</w:t>
      </w:r>
      <w:r>
        <w:t xml:space="preserve"> </w:t>
      </w:r>
      <w:r w:rsidRPr="00EA2105">
        <w:t xml:space="preserve">was removed from the </w:t>
      </w:r>
      <w:r w:rsidRPr="00EA2105">
        <w:rPr>
          <w:szCs w:val="21"/>
        </w:rPr>
        <w:t xml:space="preserve">MassHealth Drug List </w:t>
      </w:r>
      <w:bookmarkStart w:id="41" w:name="_Hlk90996181"/>
      <w:r w:rsidR="00BF395B" w:rsidRPr="00EA2105">
        <w:rPr>
          <w:szCs w:val="21"/>
        </w:rPr>
        <w:t xml:space="preserve">as </w:t>
      </w:r>
      <w:r w:rsidR="00BF395B">
        <w:rPr>
          <w:szCs w:val="21"/>
        </w:rPr>
        <w:t xml:space="preserve">this year’s </w:t>
      </w:r>
      <w:r w:rsidR="00BF395B" w:rsidRPr="00EA2105">
        <w:rPr>
          <w:szCs w:val="21"/>
        </w:rPr>
        <w:t>attestation process concluded</w:t>
      </w:r>
      <w:r w:rsidR="00BF395B">
        <w:rPr>
          <w:szCs w:val="21"/>
        </w:rPr>
        <w:t xml:space="preserve"> on October 30, 2025</w:t>
      </w:r>
      <w:r w:rsidR="00BF395B" w:rsidRPr="00EA2105">
        <w:rPr>
          <w:szCs w:val="21"/>
        </w:rPr>
        <w:t>.</w:t>
      </w:r>
      <w:r w:rsidR="00000000">
        <w:rPr>
          <w:rFonts w:cs="Arial"/>
        </w:rPr>
        <w:pict w14:anchorId="3966E86A">
          <v:rect id="_x0000_i1038" style="width:548.5pt;height:3pt" o:hrpct="991" o:hralign="center" o:hrstd="t" o:hrnoshade="t" o:hr="t" fillcolor="gray" stroked="f"/>
        </w:pict>
      </w:r>
    </w:p>
    <w:bookmarkEnd w:id="41"/>
    <w:p w14:paraId="6E03CC21" w14:textId="436821AA" w:rsidR="00C17491" w:rsidRPr="002A1CF4" w:rsidRDefault="006103C0" w:rsidP="004C18DF">
      <w:pPr>
        <w:pStyle w:val="Heading1"/>
        <w:spacing w:line="276" w:lineRule="auto"/>
        <w:rPr>
          <w:szCs w:val="22"/>
        </w:rPr>
      </w:pPr>
      <w:r w:rsidRPr="002A1CF4">
        <w:rPr>
          <w:rFonts w:cs="Times New Roman"/>
          <w:szCs w:val="24"/>
        </w:rPr>
        <w:lastRenderedPageBreak/>
        <w:t>Deletions</w:t>
      </w:r>
      <w:r w:rsidR="00C17491" w:rsidRPr="002A1CF4">
        <w:rPr>
          <w:szCs w:val="22"/>
        </w:rPr>
        <w:t xml:space="preserve"> </w:t>
      </w:r>
    </w:p>
    <w:p w14:paraId="102DAF3E" w14:textId="79A42BA3" w:rsidR="006103C0" w:rsidRPr="002A1CF4" w:rsidRDefault="00C17491" w:rsidP="00CF4725">
      <w:pPr>
        <w:pStyle w:val="Default"/>
        <w:numPr>
          <w:ilvl w:val="0"/>
          <w:numId w:val="14"/>
        </w:numPr>
        <w:spacing w:line="276" w:lineRule="auto"/>
        <w:rPr>
          <w:rFonts w:ascii="Arial" w:hAnsi="Arial" w:cs="Arial"/>
          <w:sz w:val="22"/>
          <w:szCs w:val="22"/>
        </w:rPr>
      </w:pPr>
      <w:r w:rsidRPr="002A1CF4">
        <w:rPr>
          <w:rFonts w:ascii="Arial" w:hAnsi="Arial" w:cs="Arial"/>
          <w:sz w:val="22"/>
          <w:szCs w:val="22"/>
        </w:rPr>
        <w:t xml:space="preserve">The following drugs have been removed from the MassHealth Drug List because they have been discontinued by the manufacturer. </w:t>
      </w:r>
    </w:p>
    <w:p w14:paraId="5E9CA4C5" w14:textId="1A4E116F" w:rsidR="0053111E" w:rsidRDefault="00FD603A" w:rsidP="00CF4725">
      <w:pPr>
        <w:pStyle w:val="Default"/>
        <w:numPr>
          <w:ilvl w:val="0"/>
          <w:numId w:val="3"/>
        </w:numPr>
        <w:spacing w:line="276" w:lineRule="auto"/>
        <w:ind w:left="1170" w:hanging="450"/>
        <w:rPr>
          <w:rFonts w:ascii="Arial" w:hAnsi="Arial" w:cs="Arial"/>
          <w:sz w:val="22"/>
          <w:szCs w:val="22"/>
        </w:rPr>
      </w:pPr>
      <w:bookmarkStart w:id="42" w:name="_Hlk11056502"/>
      <w:r w:rsidRPr="00FD603A">
        <w:rPr>
          <w:rFonts w:ascii="Arial" w:hAnsi="Arial" w:cs="Arial"/>
          <w:sz w:val="22"/>
          <w:szCs w:val="22"/>
        </w:rPr>
        <w:t xml:space="preserve">Aemcolo (rifamycin) – </w:t>
      </w:r>
      <w:r w:rsidRPr="00FD603A">
        <w:rPr>
          <w:rFonts w:ascii="Arial" w:hAnsi="Arial" w:cs="Arial"/>
          <w:b/>
          <w:bCs/>
          <w:sz w:val="22"/>
          <w:szCs w:val="22"/>
        </w:rPr>
        <w:t>PA</w:t>
      </w:r>
    </w:p>
    <w:p w14:paraId="21C0BC35" w14:textId="14D0DD6E" w:rsidR="00D71E03" w:rsidRPr="00982C5A" w:rsidRDefault="00DB5975" w:rsidP="00CF4725">
      <w:pPr>
        <w:pStyle w:val="Default"/>
        <w:numPr>
          <w:ilvl w:val="0"/>
          <w:numId w:val="3"/>
        </w:numPr>
        <w:spacing w:line="276" w:lineRule="auto"/>
        <w:ind w:left="1170" w:hanging="450"/>
        <w:rPr>
          <w:rFonts w:ascii="Arial" w:hAnsi="Arial" w:cs="Arial"/>
          <w:sz w:val="22"/>
          <w:szCs w:val="22"/>
        </w:rPr>
      </w:pPr>
      <w:r w:rsidRPr="00982C5A">
        <w:rPr>
          <w:rFonts w:ascii="Arial" w:hAnsi="Arial" w:cs="Arial"/>
          <w:sz w:val="22"/>
          <w:szCs w:val="22"/>
        </w:rPr>
        <w:t>Air</w:t>
      </w:r>
      <w:r w:rsidR="00CF4725">
        <w:rPr>
          <w:rFonts w:ascii="Arial" w:hAnsi="Arial" w:cs="Arial"/>
          <w:sz w:val="22"/>
          <w:szCs w:val="22"/>
        </w:rPr>
        <w:t>d</w:t>
      </w:r>
      <w:r w:rsidRPr="00982C5A">
        <w:rPr>
          <w:rFonts w:ascii="Arial" w:hAnsi="Arial" w:cs="Arial"/>
          <w:sz w:val="22"/>
          <w:szCs w:val="22"/>
        </w:rPr>
        <w:t xml:space="preserve">uo Digihaler (fluticasone/salmeterol inhalation powder) – </w:t>
      </w:r>
      <w:r w:rsidRPr="00982C5A">
        <w:rPr>
          <w:rFonts w:ascii="Arial" w:hAnsi="Arial" w:cs="Arial"/>
          <w:b/>
          <w:bCs/>
          <w:sz w:val="22"/>
          <w:szCs w:val="22"/>
        </w:rPr>
        <w:t>PA</w:t>
      </w:r>
    </w:p>
    <w:p w14:paraId="22B79937" w14:textId="2BCB9270" w:rsidR="00602A8C" w:rsidRPr="00982C5A" w:rsidRDefault="008B4494" w:rsidP="00CF4725">
      <w:pPr>
        <w:pStyle w:val="Default"/>
        <w:numPr>
          <w:ilvl w:val="0"/>
          <w:numId w:val="3"/>
        </w:numPr>
        <w:spacing w:line="276" w:lineRule="auto"/>
        <w:ind w:left="1170" w:hanging="450"/>
        <w:rPr>
          <w:rFonts w:ascii="Arial" w:hAnsi="Arial" w:cs="Arial"/>
          <w:sz w:val="22"/>
          <w:szCs w:val="22"/>
        </w:rPr>
      </w:pPr>
      <w:r w:rsidRPr="00982C5A">
        <w:rPr>
          <w:rFonts w:ascii="Arial" w:hAnsi="Arial" w:cs="Arial"/>
          <w:sz w:val="22"/>
          <w:szCs w:val="22"/>
        </w:rPr>
        <w:t>Armon</w:t>
      </w:r>
      <w:r w:rsidR="00CF4725">
        <w:rPr>
          <w:rFonts w:ascii="Arial" w:hAnsi="Arial" w:cs="Arial"/>
          <w:sz w:val="22"/>
          <w:szCs w:val="22"/>
        </w:rPr>
        <w:t>a</w:t>
      </w:r>
      <w:r w:rsidRPr="00982C5A">
        <w:rPr>
          <w:rFonts w:ascii="Arial" w:hAnsi="Arial" w:cs="Arial"/>
          <w:sz w:val="22"/>
          <w:szCs w:val="22"/>
        </w:rPr>
        <w:t xml:space="preserve">ir Digihaler (fluticasone propionate inhalation powder) </w:t>
      </w:r>
      <w:r w:rsidR="00602A8C" w:rsidRPr="00982C5A">
        <w:rPr>
          <w:rFonts w:ascii="Arial" w:hAnsi="Arial" w:cs="Arial"/>
          <w:sz w:val="22"/>
          <w:szCs w:val="22"/>
        </w:rPr>
        <w:t xml:space="preserve">– </w:t>
      </w:r>
      <w:r w:rsidR="00602A8C" w:rsidRPr="00982C5A">
        <w:rPr>
          <w:rFonts w:ascii="Arial" w:hAnsi="Arial" w:cs="Arial"/>
          <w:b/>
          <w:bCs/>
          <w:sz w:val="22"/>
          <w:szCs w:val="22"/>
        </w:rPr>
        <w:t>PA</w:t>
      </w:r>
    </w:p>
    <w:p w14:paraId="1E0E75AA" w14:textId="54D3C8C0" w:rsidR="00F96D30" w:rsidRPr="00982C5A" w:rsidRDefault="00F96D30" w:rsidP="00CF4725">
      <w:pPr>
        <w:pStyle w:val="Default"/>
        <w:numPr>
          <w:ilvl w:val="0"/>
          <w:numId w:val="3"/>
        </w:numPr>
        <w:spacing w:line="276" w:lineRule="auto"/>
        <w:ind w:left="1170" w:hanging="450"/>
        <w:rPr>
          <w:rFonts w:ascii="Arial" w:hAnsi="Arial" w:cs="Arial"/>
          <w:color w:val="auto"/>
          <w:sz w:val="22"/>
          <w:szCs w:val="22"/>
        </w:rPr>
      </w:pPr>
      <w:r w:rsidRPr="00982C5A">
        <w:rPr>
          <w:rFonts w:ascii="Arial" w:hAnsi="Arial" w:cs="Arial"/>
          <w:color w:val="auto"/>
          <w:sz w:val="22"/>
          <w:szCs w:val="22"/>
        </w:rPr>
        <w:t>Augmentin (amoxicillin/clavulanate chewable tablet, 200/28.5, 400/57 suspension)</w:t>
      </w:r>
      <w:r w:rsidR="00EA4CDA" w:rsidRPr="00982C5A">
        <w:rPr>
          <w:rFonts w:ascii="Arial" w:hAnsi="Arial" w:cs="Arial"/>
          <w:color w:val="auto"/>
          <w:sz w:val="22"/>
          <w:szCs w:val="22"/>
        </w:rPr>
        <w:t xml:space="preserve">; </w:t>
      </w:r>
      <w:r w:rsidR="00982C5A" w:rsidRPr="00982C5A">
        <w:rPr>
          <w:rFonts w:ascii="Arial" w:hAnsi="Arial" w:cs="Arial"/>
          <w:color w:val="auto"/>
          <w:sz w:val="22"/>
          <w:szCs w:val="22"/>
        </w:rPr>
        <w:t xml:space="preserve">#, </w:t>
      </w:r>
      <w:r w:rsidR="00EA4CDA" w:rsidRPr="00982C5A">
        <w:rPr>
          <w:rFonts w:ascii="Arial" w:hAnsi="Arial" w:cs="Arial"/>
          <w:color w:val="auto"/>
          <w:sz w:val="22"/>
          <w:szCs w:val="22"/>
        </w:rPr>
        <w:t>A90</w:t>
      </w:r>
    </w:p>
    <w:p w14:paraId="72631794" w14:textId="491BBC2B" w:rsidR="00D92FB4" w:rsidRPr="00D92FB4" w:rsidRDefault="00D92FB4" w:rsidP="00CF4725">
      <w:pPr>
        <w:pStyle w:val="Default"/>
        <w:numPr>
          <w:ilvl w:val="0"/>
          <w:numId w:val="3"/>
        </w:numPr>
        <w:spacing w:line="276" w:lineRule="auto"/>
        <w:ind w:left="1170" w:hanging="450"/>
        <w:rPr>
          <w:rFonts w:ascii="Arial" w:hAnsi="Arial" w:cs="Arial"/>
          <w:color w:val="auto"/>
          <w:sz w:val="22"/>
          <w:szCs w:val="22"/>
        </w:rPr>
      </w:pPr>
      <w:bookmarkStart w:id="43" w:name="_Hlk81159473"/>
      <w:bookmarkEnd w:id="42"/>
      <w:r w:rsidRPr="00D92FB4">
        <w:rPr>
          <w:rFonts w:ascii="Arial" w:hAnsi="Arial" w:cs="Arial"/>
          <w:color w:val="auto"/>
          <w:sz w:val="22"/>
          <w:szCs w:val="22"/>
        </w:rPr>
        <w:t xml:space="preserve">Flagyl (metronidazole 375 mg capsule) – </w:t>
      </w:r>
      <w:r w:rsidRPr="00D92FB4">
        <w:rPr>
          <w:rFonts w:ascii="Arial" w:hAnsi="Arial" w:cs="Arial"/>
          <w:b/>
          <w:bCs/>
          <w:color w:val="auto"/>
          <w:sz w:val="22"/>
          <w:szCs w:val="22"/>
        </w:rPr>
        <w:t>PA</w:t>
      </w:r>
      <w:r w:rsidRPr="00D92FB4">
        <w:rPr>
          <w:rFonts w:ascii="Arial" w:hAnsi="Arial" w:cs="Arial"/>
          <w:color w:val="auto"/>
          <w:sz w:val="22"/>
          <w:szCs w:val="22"/>
        </w:rPr>
        <w:t>; A90</w:t>
      </w:r>
    </w:p>
    <w:p w14:paraId="387F89BB" w14:textId="77777777" w:rsidR="00087104" w:rsidRPr="00087104" w:rsidRDefault="00087104" w:rsidP="00CF4725">
      <w:pPr>
        <w:pStyle w:val="Default"/>
        <w:numPr>
          <w:ilvl w:val="0"/>
          <w:numId w:val="3"/>
        </w:numPr>
        <w:spacing w:line="276" w:lineRule="auto"/>
        <w:ind w:left="1170" w:hanging="450"/>
        <w:rPr>
          <w:rFonts w:ascii="Arial" w:hAnsi="Arial" w:cs="Arial"/>
          <w:color w:val="auto"/>
          <w:sz w:val="22"/>
          <w:szCs w:val="22"/>
        </w:rPr>
      </w:pPr>
      <w:r w:rsidRPr="00087104">
        <w:rPr>
          <w:rFonts w:ascii="Arial" w:hAnsi="Arial" w:cs="Arial"/>
          <w:sz w:val="22"/>
          <w:szCs w:val="22"/>
        </w:rPr>
        <w:t xml:space="preserve">hydroxyprogesterone caproate injection – </w:t>
      </w:r>
      <w:r w:rsidRPr="00087104">
        <w:rPr>
          <w:rFonts w:ascii="Arial" w:hAnsi="Arial" w:cs="Arial"/>
          <w:b/>
          <w:bCs/>
          <w:sz w:val="22"/>
          <w:szCs w:val="22"/>
        </w:rPr>
        <w:t>PA</w:t>
      </w:r>
      <w:r w:rsidRPr="00087104">
        <w:rPr>
          <w:rFonts w:ascii="Arial" w:hAnsi="Arial" w:cs="Arial"/>
          <w:sz w:val="22"/>
          <w:szCs w:val="22"/>
        </w:rPr>
        <w:t xml:space="preserve">  </w:t>
      </w:r>
    </w:p>
    <w:p w14:paraId="0F23A564" w14:textId="333D6E1B" w:rsidR="00E215F1" w:rsidRPr="00EE39BD" w:rsidRDefault="00E33A4B" w:rsidP="00CF4725">
      <w:pPr>
        <w:pStyle w:val="Default"/>
        <w:numPr>
          <w:ilvl w:val="0"/>
          <w:numId w:val="3"/>
        </w:numPr>
        <w:spacing w:line="276" w:lineRule="auto"/>
        <w:ind w:left="1170" w:hanging="450"/>
        <w:rPr>
          <w:rFonts w:ascii="Arial" w:hAnsi="Arial" w:cs="Arial"/>
          <w:color w:val="auto"/>
          <w:sz w:val="22"/>
          <w:szCs w:val="22"/>
        </w:rPr>
      </w:pPr>
      <w:r w:rsidRPr="00E33A4B">
        <w:rPr>
          <w:rFonts w:ascii="Arial" w:hAnsi="Arial" w:cs="Arial"/>
          <w:color w:val="auto"/>
          <w:sz w:val="22"/>
          <w:szCs w:val="22"/>
        </w:rPr>
        <w:t>Lymepak (</w:t>
      </w:r>
      <w:r w:rsidRPr="00EE39BD">
        <w:rPr>
          <w:rFonts w:ascii="Arial" w:hAnsi="Arial" w:cs="Arial"/>
          <w:color w:val="auto"/>
          <w:sz w:val="22"/>
          <w:szCs w:val="22"/>
        </w:rPr>
        <w:t xml:space="preserve">doxycycline hyclate 100 mg tablet pack) – </w:t>
      </w:r>
      <w:r w:rsidRPr="00EE39BD">
        <w:rPr>
          <w:rFonts w:ascii="Arial" w:hAnsi="Arial" w:cs="Arial"/>
          <w:b/>
          <w:bCs/>
          <w:color w:val="auto"/>
          <w:sz w:val="22"/>
          <w:szCs w:val="22"/>
        </w:rPr>
        <w:t>PA</w:t>
      </w:r>
    </w:p>
    <w:bookmarkEnd w:id="43"/>
    <w:p w14:paraId="2D7F1DEA" w14:textId="101C799A" w:rsidR="00FB2066" w:rsidRPr="00EE39BD" w:rsidRDefault="00732A73" w:rsidP="00CF4725">
      <w:pPr>
        <w:pStyle w:val="Default"/>
        <w:numPr>
          <w:ilvl w:val="0"/>
          <w:numId w:val="3"/>
        </w:numPr>
        <w:spacing w:line="276" w:lineRule="auto"/>
        <w:ind w:left="1170" w:hanging="450"/>
        <w:rPr>
          <w:rFonts w:ascii="Arial" w:hAnsi="Arial" w:cs="Arial"/>
          <w:sz w:val="22"/>
          <w:szCs w:val="22"/>
        </w:rPr>
      </w:pPr>
      <w:r w:rsidRPr="00EE39BD">
        <w:rPr>
          <w:rFonts w:ascii="Arial" w:hAnsi="Arial" w:cs="Arial"/>
          <w:sz w:val="22"/>
          <w:szCs w:val="22"/>
        </w:rPr>
        <w:t>Macrodantin (nitrofurantoin macrocrystals); #, A90</w:t>
      </w:r>
    </w:p>
    <w:p w14:paraId="2B0357BE" w14:textId="5C894B89" w:rsidR="00E64474" w:rsidRPr="00EE39BD" w:rsidRDefault="00E722EF" w:rsidP="00CF4725">
      <w:pPr>
        <w:pStyle w:val="Default"/>
        <w:numPr>
          <w:ilvl w:val="0"/>
          <w:numId w:val="3"/>
        </w:numPr>
        <w:spacing w:line="276" w:lineRule="auto"/>
        <w:ind w:left="1170" w:hanging="450"/>
        <w:rPr>
          <w:rFonts w:ascii="Arial" w:hAnsi="Arial" w:cs="Arial"/>
          <w:sz w:val="22"/>
          <w:szCs w:val="22"/>
        </w:rPr>
      </w:pPr>
      <w:r w:rsidRPr="00EE39BD">
        <w:rPr>
          <w:rFonts w:ascii="Arial" w:hAnsi="Arial" w:cs="Arial"/>
          <w:sz w:val="22"/>
          <w:szCs w:val="22"/>
        </w:rPr>
        <w:t xml:space="preserve">Patanase (olopatadine nasal spray) – </w:t>
      </w:r>
      <w:r w:rsidRPr="00EE39BD">
        <w:rPr>
          <w:rFonts w:ascii="Arial" w:hAnsi="Arial" w:cs="Arial"/>
          <w:b/>
          <w:bCs/>
          <w:sz w:val="22"/>
          <w:szCs w:val="22"/>
        </w:rPr>
        <w:t>PA</w:t>
      </w:r>
      <w:r w:rsidRPr="00EE39BD">
        <w:rPr>
          <w:rFonts w:ascii="Arial" w:hAnsi="Arial" w:cs="Arial"/>
          <w:sz w:val="22"/>
          <w:szCs w:val="22"/>
        </w:rPr>
        <w:t>; A90</w:t>
      </w:r>
    </w:p>
    <w:p w14:paraId="7B6ED572" w14:textId="25575E94" w:rsidR="00AF401B" w:rsidRPr="00EE39BD" w:rsidRDefault="00AF401B" w:rsidP="00CF4725">
      <w:pPr>
        <w:pStyle w:val="Default"/>
        <w:numPr>
          <w:ilvl w:val="0"/>
          <w:numId w:val="3"/>
        </w:numPr>
        <w:spacing w:line="276" w:lineRule="auto"/>
        <w:ind w:left="1170" w:hanging="450"/>
        <w:rPr>
          <w:rFonts w:ascii="Arial" w:hAnsi="Arial" w:cs="Arial"/>
          <w:sz w:val="22"/>
          <w:szCs w:val="22"/>
        </w:rPr>
      </w:pPr>
      <w:r w:rsidRPr="00EE39BD">
        <w:rPr>
          <w:rFonts w:ascii="Arial" w:hAnsi="Arial" w:cs="Arial"/>
          <w:sz w:val="22"/>
          <w:szCs w:val="22"/>
        </w:rPr>
        <w:t>Pro</w:t>
      </w:r>
      <w:r w:rsidR="00CF4725">
        <w:rPr>
          <w:rFonts w:ascii="Arial" w:hAnsi="Arial" w:cs="Arial"/>
          <w:sz w:val="22"/>
          <w:szCs w:val="22"/>
        </w:rPr>
        <w:t>a</w:t>
      </w:r>
      <w:r w:rsidRPr="00EE39BD">
        <w:rPr>
          <w:rFonts w:ascii="Arial" w:hAnsi="Arial" w:cs="Arial"/>
          <w:sz w:val="22"/>
          <w:szCs w:val="22"/>
        </w:rPr>
        <w:t xml:space="preserve">ir Digihaler (albuterol inhalation powder) – </w:t>
      </w:r>
      <w:r w:rsidRPr="00EE39BD">
        <w:rPr>
          <w:rFonts w:ascii="Arial" w:hAnsi="Arial" w:cs="Arial"/>
          <w:b/>
          <w:bCs/>
          <w:sz w:val="22"/>
          <w:szCs w:val="22"/>
        </w:rPr>
        <w:t>PA</w:t>
      </w:r>
    </w:p>
    <w:p w14:paraId="12C37251" w14:textId="5A6B8CD5" w:rsidR="00434694" w:rsidRPr="00434694" w:rsidRDefault="00434694" w:rsidP="00CF4725">
      <w:pPr>
        <w:pStyle w:val="Default"/>
        <w:numPr>
          <w:ilvl w:val="0"/>
          <w:numId w:val="3"/>
        </w:numPr>
        <w:spacing w:line="276" w:lineRule="auto"/>
        <w:ind w:left="1170" w:hanging="450"/>
        <w:rPr>
          <w:rFonts w:ascii="Arial" w:hAnsi="Arial" w:cs="Arial"/>
          <w:sz w:val="22"/>
          <w:szCs w:val="22"/>
        </w:rPr>
      </w:pPr>
      <w:r w:rsidRPr="00434694">
        <w:rPr>
          <w:rFonts w:ascii="Arial" w:hAnsi="Arial" w:cs="Arial"/>
          <w:sz w:val="22"/>
          <w:szCs w:val="22"/>
        </w:rPr>
        <w:t>Solodyn (minocycline extended-release 55 mg, 65 mg, 80 mg, 105 mg, 115 mg tablet)</w:t>
      </w:r>
      <w:r w:rsidR="00902725">
        <w:rPr>
          <w:rFonts w:ascii="Arial" w:hAnsi="Arial" w:cs="Arial"/>
          <w:sz w:val="22"/>
          <w:szCs w:val="22"/>
        </w:rPr>
        <w:t>; #, A90</w:t>
      </w:r>
    </w:p>
    <w:p w14:paraId="4F7D79F7" w14:textId="63B18962" w:rsidR="00524BF6" w:rsidRDefault="00E02E7F" w:rsidP="00CF4725">
      <w:pPr>
        <w:pStyle w:val="Default"/>
        <w:numPr>
          <w:ilvl w:val="0"/>
          <w:numId w:val="3"/>
        </w:numPr>
        <w:spacing w:line="276" w:lineRule="auto"/>
        <w:ind w:left="1170" w:hanging="450"/>
        <w:rPr>
          <w:rFonts w:ascii="Arial" w:hAnsi="Arial" w:cs="Arial"/>
          <w:sz w:val="22"/>
          <w:szCs w:val="22"/>
        </w:rPr>
      </w:pPr>
      <w:r w:rsidRPr="00E02E7F">
        <w:rPr>
          <w:rFonts w:ascii="Arial" w:hAnsi="Arial" w:cs="Arial"/>
          <w:sz w:val="22"/>
          <w:szCs w:val="22"/>
        </w:rPr>
        <w:t>Vibramycin (doxycycline hyclate 100 mg capsule)</w:t>
      </w:r>
      <w:r>
        <w:rPr>
          <w:rFonts w:ascii="Arial" w:hAnsi="Arial" w:cs="Arial"/>
          <w:sz w:val="22"/>
          <w:szCs w:val="22"/>
        </w:rPr>
        <w:t>; #, A90</w:t>
      </w:r>
    </w:p>
    <w:p w14:paraId="1659532E" w14:textId="58BCB35B" w:rsidR="00D112BA" w:rsidRDefault="00F61B40" w:rsidP="00CF4725">
      <w:pPr>
        <w:pStyle w:val="Default"/>
        <w:numPr>
          <w:ilvl w:val="0"/>
          <w:numId w:val="14"/>
        </w:numPr>
        <w:spacing w:line="276" w:lineRule="auto"/>
        <w:rPr>
          <w:rFonts w:ascii="Arial" w:hAnsi="Arial"/>
          <w:color w:val="auto"/>
          <w:sz w:val="22"/>
          <w:szCs w:val="22"/>
        </w:rPr>
      </w:pPr>
      <w:r w:rsidRPr="004E22B8">
        <w:rPr>
          <w:rFonts w:ascii="Arial" w:hAnsi="Arial"/>
          <w:color w:val="auto"/>
          <w:sz w:val="22"/>
          <w:szCs w:val="22"/>
        </w:rPr>
        <w:t>The following drugs have been removed from the MassHealth Drug List. MassHealth does not pay for drugs that are manufactured by companies that have not signed rebate agreements with the U.S. Secretary of Health and Human Services.</w:t>
      </w:r>
    </w:p>
    <w:p w14:paraId="18964AB5" w14:textId="01530B4D" w:rsidR="00F61B40" w:rsidRPr="009371C5" w:rsidRDefault="00FC3406" w:rsidP="00F61B40">
      <w:pPr>
        <w:pStyle w:val="Default"/>
        <w:numPr>
          <w:ilvl w:val="1"/>
          <w:numId w:val="14"/>
        </w:numPr>
        <w:spacing w:line="276" w:lineRule="auto"/>
        <w:ind w:left="1080"/>
        <w:rPr>
          <w:rFonts w:ascii="Arial" w:hAnsi="Arial" w:cs="Arial"/>
          <w:sz w:val="22"/>
          <w:szCs w:val="22"/>
        </w:rPr>
      </w:pPr>
      <w:r w:rsidRPr="00314EAF">
        <w:rPr>
          <w:rFonts w:ascii="Arial" w:hAnsi="Arial" w:cs="Arial"/>
          <w:color w:val="auto"/>
          <w:sz w:val="22"/>
          <w:szCs w:val="22"/>
        </w:rPr>
        <w:t>Droxia (hydroxyurea capsule)</w:t>
      </w:r>
    </w:p>
    <w:p w14:paraId="52992AFD" w14:textId="43B42CBD" w:rsidR="00882EFF" w:rsidRPr="00DF3567" w:rsidRDefault="00882EFF" w:rsidP="009371C5">
      <w:pPr>
        <w:pStyle w:val="ListParagraph"/>
        <w:numPr>
          <w:ilvl w:val="1"/>
          <w:numId w:val="14"/>
        </w:numPr>
        <w:spacing w:after="0"/>
        <w:ind w:left="1080"/>
        <w:rPr>
          <w:rFonts w:cs="Arial"/>
        </w:rPr>
      </w:pPr>
      <w:r w:rsidRPr="00882EFF">
        <w:rPr>
          <w:rFonts w:cs="Arial"/>
          <w:color w:val="000000"/>
        </w:rPr>
        <w:t xml:space="preserve">Fenoglide (fenofibrate 40 mg, 120 mg tablet) – </w:t>
      </w:r>
      <w:r w:rsidRPr="009371C5">
        <w:rPr>
          <w:rFonts w:cs="Arial"/>
          <w:b/>
          <w:bCs/>
          <w:color w:val="000000"/>
        </w:rPr>
        <w:t>PA</w:t>
      </w:r>
      <w:r w:rsidRPr="00882EFF">
        <w:rPr>
          <w:rFonts w:cs="Arial"/>
          <w:color w:val="000000"/>
        </w:rPr>
        <w:t>; M90</w:t>
      </w:r>
    </w:p>
    <w:p w14:paraId="1CE58FE7" w14:textId="3A673651" w:rsidR="00FC3406" w:rsidRPr="0038674D" w:rsidRDefault="0038674D" w:rsidP="00CF4725">
      <w:pPr>
        <w:pStyle w:val="Default"/>
        <w:numPr>
          <w:ilvl w:val="1"/>
          <w:numId w:val="14"/>
        </w:numPr>
        <w:spacing w:line="276" w:lineRule="auto"/>
        <w:ind w:left="1080"/>
        <w:rPr>
          <w:rFonts w:ascii="Arial" w:hAnsi="Arial" w:cs="Arial"/>
          <w:sz w:val="22"/>
          <w:szCs w:val="22"/>
        </w:rPr>
      </w:pPr>
      <w:r w:rsidRPr="00CF4725">
        <w:rPr>
          <w:rFonts w:ascii="Arial" w:hAnsi="Arial" w:cs="Arial"/>
          <w:sz w:val="22"/>
          <w:szCs w:val="22"/>
        </w:rPr>
        <w:t>Hydrea (hydroxyurea capsule); #, A90</w:t>
      </w:r>
    </w:p>
    <w:p w14:paraId="643DA3DC" w14:textId="77777777" w:rsidR="002A6BCF" w:rsidRPr="003232E9" w:rsidRDefault="00000000" w:rsidP="002A6BCF">
      <w:pPr>
        <w:spacing w:after="0"/>
        <w:ind w:left="-86"/>
        <w:rPr>
          <w:rFonts w:cs="Arial"/>
          <w:sz w:val="24"/>
        </w:rPr>
      </w:pPr>
      <w:r>
        <w:rPr>
          <w:rFonts w:cs="Arial"/>
        </w:rPr>
        <w:pict w14:anchorId="43B079CE">
          <v:rect id="_x0000_i1039" style="width:548.5pt;height:3pt" o:hrpct="991" o:hralign="center" o:hrstd="t" o:hrnoshade="t" o:hr="t" fillcolor="gray" stroked="f"/>
        </w:pict>
      </w:r>
    </w:p>
    <w:p w14:paraId="216FF1B5" w14:textId="45698D79" w:rsidR="005221E3" w:rsidRPr="00D04EFF" w:rsidRDefault="00BC4387" w:rsidP="00556276">
      <w:pPr>
        <w:pStyle w:val="Heading1"/>
        <w:spacing w:line="276" w:lineRule="auto"/>
      </w:pPr>
      <w:r w:rsidRPr="00D82ECB">
        <w:t xml:space="preserve">Corrections / </w:t>
      </w:r>
      <w:r w:rsidR="00966822" w:rsidRPr="00D82ECB">
        <w:t>Clarifications</w:t>
      </w:r>
    </w:p>
    <w:p w14:paraId="600F8A20" w14:textId="77777777" w:rsidR="003E5096" w:rsidRPr="00B82D4A" w:rsidRDefault="003E5096" w:rsidP="00094264">
      <w:pPr>
        <w:pStyle w:val="Default"/>
        <w:numPr>
          <w:ilvl w:val="0"/>
          <w:numId w:val="12"/>
        </w:numPr>
        <w:spacing w:line="276" w:lineRule="auto"/>
        <w:rPr>
          <w:rFonts w:ascii="Arial" w:hAnsi="Arial" w:cs="Arial"/>
          <w:sz w:val="22"/>
          <w:szCs w:val="21"/>
        </w:rPr>
      </w:pPr>
      <w:r w:rsidRPr="00B82D4A">
        <w:rPr>
          <w:rFonts w:ascii="Arial" w:hAnsi="Arial" w:cs="Arial"/>
          <w:sz w:val="22"/>
          <w:szCs w:val="22"/>
        </w:rPr>
        <w:t xml:space="preserve">The following drugs have been added to the MassHealth Drug List. These changes do not reflect any change in MassHealth policy. </w:t>
      </w:r>
    </w:p>
    <w:p w14:paraId="298BE916" w14:textId="5AB312DD" w:rsidR="00A71D81" w:rsidRPr="00A71D81" w:rsidRDefault="00A71D81" w:rsidP="00A71D81">
      <w:pPr>
        <w:pStyle w:val="ListParagraph"/>
        <w:numPr>
          <w:ilvl w:val="1"/>
          <w:numId w:val="12"/>
        </w:numPr>
        <w:spacing w:after="0"/>
        <w:rPr>
          <w:rFonts w:cs="Arial"/>
          <w:color w:val="000000"/>
        </w:rPr>
      </w:pPr>
      <w:r w:rsidRPr="00792038">
        <w:rPr>
          <w:rFonts w:cs="Arial"/>
          <w:color w:val="000000"/>
        </w:rPr>
        <w:t xml:space="preserve">Arbli (losartan suspension) – </w:t>
      </w:r>
      <w:r w:rsidRPr="00792038">
        <w:rPr>
          <w:rFonts w:cs="Arial"/>
          <w:b/>
          <w:bCs/>
          <w:color w:val="000000"/>
        </w:rPr>
        <w:t>PA</w:t>
      </w:r>
    </w:p>
    <w:p w14:paraId="20F47BE7" w14:textId="130B0A04" w:rsidR="003E5096" w:rsidRPr="003E5096" w:rsidRDefault="003E5096" w:rsidP="00094264">
      <w:pPr>
        <w:pStyle w:val="Default"/>
        <w:numPr>
          <w:ilvl w:val="1"/>
          <w:numId w:val="12"/>
        </w:numPr>
        <w:spacing w:line="276" w:lineRule="auto"/>
        <w:rPr>
          <w:rFonts w:ascii="Arial" w:hAnsi="Arial" w:cs="Arial"/>
          <w:sz w:val="22"/>
          <w:szCs w:val="22"/>
        </w:rPr>
      </w:pPr>
      <w:r w:rsidRPr="00946452">
        <w:rPr>
          <w:rFonts w:ascii="Arial" w:hAnsi="Arial" w:cs="Arial"/>
          <w:sz w:val="22"/>
          <w:szCs w:val="22"/>
        </w:rPr>
        <w:t xml:space="preserve">ergotamine – </w:t>
      </w:r>
      <w:r w:rsidRPr="00946452">
        <w:rPr>
          <w:rFonts w:ascii="Arial" w:hAnsi="Arial" w:cs="Arial"/>
          <w:b/>
          <w:sz w:val="22"/>
          <w:szCs w:val="22"/>
        </w:rPr>
        <w:t>PA</w:t>
      </w:r>
    </w:p>
    <w:p w14:paraId="1FBAAA35" w14:textId="3DBD445D" w:rsidR="006E0BC6" w:rsidRPr="00333FFA" w:rsidRDefault="006E0BC6" w:rsidP="00094264">
      <w:pPr>
        <w:pStyle w:val="Default"/>
        <w:numPr>
          <w:ilvl w:val="0"/>
          <w:numId w:val="12"/>
        </w:numPr>
        <w:spacing w:line="276" w:lineRule="auto"/>
        <w:rPr>
          <w:rFonts w:ascii="Arial" w:hAnsi="Arial" w:cs="Arial"/>
          <w:sz w:val="22"/>
          <w:szCs w:val="22"/>
        </w:rPr>
      </w:pPr>
      <w:r w:rsidRPr="00333FFA">
        <w:rPr>
          <w:rFonts w:ascii="Arial" w:hAnsi="Arial" w:cs="Arial"/>
          <w:sz w:val="22"/>
          <w:szCs w:val="22"/>
        </w:rPr>
        <w:t>The following listing</w:t>
      </w:r>
      <w:r w:rsidR="003562A1" w:rsidRPr="00333FFA">
        <w:rPr>
          <w:rFonts w:ascii="Arial" w:hAnsi="Arial" w:cs="Arial"/>
          <w:sz w:val="22"/>
          <w:szCs w:val="22"/>
        </w:rPr>
        <w:t>s</w:t>
      </w:r>
      <w:r w:rsidRPr="00333FFA">
        <w:rPr>
          <w:rFonts w:ascii="Arial" w:hAnsi="Arial" w:cs="Arial"/>
          <w:sz w:val="22"/>
          <w:szCs w:val="22"/>
        </w:rPr>
        <w:t xml:space="preserve"> </w:t>
      </w:r>
      <w:r w:rsidR="00990A7F" w:rsidRPr="00333FFA">
        <w:rPr>
          <w:rFonts w:ascii="Arial" w:hAnsi="Arial" w:cs="Arial"/>
          <w:sz w:val="22"/>
          <w:szCs w:val="22"/>
        </w:rPr>
        <w:t>ha</w:t>
      </w:r>
      <w:r w:rsidR="003562A1" w:rsidRPr="00333FFA">
        <w:rPr>
          <w:rFonts w:ascii="Arial" w:hAnsi="Arial" w:cs="Arial"/>
          <w:sz w:val="22"/>
          <w:szCs w:val="22"/>
        </w:rPr>
        <w:t>ve</w:t>
      </w:r>
      <w:r w:rsidRPr="00333FFA">
        <w:rPr>
          <w:rFonts w:ascii="Arial" w:hAnsi="Arial" w:cs="Arial"/>
          <w:sz w:val="22"/>
          <w:szCs w:val="22"/>
        </w:rPr>
        <w:t xml:space="preserve"> been clarified. </w:t>
      </w:r>
      <w:r w:rsidR="00243A61" w:rsidRPr="00333FFA">
        <w:rPr>
          <w:rFonts w:ascii="Arial" w:hAnsi="Arial" w:cs="Arial"/>
          <w:sz w:val="22"/>
          <w:szCs w:val="22"/>
        </w:rPr>
        <w:t>These</w:t>
      </w:r>
      <w:r w:rsidR="00BF001E" w:rsidRPr="00333FFA">
        <w:rPr>
          <w:rFonts w:ascii="Arial" w:hAnsi="Arial" w:cs="Arial"/>
          <w:sz w:val="22"/>
          <w:szCs w:val="22"/>
        </w:rPr>
        <w:t xml:space="preserve"> change</w:t>
      </w:r>
      <w:r w:rsidR="00243A61" w:rsidRPr="00333FFA">
        <w:rPr>
          <w:rFonts w:ascii="Arial" w:hAnsi="Arial" w:cs="Arial"/>
          <w:sz w:val="22"/>
          <w:szCs w:val="22"/>
        </w:rPr>
        <w:t>s</w:t>
      </w:r>
      <w:r w:rsidR="00BF001E" w:rsidRPr="00333FFA">
        <w:rPr>
          <w:rFonts w:ascii="Arial" w:hAnsi="Arial" w:cs="Arial"/>
          <w:sz w:val="22"/>
          <w:szCs w:val="22"/>
        </w:rPr>
        <w:t xml:space="preserve"> do reflect a change in MassHealth policy.</w:t>
      </w:r>
    </w:p>
    <w:p w14:paraId="7B746D5A" w14:textId="300AA23E" w:rsidR="00C56F8D" w:rsidRPr="009B5E43" w:rsidRDefault="00083120" w:rsidP="009B5E43">
      <w:pPr>
        <w:pStyle w:val="Default"/>
        <w:numPr>
          <w:ilvl w:val="1"/>
          <w:numId w:val="4"/>
        </w:numPr>
        <w:spacing w:line="276" w:lineRule="auto"/>
        <w:rPr>
          <w:rFonts w:ascii="Arial" w:hAnsi="Arial" w:cs="Arial"/>
          <w:color w:val="auto"/>
          <w:sz w:val="22"/>
          <w:szCs w:val="22"/>
        </w:rPr>
      </w:pPr>
      <w:bookmarkStart w:id="44" w:name="_Hlk59609596"/>
      <w:r w:rsidRPr="00904F7F">
        <w:rPr>
          <w:rFonts w:ascii="Arial" w:hAnsi="Arial" w:cs="Arial"/>
          <w:color w:val="auto"/>
          <w:sz w:val="22"/>
          <w:szCs w:val="22"/>
        </w:rPr>
        <w:t xml:space="preserve">Timoptic Ocudose (timolol </w:t>
      </w:r>
      <w:r w:rsidR="00904F7F" w:rsidRPr="00904F7F">
        <w:rPr>
          <w:rFonts w:ascii="Arial" w:hAnsi="Arial" w:cs="Arial"/>
          <w:color w:val="auto"/>
          <w:sz w:val="22"/>
          <w:szCs w:val="22"/>
        </w:rPr>
        <w:t xml:space="preserve">ophthalmic unit dose solution) </w:t>
      </w:r>
      <w:r w:rsidR="005867B1" w:rsidRPr="00904F7F">
        <w:rPr>
          <w:rFonts w:ascii="Arial" w:hAnsi="Arial" w:cs="Arial"/>
          <w:color w:val="auto"/>
          <w:sz w:val="22"/>
          <w:szCs w:val="22"/>
        </w:rPr>
        <w:t xml:space="preserve">– </w:t>
      </w:r>
      <w:r w:rsidR="005867B1" w:rsidRPr="00904F7F">
        <w:rPr>
          <w:rFonts w:ascii="Arial" w:hAnsi="Arial" w:cs="Arial"/>
          <w:b/>
          <w:bCs/>
          <w:color w:val="auto"/>
          <w:sz w:val="22"/>
          <w:szCs w:val="22"/>
        </w:rPr>
        <w:t>PA</w:t>
      </w:r>
      <w:r w:rsidR="005867B1" w:rsidRPr="00904F7F">
        <w:rPr>
          <w:rFonts w:ascii="Arial" w:hAnsi="Arial" w:cs="Arial"/>
          <w:color w:val="auto"/>
          <w:sz w:val="22"/>
          <w:szCs w:val="22"/>
        </w:rPr>
        <w:t>;</w:t>
      </w:r>
      <w:r w:rsidR="00904F7F" w:rsidRPr="00904F7F">
        <w:rPr>
          <w:rFonts w:ascii="Arial" w:hAnsi="Arial" w:cs="Arial"/>
          <w:color w:val="auto"/>
          <w:sz w:val="22"/>
          <w:szCs w:val="22"/>
        </w:rPr>
        <w:t xml:space="preserve"> BP, M</w:t>
      </w:r>
      <w:r w:rsidR="005867B1" w:rsidRPr="00904F7F">
        <w:rPr>
          <w:rFonts w:ascii="Arial" w:hAnsi="Arial" w:cs="Arial"/>
          <w:color w:val="auto"/>
          <w:sz w:val="22"/>
          <w:szCs w:val="22"/>
        </w:rPr>
        <w:t>90</w:t>
      </w:r>
    </w:p>
    <w:p w14:paraId="366258B6" w14:textId="1F0EFCCA" w:rsidR="00AF6D51" w:rsidRPr="005D299D" w:rsidRDefault="00AF6D51" w:rsidP="00094264">
      <w:pPr>
        <w:pStyle w:val="Default"/>
        <w:numPr>
          <w:ilvl w:val="0"/>
          <w:numId w:val="12"/>
        </w:numPr>
        <w:spacing w:line="276" w:lineRule="auto"/>
        <w:rPr>
          <w:rFonts w:ascii="Arial" w:hAnsi="Arial" w:cs="Arial"/>
          <w:sz w:val="22"/>
          <w:szCs w:val="22"/>
        </w:rPr>
      </w:pPr>
      <w:r w:rsidRPr="005D299D">
        <w:rPr>
          <w:rFonts w:ascii="Arial" w:hAnsi="Arial" w:cs="Arial"/>
          <w:sz w:val="22"/>
          <w:szCs w:val="22"/>
        </w:rPr>
        <w:t>The following listing</w:t>
      </w:r>
      <w:r w:rsidR="00E463C5" w:rsidRPr="005D299D">
        <w:rPr>
          <w:rFonts w:ascii="Arial" w:hAnsi="Arial" w:cs="Arial"/>
          <w:sz w:val="22"/>
          <w:szCs w:val="22"/>
        </w:rPr>
        <w:t>s</w:t>
      </w:r>
      <w:r w:rsidRPr="005D299D">
        <w:rPr>
          <w:rFonts w:ascii="Arial" w:hAnsi="Arial" w:cs="Arial"/>
          <w:sz w:val="22"/>
          <w:szCs w:val="22"/>
        </w:rPr>
        <w:t xml:space="preserve"> have been clarified. These changes do not re</w:t>
      </w:r>
      <w:r w:rsidR="00B47606" w:rsidRPr="005D299D">
        <w:rPr>
          <w:rFonts w:ascii="Arial" w:hAnsi="Arial" w:cs="Arial"/>
          <w:sz w:val="22"/>
          <w:szCs w:val="22"/>
        </w:rPr>
        <w:t>flect any change in MassHealth p</w:t>
      </w:r>
      <w:r w:rsidRPr="005D299D">
        <w:rPr>
          <w:rFonts w:ascii="Arial" w:hAnsi="Arial" w:cs="Arial"/>
          <w:sz w:val="22"/>
          <w:szCs w:val="22"/>
        </w:rPr>
        <w:t>olicy</w:t>
      </w:r>
      <w:bookmarkEnd w:id="44"/>
      <w:r w:rsidRPr="005D299D">
        <w:rPr>
          <w:rFonts w:ascii="Arial" w:hAnsi="Arial" w:cs="Arial"/>
          <w:sz w:val="22"/>
          <w:szCs w:val="22"/>
        </w:rPr>
        <w:t xml:space="preserve">. </w:t>
      </w:r>
    </w:p>
    <w:p w14:paraId="2BA3F2FD" w14:textId="5D13DD36" w:rsidR="00BF6830" w:rsidRPr="00BF6830" w:rsidRDefault="00BF6830" w:rsidP="00BF6830">
      <w:pPr>
        <w:pStyle w:val="Default"/>
        <w:numPr>
          <w:ilvl w:val="1"/>
          <w:numId w:val="4"/>
        </w:numPr>
        <w:spacing w:line="276" w:lineRule="auto"/>
        <w:rPr>
          <w:rFonts w:ascii="Arial" w:hAnsi="Arial" w:cs="Arial"/>
          <w:bCs/>
          <w:sz w:val="22"/>
          <w:szCs w:val="22"/>
        </w:rPr>
      </w:pPr>
      <w:r w:rsidRPr="00BF6830">
        <w:rPr>
          <w:rFonts w:ascii="Arial" w:hAnsi="Arial" w:cs="Arial"/>
          <w:bCs/>
          <w:sz w:val="22"/>
          <w:szCs w:val="22"/>
        </w:rPr>
        <w:t>amoxicillin/clavulanate 200/28.5 mg/5mL, 400/57 mg/5 mL suspension</w:t>
      </w:r>
      <w:r w:rsidR="00BC4417">
        <w:rPr>
          <w:rFonts w:ascii="Arial" w:hAnsi="Arial" w:cs="Arial"/>
          <w:bCs/>
          <w:sz w:val="22"/>
          <w:szCs w:val="22"/>
        </w:rPr>
        <w:t>;</w:t>
      </w:r>
      <w:r w:rsidRPr="00BF6830">
        <w:rPr>
          <w:rFonts w:ascii="Arial" w:hAnsi="Arial" w:cs="Arial"/>
          <w:bCs/>
          <w:sz w:val="22"/>
          <w:szCs w:val="22"/>
        </w:rPr>
        <w:t xml:space="preserve"> A90 </w:t>
      </w:r>
    </w:p>
    <w:p w14:paraId="4BAD9579" w14:textId="77777777" w:rsidR="00BF6830" w:rsidRPr="00BF6830" w:rsidRDefault="00BF6830" w:rsidP="00BF6830">
      <w:pPr>
        <w:pStyle w:val="Default"/>
        <w:numPr>
          <w:ilvl w:val="1"/>
          <w:numId w:val="4"/>
        </w:numPr>
        <w:spacing w:line="276" w:lineRule="auto"/>
        <w:rPr>
          <w:rFonts w:ascii="Arial" w:hAnsi="Arial" w:cs="Arial"/>
          <w:bCs/>
          <w:sz w:val="22"/>
          <w:szCs w:val="22"/>
        </w:rPr>
      </w:pPr>
      <w:r w:rsidRPr="00BF6830">
        <w:rPr>
          <w:rFonts w:ascii="Arial" w:hAnsi="Arial" w:cs="Arial"/>
          <w:bCs/>
          <w:sz w:val="22"/>
          <w:szCs w:val="22"/>
        </w:rPr>
        <w:t xml:space="preserve">amoxicillin/clavulanate chewable tablet – </w:t>
      </w:r>
      <w:r w:rsidRPr="00BC4417">
        <w:rPr>
          <w:rFonts w:ascii="Arial" w:hAnsi="Arial" w:cs="Arial"/>
          <w:b/>
          <w:sz w:val="22"/>
          <w:szCs w:val="22"/>
        </w:rPr>
        <w:t>PA</w:t>
      </w:r>
      <w:r w:rsidRPr="00BF6830">
        <w:rPr>
          <w:rFonts w:ascii="Arial" w:hAnsi="Arial" w:cs="Arial"/>
          <w:bCs/>
          <w:sz w:val="22"/>
          <w:szCs w:val="22"/>
        </w:rPr>
        <w:t>; A90</w:t>
      </w:r>
    </w:p>
    <w:p w14:paraId="5D4C1A52" w14:textId="02B11351" w:rsidR="00BF6830" w:rsidRPr="00BF6830" w:rsidRDefault="00BF6830" w:rsidP="00BF6830">
      <w:pPr>
        <w:pStyle w:val="Default"/>
        <w:numPr>
          <w:ilvl w:val="1"/>
          <w:numId w:val="4"/>
        </w:numPr>
        <w:spacing w:line="276" w:lineRule="auto"/>
        <w:rPr>
          <w:rFonts w:ascii="Arial" w:hAnsi="Arial" w:cs="Arial"/>
          <w:bCs/>
          <w:sz w:val="22"/>
          <w:szCs w:val="22"/>
        </w:rPr>
      </w:pPr>
      <w:r w:rsidRPr="00BF6830">
        <w:rPr>
          <w:rFonts w:ascii="Arial" w:hAnsi="Arial" w:cs="Arial"/>
          <w:bCs/>
          <w:sz w:val="22"/>
          <w:szCs w:val="22"/>
        </w:rPr>
        <w:t>Augmentin (amoxicillin/clavulanate 250/62.5 mg/5 mL suspension, tablet)</w:t>
      </w:r>
      <w:r w:rsidR="00BC4417">
        <w:rPr>
          <w:rFonts w:ascii="Arial" w:hAnsi="Arial" w:cs="Arial"/>
          <w:bCs/>
          <w:sz w:val="22"/>
          <w:szCs w:val="22"/>
        </w:rPr>
        <w:t>; #,</w:t>
      </w:r>
      <w:r w:rsidRPr="00BF6830">
        <w:rPr>
          <w:rFonts w:ascii="Arial" w:hAnsi="Arial" w:cs="Arial"/>
          <w:bCs/>
          <w:sz w:val="22"/>
          <w:szCs w:val="22"/>
        </w:rPr>
        <w:t xml:space="preserve"> A90</w:t>
      </w:r>
    </w:p>
    <w:p w14:paraId="43A713D9" w14:textId="77777777" w:rsidR="00FC2421" w:rsidRPr="00184EE2" w:rsidRDefault="00BF6830" w:rsidP="00027B75">
      <w:pPr>
        <w:pStyle w:val="ListParagraph"/>
        <w:numPr>
          <w:ilvl w:val="1"/>
          <w:numId w:val="4"/>
        </w:numPr>
        <w:spacing w:after="0"/>
        <w:rPr>
          <w:rFonts w:cs="Arial"/>
          <w:bCs/>
          <w:color w:val="000000"/>
        </w:rPr>
      </w:pPr>
      <w:r w:rsidRPr="00FC2421">
        <w:rPr>
          <w:rFonts w:cs="Arial"/>
          <w:bCs/>
        </w:rPr>
        <w:t>Augmentin ES (amoxicillin/clavulanate 600/42.9 mg/5 mL suspension)</w:t>
      </w:r>
      <w:r w:rsidR="00BC4417" w:rsidRPr="00FC2421">
        <w:rPr>
          <w:rFonts w:cs="Arial"/>
          <w:bCs/>
        </w:rPr>
        <w:t xml:space="preserve">; #, </w:t>
      </w:r>
      <w:r w:rsidRPr="00FC2421">
        <w:rPr>
          <w:rFonts w:cs="Arial"/>
          <w:bCs/>
        </w:rPr>
        <w:t>A90</w:t>
      </w:r>
      <w:r w:rsidR="00FC2421" w:rsidRPr="00FC2421">
        <w:t xml:space="preserve"> </w:t>
      </w:r>
    </w:p>
    <w:p w14:paraId="3F128FDC" w14:textId="77777777" w:rsidR="00E775C9" w:rsidRPr="00E775C9" w:rsidRDefault="00E775C9" w:rsidP="00E775C9">
      <w:pPr>
        <w:pStyle w:val="Default"/>
        <w:numPr>
          <w:ilvl w:val="1"/>
          <w:numId w:val="4"/>
        </w:numPr>
        <w:spacing w:line="276" w:lineRule="auto"/>
        <w:rPr>
          <w:rFonts w:ascii="Arial" w:hAnsi="Arial" w:cs="Arial"/>
          <w:bCs/>
          <w:sz w:val="22"/>
          <w:szCs w:val="22"/>
        </w:rPr>
      </w:pPr>
      <w:r w:rsidRPr="00E775C9">
        <w:rPr>
          <w:rFonts w:ascii="Arial" w:hAnsi="Arial" w:cs="Arial"/>
          <w:bCs/>
          <w:sz w:val="22"/>
          <w:szCs w:val="22"/>
        </w:rPr>
        <w:t xml:space="preserve">Beyfortus (nirsevimab-alip) – </w:t>
      </w:r>
      <w:r w:rsidRPr="00E775C9">
        <w:rPr>
          <w:rFonts w:ascii="Arial" w:hAnsi="Arial" w:cs="Arial"/>
          <w:b/>
          <w:sz w:val="22"/>
          <w:szCs w:val="22"/>
        </w:rPr>
        <w:t>PA ≥ 8 months of age</w:t>
      </w:r>
      <w:r w:rsidRPr="00E775C9">
        <w:rPr>
          <w:rFonts w:ascii="Arial" w:hAnsi="Arial" w:cs="Arial"/>
          <w:bCs/>
          <w:sz w:val="22"/>
          <w:szCs w:val="22"/>
        </w:rPr>
        <w:t>; 1</w:t>
      </w:r>
    </w:p>
    <w:p w14:paraId="60F1CE8D" w14:textId="1A4CC812" w:rsidR="00F90DF0" w:rsidRPr="00752EC9" w:rsidRDefault="00FC2421" w:rsidP="00184EE2">
      <w:pPr>
        <w:pStyle w:val="ListParagraph"/>
        <w:numPr>
          <w:ilvl w:val="1"/>
          <w:numId w:val="4"/>
        </w:numPr>
        <w:spacing w:after="0"/>
        <w:rPr>
          <w:rFonts w:cs="Arial"/>
          <w:bCs/>
        </w:rPr>
      </w:pPr>
      <w:r w:rsidRPr="00FC2421">
        <w:rPr>
          <w:rFonts w:cs="Arial"/>
          <w:bCs/>
          <w:color w:val="000000"/>
        </w:rPr>
        <w:t xml:space="preserve">Dificid (fidaxomicin suspension) – </w:t>
      </w:r>
      <w:r w:rsidRPr="00184EE2">
        <w:rPr>
          <w:rFonts w:cs="Arial"/>
          <w:b/>
          <w:color w:val="000000"/>
        </w:rPr>
        <w:t>PA</w:t>
      </w:r>
      <w:r w:rsidRPr="00FC2421">
        <w:rPr>
          <w:rFonts w:cs="Arial"/>
          <w:bCs/>
          <w:color w:val="000000"/>
        </w:rPr>
        <w:t xml:space="preserve"> </w:t>
      </w:r>
    </w:p>
    <w:p w14:paraId="6B502C8D" w14:textId="77777777" w:rsidR="005D299D" w:rsidRPr="005D299D" w:rsidRDefault="005D299D" w:rsidP="001E6576">
      <w:pPr>
        <w:pStyle w:val="Default"/>
        <w:numPr>
          <w:ilvl w:val="1"/>
          <w:numId w:val="4"/>
        </w:numPr>
        <w:spacing w:line="276" w:lineRule="auto"/>
        <w:rPr>
          <w:rFonts w:ascii="Arial" w:hAnsi="Arial" w:cs="Arial"/>
          <w:sz w:val="22"/>
          <w:szCs w:val="22"/>
        </w:rPr>
      </w:pPr>
      <w:r w:rsidRPr="005D299D">
        <w:rPr>
          <w:rFonts w:ascii="Arial" w:hAnsi="Arial" w:cs="Arial"/>
          <w:sz w:val="22"/>
          <w:szCs w:val="22"/>
        </w:rPr>
        <w:t xml:space="preserve">methotrexate 2.5 mg tablet; A90 </w:t>
      </w:r>
    </w:p>
    <w:p w14:paraId="20F08D1B" w14:textId="07DC7E69" w:rsidR="009771D3" w:rsidRPr="003F62A2" w:rsidRDefault="003F62A2" w:rsidP="001E6576">
      <w:pPr>
        <w:pStyle w:val="Default"/>
        <w:numPr>
          <w:ilvl w:val="1"/>
          <w:numId w:val="4"/>
        </w:numPr>
        <w:spacing w:line="276" w:lineRule="auto"/>
        <w:rPr>
          <w:rFonts w:ascii="Arial" w:hAnsi="Arial" w:cs="Arial"/>
          <w:sz w:val="22"/>
          <w:szCs w:val="22"/>
        </w:rPr>
      </w:pPr>
      <w:r w:rsidRPr="003F62A2">
        <w:rPr>
          <w:rFonts w:ascii="Arial" w:hAnsi="Arial" w:cs="Arial"/>
          <w:sz w:val="22"/>
          <w:szCs w:val="22"/>
        </w:rPr>
        <w:t xml:space="preserve">methocarbamol 500 mg, 750 mg tablet </w:t>
      </w:r>
      <w:r w:rsidR="004E14F6" w:rsidRPr="003F62A2">
        <w:rPr>
          <w:rFonts w:ascii="Arial" w:hAnsi="Arial" w:cs="Arial"/>
          <w:sz w:val="22"/>
          <w:szCs w:val="22"/>
        </w:rPr>
        <w:t xml:space="preserve">– </w:t>
      </w:r>
      <w:r w:rsidR="004E14F6" w:rsidRPr="003F62A2">
        <w:rPr>
          <w:rFonts w:ascii="Arial" w:hAnsi="Arial" w:cs="Arial"/>
          <w:b/>
          <w:bCs/>
          <w:sz w:val="22"/>
          <w:szCs w:val="22"/>
        </w:rPr>
        <w:t>PA &lt; 16 years</w:t>
      </w:r>
      <w:r w:rsidR="004E14F6" w:rsidRPr="003F62A2">
        <w:rPr>
          <w:rFonts w:ascii="Arial" w:hAnsi="Arial" w:cs="Arial"/>
          <w:sz w:val="22"/>
          <w:szCs w:val="22"/>
        </w:rPr>
        <w:t>; A90</w:t>
      </w:r>
    </w:p>
    <w:p w14:paraId="6CF0C711" w14:textId="432F595E" w:rsidR="00DE0ACE" w:rsidRDefault="0072756A" w:rsidP="001E6576">
      <w:pPr>
        <w:pStyle w:val="Default"/>
        <w:numPr>
          <w:ilvl w:val="1"/>
          <w:numId w:val="4"/>
        </w:numPr>
        <w:spacing w:line="276" w:lineRule="auto"/>
        <w:rPr>
          <w:rFonts w:ascii="Arial" w:hAnsi="Arial" w:cs="Arial"/>
          <w:sz w:val="22"/>
          <w:szCs w:val="22"/>
        </w:rPr>
      </w:pPr>
      <w:r w:rsidRPr="009C6830">
        <w:rPr>
          <w:rFonts w:ascii="Arial" w:hAnsi="Arial" w:cs="Arial"/>
          <w:sz w:val="22"/>
          <w:szCs w:val="22"/>
        </w:rPr>
        <w:t>minocycline extended-release 105 mg</w:t>
      </w:r>
      <w:r w:rsidR="007B50BC">
        <w:rPr>
          <w:rFonts w:ascii="Arial" w:hAnsi="Arial" w:cs="Arial"/>
          <w:sz w:val="22"/>
          <w:szCs w:val="22"/>
        </w:rPr>
        <w:t>, 135 mg</w:t>
      </w:r>
      <w:r w:rsidRPr="009C6830">
        <w:rPr>
          <w:rFonts w:ascii="Arial" w:hAnsi="Arial" w:cs="Arial"/>
          <w:sz w:val="22"/>
          <w:szCs w:val="22"/>
        </w:rPr>
        <w:t xml:space="preserve"> tablet; A90</w:t>
      </w:r>
    </w:p>
    <w:p w14:paraId="5C4B9467" w14:textId="09246FE0" w:rsidR="00671D7D" w:rsidRPr="009C6830" w:rsidRDefault="005A62C2" w:rsidP="001E6576">
      <w:pPr>
        <w:pStyle w:val="Default"/>
        <w:numPr>
          <w:ilvl w:val="1"/>
          <w:numId w:val="4"/>
        </w:numPr>
        <w:spacing w:line="276" w:lineRule="auto"/>
        <w:rPr>
          <w:rFonts w:ascii="Arial" w:hAnsi="Arial" w:cs="Arial"/>
          <w:sz w:val="22"/>
          <w:szCs w:val="22"/>
        </w:rPr>
      </w:pPr>
      <w:r w:rsidRPr="005A62C2">
        <w:rPr>
          <w:rFonts w:ascii="Arial" w:hAnsi="Arial" w:cs="Arial"/>
          <w:sz w:val="22"/>
          <w:szCs w:val="22"/>
        </w:rPr>
        <w:t xml:space="preserve">minocycline </w:t>
      </w:r>
      <w:r w:rsidR="00A55671" w:rsidRPr="005A62C2">
        <w:rPr>
          <w:rFonts w:ascii="Arial" w:hAnsi="Arial" w:cs="Arial"/>
          <w:sz w:val="22"/>
          <w:szCs w:val="22"/>
        </w:rPr>
        <w:t xml:space="preserve">extended-release </w:t>
      </w:r>
      <w:r w:rsidR="00A55671">
        <w:rPr>
          <w:rFonts w:ascii="Arial" w:hAnsi="Arial" w:cs="Arial"/>
          <w:sz w:val="22"/>
          <w:szCs w:val="22"/>
        </w:rPr>
        <w:t>4</w:t>
      </w:r>
      <w:r w:rsidR="00A55671" w:rsidRPr="005A62C2">
        <w:rPr>
          <w:rFonts w:ascii="Arial" w:hAnsi="Arial" w:cs="Arial"/>
          <w:sz w:val="22"/>
          <w:szCs w:val="22"/>
        </w:rPr>
        <w:t>5 mg</w:t>
      </w:r>
      <w:r w:rsidR="00A55671">
        <w:rPr>
          <w:rFonts w:ascii="Arial" w:hAnsi="Arial" w:cs="Arial"/>
          <w:sz w:val="22"/>
          <w:szCs w:val="22"/>
        </w:rPr>
        <w:t xml:space="preserve">, </w:t>
      </w:r>
      <w:r w:rsidR="00752631" w:rsidRPr="00752631">
        <w:rPr>
          <w:rFonts w:ascii="Arial" w:hAnsi="Arial" w:cs="Arial"/>
          <w:sz w:val="22"/>
          <w:szCs w:val="22"/>
        </w:rPr>
        <w:t>55 mg, 65 mg, 80 mg, 90 mg, 115 mg</w:t>
      </w:r>
      <w:r w:rsidR="00752631">
        <w:rPr>
          <w:rFonts w:ascii="Arial" w:hAnsi="Arial" w:cs="Arial"/>
          <w:sz w:val="22"/>
          <w:szCs w:val="22"/>
        </w:rPr>
        <w:t xml:space="preserve"> </w:t>
      </w:r>
      <w:r w:rsidR="00A55671" w:rsidRPr="005A62C2">
        <w:rPr>
          <w:rFonts w:ascii="Arial" w:hAnsi="Arial" w:cs="Arial"/>
          <w:sz w:val="22"/>
          <w:szCs w:val="22"/>
        </w:rPr>
        <w:t>tablet</w:t>
      </w:r>
      <w:r w:rsidR="00A55671">
        <w:rPr>
          <w:rFonts w:ascii="Arial" w:hAnsi="Arial" w:cs="Arial"/>
          <w:sz w:val="22"/>
          <w:szCs w:val="22"/>
        </w:rPr>
        <w:t>;</w:t>
      </w:r>
      <w:r w:rsidR="00A55671" w:rsidRPr="000E38C6">
        <w:t xml:space="preserve"> </w:t>
      </w:r>
      <w:r w:rsidR="00A55671" w:rsidRPr="000E38C6">
        <w:rPr>
          <w:rFonts w:ascii="Arial" w:hAnsi="Arial" w:cs="Arial"/>
          <w:sz w:val="22"/>
          <w:szCs w:val="22"/>
        </w:rPr>
        <w:t xml:space="preserve">– </w:t>
      </w:r>
      <w:r w:rsidR="00A55671" w:rsidRPr="000E38C6">
        <w:rPr>
          <w:rFonts w:ascii="Arial" w:hAnsi="Arial" w:cs="Arial"/>
          <w:b/>
          <w:bCs/>
          <w:sz w:val="22"/>
          <w:szCs w:val="22"/>
        </w:rPr>
        <w:t>PA</w:t>
      </w:r>
      <w:r w:rsidR="00A55671">
        <w:rPr>
          <w:rFonts w:ascii="Arial" w:hAnsi="Arial" w:cs="Arial"/>
          <w:b/>
          <w:bCs/>
          <w:sz w:val="22"/>
          <w:szCs w:val="22"/>
        </w:rPr>
        <w:t>;</w:t>
      </w:r>
      <w:r w:rsidR="00A55671" w:rsidRPr="005A62C2">
        <w:rPr>
          <w:rFonts w:ascii="Arial" w:hAnsi="Arial" w:cs="Arial"/>
          <w:sz w:val="22"/>
          <w:szCs w:val="22"/>
        </w:rPr>
        <w:t xml:space="preserve"> A90</w:t>
      </w:r>
    </w:p>
    <w:p w14:paraId="186F7096" w14:textId="44A75625" w:rsidR="009E1B81" w:rsidRPr="0067614E" w:rsidRDefault="000F0F64" w:rsidP="0067614E">
      <w:pPr>
        <w:pStyle w:val="Default"/>
        <w:numPr>
          <w:ilvl w:val="1"/>
          <w:numId w:val="4"/>
        </w:numPr>
        <w:spacing w:line="276" w:lineRule="auto"/>
        <w:rPr>
          <w:rFonts w:ascii="Arial" w:hAnsi="Arial" w:cs="Arial"/>
          <w:sz w:val="22"/>
          <w:szCs w:val="22"/>
        </w:rPr>
      </w:pPr>
      <w:r w:rsidRPr="000F0F64">
        <w:rPr>
          <w:rFonts w:ascii="Arial" w:hAnsi="Arial" w:cs="Arial"/>
          <w:sz w:val="22"/>
          <w:szCs w:val="22"/>
        </w:rPr>
        <w:t>promethazine solution, tablet</w:t>
      </w:r>
      <w:r w:rsidR="00086EAF">
        <w:rPr>
          <w:rFonts w:ascii="Arial" w:hAnsi="Arial" w:cs="Arial"/>
          <w:sz w:val="22"/>
          <w:szCs w:val="22"/>
        </w:rPr>
        <w:t>, vial</w:t>
      </w:r>
      <w:r>
        <w:rPr>
          <w:rFonts w:ascii="Arial" w:hAnsi="Arial" w:cs="Arial"/>
          <w:sz w:val="22"/>
          <w:szCs w:val="22"/>
        </w:rPr>
        <w:t>;</w:t>
      </w:r>
      <w:r w:rsidRPr="000F0F64">
        <w:rPr>
          <w:rFonts w:ascii="Arial" w:hAnsi="Arial" w:cs="Arial"/>
          <w:sz w:val="22"/>
          <w:szCs w:val="22"/>
        </w:rPr>
        <w:t xml:space="preserve"> A90</w:t>
      </w:r>
    </w:p>
    <w:p w14:paraId="6A926C4A" w14:textId="35ACC892" w:rsidR="006971A6" w:rsidRPr="006971A6" w:rsidRDefault="006971A6" w:rsidP="006E7038">
      <w:pPr>
        <w:pStyle w:val="Default"/>
        <w:numPr>
          <w:ilvl w:val="0"/>
          <w:numId w:val="5"/>
        </w:numPr>
        <w:spacing w:line="276" w:lineRule="auto"/>
        <w:ind w:left="1080"/>
        <w:rPr>
          <w:rFonts w:ascii="Arial" w:hAnsi="Arial" w:cs="Arial"/>
          <w:szCs w:val="21"/>
        </w:rPr>
      </w:pPr>
      <w:r w:rsidRPr="006971A6">
        <w:rPr>
          <w:rFonts w:ascii="Arial" w:eastAsia="Times New Roman" w:hAnsi="Arial" w:cs="Arial"/>
          <w:iCs/>
          <w:color w:val="auto"/>
          <w:sz w:val="22"/>
          <w:szCs w:val="22"/>
        </w:rPr>
        <w:t>Vyvgart Hytrulo</w:t>
      </w:r>
      <w:r w:rsidRPr="006971A6">
        <w:rPr>
          <w:rFonts w:ascii="Arial" w:eastAsia="Times New Roman" w:hAnsi="Arial" w:cs="Arial"/>
          <w:b/>
          <w:bCs/>
          <w:iCs/>
          <w:color w:val="auto"/>
          <w:sz w:val="22"/>
          <w:szCs w:val="22"/>
          <w:vertAlign w:val="superscript"/>
        </w:rPr>
        <w:t xml:space="preserve"> </w:t>
      </w:r>
      <w:r w:rsidRPr="006971A6">
        <w:rPr>
          <w:rFonts w:ascii="Arial" w:eastAsia="Times New Roman" w:hAnsi="Arial" w:cs="Arial"/>
          <w:iCs/>
          <w:color w:val="auto"/>
          <w:sz w:val="22"/>
          <w:szCs w:val="22"/>
        </w:rPr>
        <w:t>(efgartigimod alfa</w:t>
      </w:r>
      <w:r w:rsidR="00307591">
        <w:rPr>
          <w:rFonts w:ascii="Arial" w:eastAsia="Times New Roman" w:hAnsi="Arial" w:cs="Arial"/>
          <w:iCs/>
          <w:color w:val="auto"/>
          <w:sz w:val="22"/>
          <w:szCs w:val="22"/>
        </w:rPr>
        <w:t>/</w:t>
      </w:r>
      <w:r w:rsidRPr="006971A6">
        <w:rPr>
          <w:rFonts w:ascii="Arial" w:eastAsia="Times New Roman" w:hAnsi="Arial" w:cs="Arial"/>
          <w:iCs/>
          <w:color w:val="auto"/>
          <w:sz w:val="22"/>
          <w:szCs w:val="22"/>
        </w:rPr>
        <w:t xml:space="preserve">hyaluronidase-qvfc vial) </w:t>
      </w:r>
      <w:r w:rsidRPr="006971A6">
        <w:rPr>
          <w:rFonts w:ascii="Arial" w:hAnsi="Arial" w:cs="Arial"/>
          <w:sz w:val="22"/>
          <w:szCs w:val="22"/>
        </w:rPr>
        <w:t xml:space="preserve">– </w:t>
      </w:r>
      <w:r w:rsidRPr="006971A6">
        <w:rPr>
          <w:rFonts w:ascii="Arial" w:hAnsi="Arial" w:cs="Arial"/>
          <w:b/>
          <w:bCs/>
          <w:sz w:val="22"/>
          <w:szCs w:val="22"/>
        </w:rPr>
        <w:t xml:space="preserve">PA; </w:t>
      </w:r>
      <w:r w:rsidRPr="006971A6">
        <w:rPr>
          <w:rFonts w:ascii="Arial" w:hAnsi="Arial" w:cs="Arial"/>
          <w:sz w:val="22"/>
          <w:szCs w:val="22"/>
        </w:rPr>
        <w:t>MB</w:t>
      </w:r>
    </w:p>
    <w:p w14:paraId="5181E06A" w14:textId="2E91EA4F" w:rsidR="006E7038" w:rsidRPr="0011770E" w:rsidRDefault="00000000" w:rsidP="006E7038">
      <w:pPr>
        <w:pStyle w:val="Default"/>
        <w:spacing w:line="276" w:lineRule="auto"/>
        <w:ind w:left="-90"/>
        <w:rPr>
          <w:rFonts w:ascii="Arial" w:hAnsi="Arial" w:cs="Arial"/>
          <w:szCs w:val="21"/>
          <w:highlight w:val="yellow"/>
        </w:rPr>
      </w:pPr>
      <w:bookmarkStart w:id="45" w:name="_Hlk138935334"/>
      <w:bookmarkStart w:id="46" w:name="_Hlk98933263"/>
      <w:r>
        <w:rPr>
          <w:rFonts w:ascii="Arial" w:hAnsi="Arial" w:cs="Arial"/>
        </w:rPr>
        <w:pict w14:anchorId="023F4D37">
          <v:rect id="_x0000_i1040" style="width:548.5pt;height:3pt" o:hrpct="991" o:hrstd="t" o:hrnoshade="t" o:hr="t" fillcolor="gray" stroked="f"/>
        </w:pict>
      </w:r>
    </w:p>
    <w:p w14:paraId="1547E595" w14:textId="7C6DE497" w:rsidR="006E7038" w:rsidRPr="00AF428F" w:rsidRDefault="006E7038" w:rsidP="006E7038">
      <w:pPr>
        <w:pStyle w:val="Heading1"/>
        <w:spacing w:line="276" w:lineRule="auto"/>
        <w:rPr>
          <w:rFonts w:cs="Arial"/>
          <w:b w:val="0"/>
          <w:bCs/>
          <w:sz w:val="22"/>
          <w:szCs w:val="22"/>
        </w:rPr>
      </w:pPr>
      <w:r w:rsidRPr="00AF428F">
        <w:rPr>
          <w:rStyle w:val="Heading1Char"/>
          <w:b/>
          <w:bCs/>
        </w:rPr>
        <w:t>Abbreviations, Acronyms, and Symbols</w:t>
      </w:r>
      <w:r w:rsidRPr="00AF428F">
        <w:rPr>
          <w:b w:val="0"/>
          <w:bCs/>
        </w:rPr>
        <w:t xml:space="preserve"> </w:t>
      </w:r>
    </w:p>
    <w:bookmarkEnd w:id="45"/>
    <w:p w14:paraId="198808A9" w14:textId="768F2B63" w:rsidR="00AF6D51" w:rsidRPr="00296687" w:rsidRDefault="00AF6D51" w:rsidP="00556276">
      <w:pPr>
        <w:pStyle w:val="Default"/>
        <w:spacing w:after="120"/>
        <w:ind w:left="360"/>
        <w:rPr>
          <w:rFonts w:ascii="Arial" w:hAnsi="Arial" w:cs="Arial"/>
          <w:sz w:val="22"/>
          <w:szCs w:val="22"/>
        </w:rPr>
      </w:pPr>
      <w:r w:rsidRPr="00296687">
        <w:rPr>
          <w:rFonts w:ascii="Arial" w:hAnsi="Arial" w:cs="Arial"/>
          <w:b/>
          <w:bCs/>
          <w:sz w:val="22"/>
          <w:szCs w:val="22"/>
        </w:rPr>
        <w:t xml:space="preserve"># </w:t>
      </w:r>
      <w:r w:rsidRPr="00296687">
        <w:rPr>
          <w:rFonts w:ascii="Arial" w:hAnsi="Arial" w:cs="Arial"/>
          <w:sz w:val="22"/>
          <w:szCs w:val="22"/>
        </w:rPr>
        <w:t>This designates a brand-name drug with FDA “A”-rated generic equivalents. P</w:t>
      </w:r>
      <w:r w:rsidR="00077D74" w:rsidRPr="00296687">
        <w:rPr>
          <w:rFonts w:ascii="Arial" w:hAnsi="Arial" w:cs="Arial"/>
          <w:sz w:val="22"/>
          <w:szCs w:val="22"/>
        </w:rPr>
        <w:t xml:space="preserve">A </w:t>
      </w:r>
      <w:r w:rsidRPr="00296687">
        <w:rPr>
          <w:rFonts w:ascii="Arial" w:hAnsi="Arial" w:cs="Arial"/>
          <w:sz w:val="22"/>
          <w:szCs w:val="22"/>
        </w:rPr>
        <w:t xml:space="preserve">is required for the brand, unless a particular form of that drug (for example, tablet, capsule, or liquid) does not have an FDA “A”-rated generic equivalent. </w:t>
      </w:r>
    </w:p>
    <w:bookmarkEnd w:id="46"/>
    <w:p w14:paraId="3C497B5C" w14:textId="736EBC77" w:rsidR="296EBDA6" w:rsidRPr="00296687" w:rsidRDefault="296EBDA6" w:rsidP="4EC78200">
      <w:pPr>
        <w:spacing w:after="120" w:line="240" w:lineRule="auto"/>
        <w:ind w:left="360" w:right="547"/>
      </w:pPr>
      <w:r w:rsidRPr="00296687">
        <w:rPr>
          <w:vertAlign w:val="superscript"/>
        </w:rPr>
        <w:t>MB</w:t>
      </w:r>
      <w:r w:rsidRPr="00296687">
        <w:t xml:space="preserve"> </w:t>
      </w:r>
      <w:r w:rsidR="00973D62" w:rsidRPr="00296687">
        <w:t xml:space="preserve">This drug is available through the health care professional who administers the drug or in an outpatient or inpatient hospital setting. MassHealth does not pay for this drug to be dispensed through the retail </w:t>
      </w:r>
      <w:r w:rsidR="00973D62" w:rsidRPr="00296687">
        <w:lastRenderedPageBreak/>
        <w:t xml:space="preserve">pharmacy. If listed, </w:t>
      </w:r>
      <w:r w:rsidR="00077D74" w:rsidRPr="00296687">
        <w:t>PA</w:t>
      </w:r>
      <w:r w:rsidR="00973D62" w:rsidRPr="00296687">
        <w:t xml:space="preserve"> does not apply through the hospital outpatient and inpatient settings. Please refer to 130 CMR 433.408 for </w:t>
      </w:r>
      <w:r w:rsidR="00077D74" w:rsidRPr="00296687">
        <w:t>PA</w:t>
      </w:r>
      <w:r w:rsidR="00973D62" w:rsidRPr="00296687">
        <w:t xml:space="preserve"> requirements for other health care professionals.</w:t>
      </w:r>
      <w:r w:rsidR="007169CC" w:rsidRPr="00296687">
        <w:t xml:space="preserve"> Notwithstanding the above, this drug may be an exception to the unified pharmacy policy; please refer to respective MassHealth Accountable Care Partnership Plans (ACPPs) and Managed Care Organizations (MCOs) for </w:t>
      </w:r>
      <w:r w:rsidR="00077D74" w:rsidRPr="00296687">
        <w:t>PA</w:t>
      </w:r>
      <w:r w:rsidR="007169CC" w:rsidRPr="00296687">
        <w:t xml:space="preserve"> status and criteria, if applicable.</w:t>
      </w:r>
    </w:p>
    <w:p w14:paraId="12C10341" w14:textId="5BFACC92" w:rsidR="00AF6D51" w:rsidRPr="00AD31DB" w:rsidRDefault="00AF6D51" w:rsidP="00556276">
      <w:pPr>
        <w:pStyle w:val="Default"/>
        <w:spacing w:after="120"/>
        <w:ind w:left="360"/>
        <w:rPr>
          <w:rFonts w:ascii="Arial" w:hAnsi="Arial" w:cs="Arial"/>
          <w:sz w:val="22"/>
          <w:szCs w:val="22"/>
        </w:rPr>
      </w:pPr>
      <w:r w:rsidRPr="00AD31DB">
        <w:rPr>
          <w:rFonts w:ascii="Arial" w:hAnsi="Arial" w:cs="Arial"/>
          <w:b/>
          <w:bCs/>
          <w:sz w:val="22"/>
          <w:szCs w:val="22"/>
        </w:rPr>
        <w:t xml:space="preserve">PA </w:t>
      </w:r>
      <w:r w:rsidRPr="00AD31DB">
        <w:rPr>
          <w:rFonts w:ascii="Arial" w:hAnsi="Arial" w:cs="Arial"/>
          <w:sz w:val="22"/>
          <w:szCs w:val="22"/>
        </w:rPr>
        <w:t xml:space="preserve">Prior authorization is required. The prescriber must obtain prior authorization for the drug in order for the </w:t>
      </w:r>
      <w:r w:rsidR="00051963" w:rsidRPr="00AD31DB">
        <w:rPr>
          <w:rFonts w:ascii="Arial" w:hAnsi="Arial" w:cs="Arial"/>
          <w:sz w:val="22"/>
          <w:szCs w:val="22"/>
        </w:rPr>
        <w:t>provider</w:t>
      </w:r>
      <w:r w:rsidRPr="00AD31DB">
        <w:rPr>
          <w:rFonts w:ascii="Arial" w:hAnsi="Arial" w:cs="Arial"/>
          <w:sz w:val="22"/>
          <w:szCs w:val="22"/>
        </w:rPr>
        <w:t xml:space="preserve"> to receive </w:t>
      </w:r>
      <w:r w:rsidR="00051963" w:rsidRPr="00AD31DB">
        <w:rPr>
          <w:rFonts w:ascii="Arial" w:hAnsi="Arial" w:cs="Arial"/>
          <w:sz w:val="22"/>
          <w:szCs w:val="22"/>
        </w:rPr>
        <w:t>reimbursement</w:t>
      </w:r>
      <w:r w:rsidRPr="00AD31DB">
        <w:rPr>
          <w:rFonts w:ascii="Arial" w:hAnsi="Arial" w:cs="Arial"/>
          <w:sz w:val="22"/>
          <w:szCs w:val="22"/>
        </w:rPr>
        <w:t xml:space="preserve">. Note: </w:t>
      </w:r>
      <w:r w:rsidR="00BF16D9" w:rsidRPr="00AD31DB">
        <w:rPr>
          <w:rFonts w:ascii="Arial" w:hAnsi="Arial" w:cs="Arial"/>
          <w:sz w:val="22"/>
          <w:szCs w:val="22"/>
        </w:rPr>
        <w:t>PA</w:t>
      </w:r>
      <w:r w:rsidRPr="00AD31DB">
        <w:rPr>
          <w:rFonts w:ascii="Arial" w:hAnsi="Arial" w:cs="Arial"/>
          <w:sz w:val="22"/>
          <w:szCs w:val="22"/>
        </w:rPr>
        <w:t xml:space="preserve"> applies to both the brand-name and the FDA “A”-rated generic equivalent of listed product. </w:t>
      </w:r>
    </w:p>
    <w:p w14:paraId="145D26C0" w14:textId="2371B97C" w:rsidR="004506D7" w:rsidRPr="00AD31DB" w:rsidRDefault="004506D7" w:rsidP="004506D7">
      <w:pPr>
        <w:spacing w:after="120" w:line="240" w:lineRule="auto"/>
        <w:ind w:left="360" w:right="547"/>
        <w:rPr>
          <w:rFonts w:cs="Arial"/>
        </w:rPr>
      </w:pPr>
      <w:r w:rsidRPr="00AD31DB">
        <w:rPr>
          <w:rFonts w:cs="Arial"/>
          <w:b/>
          <w:vertAlign w:val="superscript"/>
        </w:rPr>
        <w:t>A90</w:t>
      </w:r>
      <w:r w:rsidRPr="00AD31DB">
        <w:rPr>
          <w:rFonts w:cs="Arial"/>
        </w:rPr>
        <w:t xml:space="preserve"> Allowable 90-day supply. Dispensing in up to a 90-day supply is allowed. May not include all strengths or formulations. Quantity limits and other restrictions may apply. </w:t>
      </w:r>
    </w:p>
    <w:p w14:paraId="216F2492" w14:textId="5C0DB171" w:rsidR="00556276" w:rsidRPr="00345B65" w:rsidRDefault="00AF6D51" w:rsidP="00556276">
      <w:pPr>
        <w:spacing w:after="120" w:line="240" w:lineRule="auto"/>
        <w:ind w:left="360" w:right="547"/>
        <w:rPr>
          <w:rFonts w:cs="Arial"/>
        </w:rPr>
      </w:pPr>
      <w:r w:rsidRPr="00345B65">
        <w:rPr>
          <w:rFonts w:cs="Arial"/>
          <w:b/>
          <w:vertAlign w:val="superscript"/>
        </w:rPr>
        <w:t>BP</w:t>
      </w:r>
      <w:r w:rsidRPr="00345B65">
        <w:rPr>
          <w:rFonts w:cs="Arial"/>
        </w:rPr>
        <w:t xml:space="preserve"> Brand Preferred over generic equivalents. In general, MassHealth requires a trial of the preferred drug or clinical rationale for prescribing the non-preferred drug generic equivalent.</w:t>
      </w:r>
    </w:p>
    <w:p w14:paraId="0178C4FE" w14:textId="6125A7C2" w:rsidR="00D86B61" w:rsidRPr="00D86B61" w:rsidRDefault="00D86B61" w:rsidP="00D86B61">
      <w:pPr>
        <w:spacing w:after="120" w:line="240" w:lineRule="auto"/>
        <w:ind w:left="360" w:right="547"/>
        <w:rPr>
          <w:rFonts w:cs="Arial"/>
        </w:rPr>
      </w:pPr>
      <w:bookmarkStart w:id="47" w:name="_Hlk99013636"/>
      <w:r w:rsidRPr="00D86B61">
        <w:rPr>
          <w:rFonts w:cs="Arial"/>
          <w:b/>
          <w:vertAlign w:val="superscript"/>
        </w:rPr>
        <w:t>CO</w:t>
      </w:r>
      <w:r w:rsidRPr="00D86B61">
        <w:rPr>
          <w:rFonts w:cs="Arial"/>
        </w:rPr>
        <w:t xml:space="preserve"> Carve-Out. This agent is listed on the Acute Hospital Carve-Out Drugs List and is</w:t>
      </w:r>
      <w:r w:rsidRPr="00D86B61">
        <w:t xml:space="preserve"> subject to additional monitoring and billing requirements.</w:t>
      </w:r>
    </w:p>
    <w:p w14:paraId="0B245CCE" w14:textId="62EB8C78" w:rsidR="004506D7" w:rsidRPr="00452E1E" w:rsidRDefault="004506D7" w:rsidP="004506D7">
      <w:pPr>
        <w:spacing w:after="120" w:line="240" w:lineRule="auto"/>
        <w:ind w:left="360" w:right="547"/>
        <w:rPr>
          <w:rFonts w:cs="Arial"/>
          <w:sz w:val="32"/>
        </w:rPr>
      </w:pPr>
      <w:r w:rsidRPr="00452E1E">
        <w:rPr>
          <w:rFonts w:cs="Arial"/>
          <w:b/>
          <w:vertAlign w:val="superscript"/>
        </w:rPr>
        <w:t>M90</w:t>
      </w:r>
      <w:r w:rsidRPr="00452E1E">
        <w:rPr>
          <w:rFonts w:cs="Arial"/>
        </w:rPr>
        <w:t xml:space="preserve"> </w:t>
      </w:r>
      <w:r w:rsidR="0048053D" w:rsidRPr="00452E1E">
        <w:rPr>
          <w:rFonts w:cs="Arial"/>
        </w:rPr>
        <w:t>M</w:t>
      </w:r>
      <w:r w:rsidRPr="00452E1E">
        <w:rPr>
          <w:rFonts w:cs="Arial"/>
        </w:rPr>
        <w:t xml:space="preserve">andatory 90-day supply. After dispensing up to a 30-day supply initial fill, dispensing in a 90-day supply is required. May not include all strengths or formulations. Quantity limits and other restrictions may also apply. </w:t>
      </w:r>
    </w:p>
    <w:p w14:paraId="00B7AE15" w14:textId="77777777" w:rsidR="0009448C" w:rsidRPr="00296687" w:rsidRDefault="0009448C" w:rsidP="0009448C">
      <w:pPr>
        <w:spacing w:after="120" w:line="240" w:lineRule="auto"/>
        <w:ind w:left="360" w:right="547"/>
        <w:rPr>
          <w:rFonts w:cs="Arial"/>
        </w:rPr>
      </w:pPr>
      <w:r w:rsidRPr="00296687">
        <w:rPr>
          <w:rFonts w:cs="Arial"/>
          <w:b/>
          <w:vertAlign w:val="superscript"/>
        </w:rPr>
        <w:t>PD</w:t>
      </w:r>
      <w:r w:rsidRPr="00296687">
        <w:rPr>
          <w:rFonts w:cs="Arial"/>
        </w:rPr>
        <w:t xml:space="preserve"> Preferred Drug. In general, MassHealth requires a trial of the preferred drug or clinical rationale for prescribing a non-preferred drug within a therapeutic class.</w:t>
      </w:r>
    </w:p>
    <w:bookmarkEnd w:id="47"/>
    <w:p w14:paraId="2419CDE9" w14:textId="77777777" w:rsidR="00682EC6" w:rsidRPr="00DD545C" w:rsidRDefault="00682EC6" w:rsidP="00682EC6">
      <w:pPr>
        <w:spacing w:after="120" w:line="240" w:lineRule="auto"/>
        <w:ind w:left="360" w:right="547"/>
      </w:pPr>
      <w:r w:rsidRPr="00DD545C">
        <w:rPr>
          <w:b/>
          <w:vertAlign w:val="superscript"/>
        </w:rPr>
        <w:t>1</w:t>
      </w:r>
      <w:r w:rsidRPr="00DD545C">
        <w:rPr>
          <w:b/>
        </w:rPr>
        <w:t xml:space="preserve"> </w:t>
      </w:r>
      <w:r w:rsidRPr="00DD545C">
        <w:t>Product may be available through the Massachusetts Department of Public Health (DPH). Please check with DPH for availability. MassHealth does not pay for immunizing biologicals (i.e., vaccines) and tubercular (TB) drugs that are available free of charge through local boards of public health or through the Massachusetts Department of Public Health without PA (130 CMR 406.413(C)). In cases where free vaccines are available to providers for specific populations (e.g. children, high risk, etc.), MassHealth will reimburse the provider only for individuals not eligible for the free vaccines. Notwithstanding the above, MassHealth will pay pharmacies for seasonal flu vaccine serum without prior authorization, if the vaccine is administered in the pharmacy.</w:t>
      </w:r>
    </w:p>
    <w:p w14:paraId="218F596F" w14:textId="77777777" w:rsidR="00097EE3" w:rsidRDefault="00097EE3" w:rsidP="00B84E48">
      <w:pPr>
        <w:spacing w:after="240"/>
        <w:ind w:left="360" w:right="540"/>
      </w:pPr>
    </w:p>
    <w:p w14:paraId="64884BB7" w14:textId="5BCD8D7C" w:rsidR="00E25062" w:rsidRPr="00E25062" w:rsidRDefault="00E25062" w:rsidP="00E25062">
      <w:pPr>
        <w:rPr>
          <w:rFonts w:cs="Arial"/>
          <w:sz w:val="32"/>
        </w:rPr>
      </w:pPr>
    </w:p>
    <w:p w14:paraId="77B9BE5C" w14:textId="2BC8DA57" w:rsidR="00E25062" w:rsidRDefault="00E25062" w:rsidP="00E25062"/>
    <w:p w14:paraId="536D0C74" w14:textId="77777777" w:rsidR="00E25062" w:rsidRPr="00E25062" w:rsidRDefault="00E25062" w:rsidP="00E25062">
      <w:pPr>
        <w:jc w:val="center"/>
        <w:rPr>
          <w:rFonts w:cs="Arial"/>
          <w:sz w:val="32"/>
        </w:rPr>
      </w:pPr>
    </w:p>
    <w:sectPr w:rsidR="00E25062" w:rsidRPr="00E25062" w:rsidSect="00E77ACF">
      <w:headerReference w:type="default" r:id="rId12"/>
      <w:headerReference w:type="first" r:id="rId13"/>
      <w:footerReference w:type="first" r:id="rId14"/>
      <w:pgSz w:w="12240" w:h="15840"/>
      <w:pgMar w:top="994" w:right="360" w:bottom="180" w:left="547" w:header="720" w:footer="2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D7E8C4" w14:textId="77777777" w:rsidR="001E1562" w:rsidRDefault="001E1562" w:rsidP="006D1726">
      <w:pPr>
        <w:spacing w:after="0" w:line="240" w:lineRule="auto"/>
      </w:pPr>
      <w:r>
        <w:separator/>
      </w:r>
    </w:p>
  </w:endnote>
  <w:endnote w:type="continuationSeparator" w:id="0">
    <w:p w14:paraId="4DFF1351" w14:textId="77777777" w:rsidR="001E1562" w:rsidRDefault="001E1562" w:rsidP="006D1726">
      <w:pPr>
        <w:spacing w:after="0" w:line="240" w:lineRule="auto"/>
      </w:pPr>
      <w:r>
        <w:continuationSeparator/>
      </w:r>
    </w:p>
  </w:endnote>
  <w:endnote w:type="continuationNotice" w:id="1">
    <w:p w14:paraId="669818C2" w14:textId="77777777" w:rsidR="001E1562" w:rsidRDefault="001E156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211CD" w14:textId="6F361A8F" w:rsidR="006476E6" w:rsidRDefault="006476E6" w:rsidP="008141CB">
    <w:pPr>
      <w:pStyle w:val="Footer"/>
      <w:tabs>
        <w:tab w:val="clear" w:pos="4680"/>
        <w:tab w:val="center" w:pos="8730"/>
      </w:tabs>
    </w:pPr>
    <w:r>
      <w:t>Summary Update (Rev. 04/20)</w:t>
    </w:r>
    <w:r>
      <w:tab/>
    </w:r>
    <w:r w:rsidRPr="007150A1">
      <w:t xml:space="preserve">Last updated: </w:t>
    </w:r>
    <w:r>
      <w:fldChar w:fldCharType="begin"/>
    </w:r>
    <w:r>
      <w:instrText xml:space="preserve"> DATE \@ "M/d/yyyy" </w:instrText>
    </w:r>
    <w:r>
      <w:fldChar w:fldCharType="separate"/>
    </w:r>
    <w:r w:rsidR="00482219">
      <w:rPr>
        <w:noProof/>
      </w:rPr>
      <w:t>11/17/2025</w:t>
    </w:r>
    <w:r>
      <w:fldChar w:fldCharType="end"/>
    </w:r>
  </w:p>
  <w:p w14:paraId="2981B75F" w14:textId="77777777" w:rsidR="006476E6" w:rsidRDefault="006476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C335FD" w14:textId="77777777" w:rsidR="001E1562" w:rsidRDefault="001E1562" w:rsidP="006D1726">
      <w:pPr>
        <w:spacing w:after="0" w:line="240" w:lineRule="auto"/>
      </w:pPr>
      <w:r>
        <w:separator/>
      </w:r>
    </w:p>
  </w:footnote>
  <w:footnote w:type="continuationSeparator" w:id="0">
    <w:p w14:paraId="15088803" w14:textId="77777777" w:rsidR="001E1562" w:rsidRDefault="001E1562" w:rsidP="006D1726">
      <w:pPr>
        <w:spacing w:after="0" w:line="240" w:lineRule="auto"/>
      </w:pPr>
      <w:r>
        <w:continuationSeparator/>
      </w:r>
    </w:p>
  </w:footnote>
  <w:footnote w:type="continuationNotice" w:id="1">
    <w:p w14:paraId="29914EE5" w14:textId="77777777" w:rsidR="001E1562" w:rsidRDefault="001E156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02972" w14:textId="77777777" w:rsidR="006476E6" w:rsidRPr="00BF098E" w:rsidRDefault="006476E6" w:rsidP="001A128C">
    <w:pPr>
      <w:tabs>
        <w:tab w:val="center" w:pos="4320"/>
        <w:tab w:val="right" w:pos="8640"/>
      </w:tabs>
      <w:spacing w:after="0" w:line="240" w:lineRule="auto"/>
      <w:rPr>
        <w:rFonts w:ascii="Times New Roman" w:eastAsia="Times New Roman" w:hAnsi="Times New Roman" w:cs="Times New Roman"/>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7F4A4" w14:textId="19F9A785" w:rsidR="006476E6" w:rsidRPr="00EE6D85" w:rsidRDefault="006476E6" w:rsidP="008141CB">
    <w:pPr>
      <w:pStyle w:val="Header"/>
      <w:rPr>
        <w:rFonts w:eastAsia="Times New Roman" w:cs="Arial"/>
      </w:rPr>
    </w:pPr>
    <w:bookmarkStart w:id="48" w:name="_Hlk3361259"/>
    <w:r w:rsidRPr="00EE6D85">
      <w:rPr>
        <w:rFonts w:eastAsia="Times New Roman" w:cs="Arial"/>
      </w:rPr>
      <w:t xml:space="preserve">Tentative dates: </w:t>
    </w:r>
    <w:r w:rsidRPr="00EE6D85">
      <w:rPr>
        <w:rFonts w:cs="Arial"/>
        <w:highlight w:val="yellow"/>
      </w:rPr>
      <w:t>03/30/2020</w:t>
    </w:r>
    <w:r w:rsidRPr="00EE6D85">
      <w:rPr>
        <w:rFonts w:eastAsia="Times New Roman" w:cs="Arial"/>
        <w:highlight w:val="yellow"/>
      </w:rPr>
      <w:t xml:space="preserve"> (Summary Draft); </w:t>
    </w:r>
    <w:r w:rsidRPr="00EE6D85">
      <w:rPr>
        <w:rFonts w:cs="Arial"/>
        <w:highlight w:val="yellow"/>
      </w:rPr>
      <w:t>04/06/2020</w:t>
    </w:r>
    <w:r w:rsidRPr="00EE6D85">
      <w:rPr>
        <w:rFonts w:eastAsia="Times New Roman" w:cs="Arial"/>
        <w:highlight w:val="yellow"/>
      </w:rPr>
      <w:t xml:space="preserve"> (MHDL published)</w:t>
    </w:r>
    <w:r w:rsidRPr="00EE6D85">
      <w:rPr>
        <w:rFonts w:eastAsia="Times New Roman" w:cs="Arial"/>
      </w:rPr>
      <w:t xml:space="preserve"> </w:t>
    </w:r>
  </w:p>
  <w:p w14:paraId="181105BB" w14:textId="4F623DB1" w:rsidR="006476E6" w:rsidRPr="00EE6D85" w:rsidRDefault="006476E6" w:rsidP="008141CB">
    <w:pPr>
      <w:tabs>
        <w:tab w:val="center" w:pos="4320"/>
        <w:tab w:val="right" w:pos="8640"/>
      </w:tabs>
      <w:spacing w:after="0" w:line="240" w:lineRule="auto"/>
      <w:rPr>
        <w:rFonts w:eastAsia="Times New Roman" w:cs="Arial"/>
      </w:rPr>
    </w:pPr>
    <w:r w:rsidRPr="00EE6D85">
      <w:rPr>
        <w:rFonts w:eastAsia="Times New Roman" w:cs="Arial"/>
      </w:rPr>
      <w:t>MHDL 107</w:t>
    </w:r>
    <w:r w:rsidRPr="00EE6D85">
      <w:rPr>
        <w:rFonts w:eastAsia="Times New Roman" w:cs="Arial"/>
        <w:vertAlign w:val="superscript"/>
      </w:rPr>
      <w:t>th</w:t>
    </w:r>
    <w:r w:rsidRPr="00EE6D85">
      <w:rPr>
        <w:rFonts w:eastAsia="Times New Roman" w:cs="Arial"/>
      </w:rPr>
      <w:t xml:space="preserve"> Rollout</w:t>
    </w:r>
  </w:p>
  <w:p w14:paraId="006B9115" w14:textId="33624706" w:rsidR="006476E6" w:rsidRPr="00EE6D85" w:rsidRDefault="006476E6" w:rsidP="008141CB">
    <w:pPr>
      <w:tabs>
        <w:tab w:val="center" w:pos="4320"/>
        <w:tab w:val="right" w:pos="8640"/>
      </w:tabs>
      <w:spacing w:after="0" w:line="240" w:lineRule="auto"/>
      <w:rPr>
        <w:rFonts w:eastAsia="Times New Roman" w:cs="Arial"/>
      </w:rPr>
    </w:pPr>
    <w:r w:rsidRPr="00EE6D85">
      <w:rPr>
        <w:rFonts w:eastAsia="Times New Roman" w:cs="Arial"/>
      </w:rPr>
      <w:t>DRAFT</w:t>
    </w:r>
  </w:p>
  <w:bookmarkEnd w:id="48"/>
  <w:p w14:paraId="4E7E715D" w14:textId="77777777" w:rsidR="006476E6" w:rsidRDefault="006476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40758"/>
    <w:multiLevelType w:val="hybridMultilevel"/>
    <w:tmpl w:val="BE52F18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45A6FB4"/>
    <w:multiLevelType w:val="hybridMultilevel"/>
    <w:tmpl w:val="4C3E54DA"/>
    <w:lvl w:ilvl="0" w:tplc="FFFFFFFF">
      <w:start w:val="1"/>
      <w:numFmt w:val="lowerLetter"/>
      <w:lvlText w:val="%1."/>
      <w:lvlJc w:val="left"/>
      <w:pPr>
        <w:ind w:left="720" w:hanging="360"/>
      </w:pPr>
      <w:rPr>
        <w:rFonts w:hint="default"/>
      </w:rPr>
    </w:lvl>
    <w:lvl w:ilvl="1" w:tplc="FFFFFFFF">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84F0F55"/>
    <w:multiLevelType w:val="hybridMultilevel"/>
    <w:tmpl w:val="A3A20E64"/>
    <w:lvl w:ilvl="0" w:tplc="5D6C6950">
      <w:start w:val="1"/>
      <w:numFmt w:val="decimal"/>
      <w:lvlText w:val="%1."/>
      <w:lvlJc w:val="left"/>
      <w:pPr>
        <w:ind w:left="720" w:hanging="360"/>
      </w:pPr>
    </w:lvl>
    <w:lvl w:ilvl="1" w:tplc="9E1ACE54">
      <w:start w:val="1"/>
      <w:numFmt w:val="decimal"/>
      <w:lvlText w:val="%2."/>
      <w:lvlJc w:val="left"/>
      <w:pPr>
        <w:ind w:left="720" w:hanging="360"/>
      </w:pPr>
    </w:lvl>
    <w:lvl w:ilvl="2" w:tplc="E7B22BE2">
      <w:start w:val="1"/>
      <w:numFmt w:val="decimal"/>
      <w:lvlText w:val="%3."/>
      <w:lvlJc w:val="left"/>
      <w:pPr>
        <w:ind w:left="720" w:hanging="360"/>
      </w:pPr>
    </w:lvl>
    <w:lvl w:ilvl="3" w:tplc="092075E2">
      <w:start w:val="1"/>
      <w:numFmt w:val="decimal"/>
      <w:lvlText w:val="%4."/>
      <w:lvlJc w:val="left"/>
      <w:pPr>
        <w:ind w:left="720" w:hanging="360"/>
      </w:pPr>
    </w:lvl>
    <w:lvl w:ilvl="4" w:tplc="BFD044E6">
      <w:start w:val="1"/>
      <w:numFmt w:val="decimal"/>
      <w:lvlText w:val="%5."/>
      <w:lvlJc w:val="left"/>
      <w:pPr>
        <w:ind w:left="720" w:hanging="360"/>
      </w:pPr>
    </w:lvl>
    <w:lvl w:ilvl="5" w:tplc="805017BE">
      <w:start w:val="1"/>
      <w:numFmt w:val="decimal"/>
      <w:lvlText w:val="%6."/>
      <w:lvlJc w:val="left"/>
      <w:pPr>
        <w:ind w:left="720" w:hanging="360"/>
      </w:pPr>
    </w:lvl>
    <w:lvl w:ilvl="6" w:tplc="33E8C160">
      <w:start w:val="1"/>
      <w:numFmt w:val="decimal"/>
      <w:lvlText w:val="%7."/>
      <w:lvlJc w:val="left"/>
      <w:pPr>
        <w:ind w:left="720" w:hanging="360"/>
      </w:pPr>
    </w:lvl>
    <w:lvl w:ilvl="7" w:tplc="19BC804E">
      <w:start w:val="1"/>
      <w:numFmt w:val="decimal"/>
      <w:lvlText w:val="%8."/>
      <w:lvlJc w:val="left"/>
      <w:pPr>
        <w:ind w:left="720" w:hanging="360"/>
      </w:pPr>
    </w:lvl>
    <w:lvl w:ilvl="8" w:tplc="9A786B3E">
      <w:start w:val="1"/>
      <w:numFmt w:val="decimal"/>
      <w:lvlText w:val="%9."/>
      <w:lvlJc w:val="left"/>
      <w:pPr>
        <w:ind w:left="720" w:hanging="360"/>
      </w:pPr>
    </w:lvl>
  </w:abstractNum>
  <w:abstractNum w:abstractNumId="3" w15:restartNumberingAfterBreak="0">
    <w:nsid w:val="3388255C"/>
    <w:multiLevelType w:val="hybridMultilevel"/>
    <w:tmpl w:val="B2CEFEE6"/>
    <w:lvl w:ilvl="0" w:tplc="04090019">
      <w:start w:val="1"/>
      <w:numFmt w:val="lowerLetter"/>
      <w:lvlText w:val="%1."/>
      <w:lvlJc w:val="left"/>
      <w:pPr>
        <w:ind w:left="720" w:hanging="360"/>
      </w:pPr>
      <w:rPr>
        <w:rFonts w:hint="default"/>
      </w:rPr>
    </w:lvl>
    <w:lvl w:ilvl="1" w:tplc="6D74651E">
      <w:start w:val="1"/>
      <w:numFmt w:val="bullet"/>
      <w:lvlText w:val=""/>
      <w:lvlJc w:val="left"/>
      <w:pPr>
        <w:ind w:left="1080" w:hanging="360"/>
      </w:pPr>
      <w:rPr>
        <w:rFonts w:ascii="Symbol" w:hAnsi="Symbol" w:hint="default"/>
        <w:sz w:val="22"/>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7101D2D"/>
    <w:multiLevelType w:val="hybridMultilevel"/>
    <w:tmpl w:val="458A4820"/>
    <w:lvl w:ilvl="0" w:tplc="6FF2F14A">
      <w:start w:val="1"/>
      <w:numFmt w:val="lowerLetter"/>
      <w:lvlText w:val="%1."/>
      <w:lvlJc w:val="left"/>
      <w:pPr>
        <w:ind w:left="720" w:hanging="360"/>
      </w:pPr>
      <w:rPr>
        <w:rFonts w:ascii="Arial" w:eastAsiaTheme="minorHAnsi" w:hAnsi="Arial" w:cs="Arial"/>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1BC0F66"/>
    <w:multiLevelType w:val="hybridMultilevel"/>
    <w:tmpl w:val="1DA6E372"/>
    <w:lvl w:ilvl="0" w:tplc="6D74651E">
      <w:start w:val="1"/>
      <w:numFmt w:val="bullet"/>
      <w:lvlText w:val=""/>
      <w:lvlJc w:val="left"/>
      <w:pPr>
        <w:ind w:left="4500" w:hanging="360"/>
      </w:pPr>
      <w:rPr>
        <w:rFonts w:ascii="Symbol" w:hAnsi="Symbol"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42132703"/>
    <w:multiLevelType w:val="hybridMultilevel"/>
    <w:tmpl w:val="224E4EDC"/>
    <w:lvl w:ilvl="0" w:tplc="FFFFFFFF">
      <w:start w:val="1"/>
      <w:numFmt w:val="lowerLetter"/>
      <w:lvlText w:val="%1."/>
      <w:lvlJc w:val="left"/>
      <w:pPr>
        <w:ind w:left="720" w:hanging="360"/>
      </w:pPr>
      <w:rPr>
        <w:rFonts w:ascii="Arial" w:eastAsiaTheme="minorHAnsi" w:hAnsi="Arial" w:cs="Arial"/>
      </w:rPr>
    </w:lvl>
    <w:lvl w:ilvl="1" w:tplc="FFFFFFFF">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ACC2FEB"/>
    <w:multiLevelType w:val="hybridMultilevel"/>
    <w:tmpl w:val="4E2C3C96"/>
    <w:lvl w:ilvl="0" w:tplc="04090019">
      <w:start w:val="1"/>
      <w:numFmt w:val="low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C9E1198"/>
    <w:multiLevelType w:val="hybridMultilevel"/>
    <w:tmpl w:val="2DD002E2"/>
    <w:lvl w:ilvl="0" w:tplc="E4A08B10">
      <w:start w:val="1"/>
      <w:numFmt w:val="decimal"/>
      <w:lvlText w:val="%1."/>
      <w:lvlJc w:val="left"/>
      <w:pPr>
        <w:ind w:left="1020" w:hanging="360"/>
      </w:pPr>
    </w:lvl>
    <w:lvl w:ilvl="1" w:tplc="82544A06">
      <w:start w:val="1"/>
      <w:numFmt w:val="decimal"/>
      <w:lvlText w:val="%2."/>
      <w:lvlJc w:val="left"/>
      <w:pPr>
        <w:ind w:left="1020" w:hanging="360"/>
      </w:pPr>
    </w:lvl>
    <w:lvl w:ilvl="2" w:tplc="3F38AE7E">
      <w:start w:val="1"/>
      <w:numFmt w:val="decimal"/>
      <w:lvlText w:val="%3."/>
      <w:lvlJc w:val="left"/>
      <w:pPr>
        <w:ind w:left="1020" w:hanging="360"/>
      </w:pPr>
    </w:lvl>
    <w:lvl w:ilvl="3" w:tplc="C3BC9C32">
      <w:start w:val="1"/>
      <w:numFmt w:val="decimal"/>
      <w:lvlText w:val="%4."/>
      <w:lvlJc w:val="left"/>
      <w:pPr>
        <w:ind w:left="1020" w:hanging="360"/>
      </w:pPr>
    </w:lvl>
    <w:lvl w:ilvl="4" w:tplc="C212CA44">
      <w:start w:val="1"/>
      <w:numFmt w:val="decimal"/>
      <w:lvlText w:val="%5."/>
      <w:lvlJc w:val="left"/>
      <w:pPr>
        <w:ind w:left="1020" w:hanging="360"/>
      </w:pPr>
    </w:lvl>
    <w:lvl w:ilvl="5" w:tplc="3F6EDF46">
      <w:start w:val="1"/>
      <w:numFmt w:val="decimal"/>
      <w:lvlText w:val="%6."/>
      <w:lvlJc w:val="left"/>
      <w:pPr>
        <w:ind w:left="1020" w:hanging="360"/>
      </w:pPr>
    </w:lvl>
    <w:lvl w:ilvl="6" w:tplc="11183322">
      <w:start w:val="1"/>
      <w:numFmt w:val="decimal"/>
      <w:lvlText w:val="%7."/>
      <w:lvlJc w:val="left"/>
      <w:pPr>
        <w:ind w:left="1020" w:hanging="360"/>
      </w:pPr>
    </w:lvl>
    <w:lvl w:ilvl="7" w:tplc="2C3A1246">
      <w:start w:val="1"/>
      <w:numFmt w:val="decimal"/>
      <w:lvlText w:val="%8."/>
      <w:lvlJc w:val="left"/>
      <w:pPr>
        <w:ind w:left="1020" w:hanging="360"/>
      </w:pPr>
    </w:lvl>
    <w:lvl w:ilvl="8" w:tplc="6796864E">
      <w:start w:val="1"/>
      <w:numFmt w:val="decimal"/>
      <w:lvlText w:val="%9."/>
      <w:lvlJc w:val="left"/>
      <w:pPr>
        <w:ind w:left="1020" w:hanging="360"/>
      </w:pPr>
    </w:lvl>
  </w:abstractNum>
  <w:abstractNum w:abstractNumId="9" w15:restartNumberingAfterBreak="0">
    <w:nsid w:val="4E861E34"/>
    <w:multiLevelType w:val="hybridMultilevel"/>
    <w:tmpl w:val="B9B4BFF8"/>
    <w:lvl w:ilvl="0" w:tplc="FFFFFFFF">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562F132B"/>
    <w:multiLevelType w:val="hybridMultilevel"/>
    <w:tmpl w:val="DCD45CE8"/>
    <w:lvl w:ilvl="0" w:tplc="6D74651E">
      <w:start w:val="1"/>
      <w:numFmt w:val="bullet"/>
      <w:lvlText w:val=""/>
      <w:lvlJc w:val="left"/>
      <w:pPr>
        <w:ind w:left="1080" w:hanging="360"/>
      </w:pPr>
      <w:rPr>
        <w:rFonts w:ascii="Symbol" w:hAnsi="Symbol" w:hint="default"/>
        <w:sz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591374B5"/>
    <w:multiLevelType w:val="hybridMultilevel"/>
    <w:tmpl w:val="F718DD4A"/>
    <w:lvl w:ilvl="0" w:tplc="6D74651E">
      <w:start w:val="1"/>
      <w:numFmt w:val="bullet"/>
      <w:lvlText w:val=""/>
      <w:lvlJc w:val="left"/>
      <w:pPr>
        <w:ind w:left="720" w:hanging="360"/>
      </w:pPr>
      <w:rPr>
        <w:rFonts w:ascii="Symbol" w:hAnsi="Symbol" w:hint="default"/>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27C7384"/>
    <w:multiLevelType w:val="hybridMultilevel"/>
    <w:tmpl w:val="99609AF0"/>
    <w:lvl w:ilvl="0" w:tplc="781C6C4A">
      <w:start w:val="1"/>
      <w:numFmt w:val="bullet"/>
      <w:lvlText w:val=""/>
      <w:lvlJc w:val="left"/>
      <w:pPr>
        <w:ind w:left="1080" w:hanging="360"/>
      </w:pPr>
      <w:rPr>
        <w:rFonts w:ascii="Symbol" w:hAnsi="Symbol"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6355784E"/>
    <w:multiLevelType w:val="hybridMultilevel"/>
    <w:tmpl w:val="14985ACA"/>
    <w:lvl w:ilvl="0" w:tplc="04090019">
      <w:start w:val="1"/>
      <w:numFmt w:val="low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CA66FC0"/>
    <w:multiLevelType w:val="hybridMultilevel"/>
    <w:tmpl w:val="AF721C16"/>
    <w:lvl w:ilvl="0" w:tplc="D28A8C1E">
      <w:start w:val="1"/>
      <w:numFmt w:val="decimal"/>
      <w:lvlText w:val="%1."/>
      <w:lvlJc w:val="left"/>
      <w:pPr>
        <w:ind w:left="1020" w:hanging="360"/>
      </w:pPr>
    </w:lvl>
    <w:lvl w:ilvl="1" w:tplc="F926E1F0">
      <w:start w:val="1"/>
      <w:numFmt w:val="decimal"/>
      <w:lvlText w:val="%2."/>
      <w:lvlJc w:val="left"/>
      <w:pPr>
        <w:ind w:left="1020" w:hanging="360"/>
      </w:pPr>
    </w:lvl>
    <w:lvl w:ilvl="2" w:tplc="70AAA074">
      <w:start w:val="1"/>
      <w:numFmt w:val="decimal"/>
      <w:lvlText w:val="%3."/>
      <w:lvlJc w:val="left"/>
      <w:pPr>
        <w:ind w:left="1020" w:hanging="360"/>
      </w:pPr>
    </w:lvl>
    <w:lvl w:ilvl="3" w:tplc="08120D14">
      <w:start w:val="1"/>
      <w:numFmt w:val="decimal"/>
      <w:lvlText w:val="%4."/>
      <w:lvlJc w:val="left"/>
      <w:pPr>
        <w:ind w:left="1020" w:hanging="360"/>
      </w:pPr>
    </w:lvl>
    <w:lvl w:ilvl="4" w:tplc="FA7E4CDC">
      <w:start w:val="1"/>
      <w:numFmt w:val="decimal"/>
      <w:lvlText w:val="%5."/>
      <w:lvlJc w:val="left"/>
      <w:pPr>
        <w:ind w:left="1020" w:hanging="360"/>
      </w:pPr>
    </w:lvl>
    <w:lvl w:ilvl="5" w:tplc="F1A27264">
      <w:start w:val="1"/>
      <w:numFmt w:val="decimal"/>
      <w:lvlText w:val="%6."/>
      <w:lvlJc w:val="left"/>
      <w:pPr>
        <w:ind w:left="1020" w:hanging="360"/>
      </w:pPr>
    </w:lvl>
    <w:lvl w:ilvl="6" w:tplc="E6A0082E">
      <w:start w:val="1"/>
      <w:numFmt w:val="decimal"/>
      <w:lvlText w:val="%7."/>
      <w:lvlJc w:val="left"/>
      <w:pPr>
        <w:ind w:left="1020" w:hanging="360"/>
      </w:pPr>
    </w:lvl>
    <w:lvl w:ilvl="7" w:tplc="0FFCA014">
      <w:start w:val="1"/>
      <w:numFmt w:val="decimal"/>
      <w:lvlText w:val="%8."/>
      <w:lvlJc w:val="left"/>
      <w:pPr>
        <w:ind w:left="1020" w:hanging="360"/>
      </w:pPr>
    </w:lvl>
    <w:lvl w:ilvl="8" w:tplc="9C8AD602">
      <w:start w:val="1"/>
      <w:numFmt w:val="decimal"/>
      <w:lvlText w:val="%9."/>
      <w:lvlJc w:val="left"/>
      <w:pPr>
        <w:ind w:left="1020" w:hanging="360"/>
      </w:pPr>
    </w:lvl>
  </w:abstractNum>
  <w:abstractNum w:abstractNumId="15" w15:restartNumberingAfterBreak="0">
    <w:nsid w:val="714711A3"/>
    <w:multiLevelType w:val="hybridMultilevel"/>
    <w:tmpl w:val="C0BEB7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7229537C"/>
    <w:multiLevelType w:val="hybridMultilevel"/>
    <w:tmpl w:val="03D0883A"/>
    <w:lvl w:ilvl="0" w:tplc="B5340F78">
      <w:start w:val="1"/>
      <w:numFmt w:val="bullet"/>
      <w:lvlText w:val=""/>
      <w:lvlJc w:val="left"/>
      <w:pPr>
        <w:ind w:left="1440" w:hanging="360"/>
      </w:pPr>
      <w:rPr>
        <w:rFonts w:ascii="Symbol" w:hAnsi="Symbol"/>
      </w:rPr>
    </w:lvl>
    <w:lvl w:ilvl="1" w:tplc="C80E606C">
      <w:start w:val="1"/>
      <w:numFmt w:val="bullet"/>
      <w:lvlText w:val=""/>
      <w:lvlJc w:val="left"/>
      <w:pPr>
        <w:ind w:left="1440" w:hanging="360"/>
      </w:pPr>
      <w:rPr>
        <w:rFonts w:ascii="Symbol" w:hAnsi="Symbol"/>
      </w:rPr>
    </w:lvl>
    <w:lvl w:ilvl="2" w:tplc="A66E619E">
      <w:start w:val="1"/>
      <w:numFmt w:val="bullet"/>
      <w:lvlText w:val=""/>
      <w:lvlJc w:val="left"/>
      <w:pPr>
        <w:ind w:left="1440" w:hanging="360"/>
      </w:pPr>
      <w:rPr>
        <w:rFonts w:ascii="Symbol" w:hAnsi="Symbol"/>
      </w:rPr>
    </w:lvl>
    <w:lvl w:ilvl="3" w:tplc="89DC6544">
      <w:start w:val="1"/>
      <w:numFmt w:val="bullet"/>
      <w:lvlText w:val=""/>
      <w:lvlJc w:val="left"/>
      <w:pPr>
        <w:ind w:left="1440" w:hanging="360"/>
      </w:pPr>
      <w:rPr>
        <w:rFonts w:ascii="Symbol" w:hAnsi="Symbol"/>
      </w:rPr>
    </w:lvl>
    <w:lvl w:ilvl="4" w:tplc="494A0D10">
      <w:start w:val="1"/>
      <w:numFmt w:val="bullet"/>
      <w:lvlText w:val=""/>
      <w:lvlJc w:val="left"/>
      <w:pPr>
        <w:ind w:left="1440" w:hanging="360"/>
      </w:pPr>
      <w:rPr>
        <w:rFonts w:ascii="Symbol" w:hAnsi="Symbol"/>
      </w:rPr>
    </w:lvl>
    <w:lvl w:ilvl="5" w:tplc="9E221384">
      <w:start w:val="1"/>
      <w:numFmt w:val="bullet"/>
      <w:lvlText w:val=""/>
      <w:lvlJc w:val="left"/>
      <w:pPr>
        <w:ind w:left="1440" w:hanging="360"/>
      </w:pPr>
      <w:rPr>
        <w:rFonts w:ascii="Symbol" w:hAnsi="Symbol"/>
      </w:rPr>
    </w:lvl>
    <w:lvl w:ilvl="6" w:tplc="FDB223CC">
      <w:start w:val="1"/>
      <w:numFmt w:val="bullet"/>
      <w:lvlText w:val=""/>
      <w:lvlJc w:val="left"/>
      <w:pPr>
        <w:ind w:left="1440" w:hanging="360"/>
      </w:pPr>
      <w:rPr>
        <w:rFonts w:ascii="Symbol" w:hAnsi="Symbol"/>
      </w:rPr>
    </w:lvl>
    <w:lvl w:ilvl="7" w:tplc="A322D538">
      <w:start w:val="1"/>
      <w:numFmt w:val="bullet"/>
      <w:lvlText w:val=""/>
      <w:lvlJc w:val="left"/>
      <w:pPr>
        <w:ind w:left="1440" w:hanging="360"/>
      </w:pPr>
      <w:rPr>
        <w:rFonts w:ascii="Symbol" w:hAnsi="Symbol"/>
      </w:rPr>
    </w:lvl>
    <w:lvl w:ilvl="8" w:tplc="43B6F5BC">
      <w:start w:val="1"/>
      <w:numFmt w:val="bullet"/>
      <w:lvlText w:val=""/>
      <w:lvlJc w:val="left"/>
      <w:pPr>
        <w:ind w:left="1440" w:hanging="360"/>
      </w:pPr>
      <w:rPr>
        <w:rFonts w:ascii="Symbol" w:hAnsi="Symbol"/>
      </w:rPr>
    </w:lvl>
  </w:abstractNum>
  <w:abstractNum w:abstractNumId="17" w15:restartNumberingAfterBreak="0">
    <w:nsid w:val="7D1432AF"/>
    <w:multiLevelType w:val="hybridMultilevel"/>
    <w:tmpl w:val="0526D158"/>
    <w:lvl w:ilvl="0" w:tplc="6D74651E">
      <w:start w:val="1"/>
      <w:numFmt w:val="bullet"/>
      <w:lvlText w:val=""/>
      <w:lvlJc w:val="left"/>
      <w:pPr>
        <w:ind w:left="720" w:hanging="360"/>
      </w:pPr>
      <w:rPr>
        <w:rFonts w:ascii="Symbol" w:hAnsi="Symbol" w:hint="default"/>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11945061">
    <w:abstractNumId w:val="11"/>
  </w:num>
  <w:num w:numId="2" w16cid:durableId="1069570371">
    <w:abstractNumId w:val="5"/>
  </w:num>
  <w:num w:numId="3" w16cid:durableId="1414740414">
    <w:abstractNumId w:val="10"/>
  </w:num>
  <w:num w:numId="4" w16cid:durableId="337193572">
    <w:abstractNumId w:val="4"/>
  </w:num>
  <w:num w:numId="5" w16cid:durableId="1564759148">
    <w:abstractNumId w:val="17"/>
  </w:num>
  <w:num w:numId="6" w16cid:durableId="848445145">
    <w:abstractNumId w:val="3"/>
  </w:num>
  <w:num w:numId="7" w16cid:durableId="544561988">
    <w:abstractNumId w:val="7"/>
  </w:num>
  <w:num w:numId="8" w16cid:durableId="573467208">
    <w:abstractNumId w:val="12"/>
  </w:num>
  <w:num w:numId="9" w16cid:durableId="552739578">
    <w:abstractNumId w:val="0"/>
  </w:num>
  <w:num w:numId="10" w16cid:durableId="373234596">
    <w:abstractNumId w:val="9"/>
  </w:num>
  <w:num w:numId="11" w16cid:durableId="265770662">
    <w:abstractNumId w:val="15"/>
  </w:num>
  <w:num w:numId="12" w16cid:durableId="1198856434">
    <w:abstractNumId w:val="6"/>
  </w:num>
  <w:num w:numId="13" w16cid:durableId="622426691">
    <w:abstractNumId w:val="1"/>
  </w:num>
  <w:num w:numId="14" w16cid:durableId="1297562623">
    <w:abstractNumId w:val="13"/>
  </w:num>
  <w:num w:numId="15" w16cid:durableId="1493598087">
    <w:abstractNumId w:val="14"/>
  </w:num>
  <w:num w:numId="16" w16cid:durableId="1721633925">
    <w:abstractNumId w:val="16"/>
  </w:num>
  <w:num w:numId="17" w16cid:durableId="1525822157">
    <w:abstractNumId w:val="2"/>
  </w:num>
  <w:num w:numId="18" w16cid:durableId="1602058138">
    <w:abstractNumId w:val="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3473"/>
    <w:rsid w:val="00000049"/>
    <w:rsid w:val="000000CA"/>
    <w:rsid w:val="0000045F"/>
    <w:rsid w:val="0000091F"/>
    <w:rsid w:val="00000C05"/>
    <w:rsid w:val="00001329"/>
    <w:rsid w:val="000016C7"/>
    <w:rsid w:val="0000178C"/>
    <w:rsid w:val="000017FF"/>
    <w:rsid w:val="000018A1"/>
    <w:rsid w:val="000021AB"/>
    <w:rsid w:val="00002287"/>
    <w:rsid w:val="000026A6"/>
    <w:rsid w:val="000028F0"/>
    <w:rsid w:val="000030AD"/>
    <w:rsid w:val="0000318A"/>
    <w:rsid w:val="00003265"/>
    <w:rsid w:val="0000335A"/>
    <w:rsid w:val="0000360B"/>
    <w:rsid w:val="00003CD6"/>
    <w:rsid w:val="00003CEF"/>
    <w:rsid w:val="00004538"/>
    <w:rsid w:val="00004894"/>
    <w:rsid w:val="00004927"/>
    <w:rsid w:val="00004BD5"/>
    <w:rsid w:val="00004D4E"/>
    <w:rsid w:val="000056EE"/>
    <w:rsid w:val="00005A32"/>
    <w:rsid w:val="00005A39"/>
    <w:rsid w:val="00005C35"/>
    <w:rsid w:val="00005D9C"/>
    <w:rsid w:val="000065DB"/>
    <w:rsid w:val="00006646"/>
    <w:rsid w:val="0000673A"/>
    <w:rsid w:val="0000691F"/>
    <w:rsid w:val="00006B98"/>
    <w:rsid w:val="00006DFA"/>
    <w:rsid w:val="00006EAD"/>
    <w:rsid w:val="00006F01"/>
    <w:rsid w:val="00007683"/>
    <w:rsid w:val="000079E1"/>
    <w:rsid w:val="00007DB4"/>
    <w:rsid w:val="00007DC3"/>
    <w:rsid w:val="00010041"/>
    <w:rsid w:val="000107ED"/>
    <w:rsid w:val="000111BF"/>
    <w:rsid w:val="00011CDC"/>
    <w:rsid w:val="00011D83"/>
    <w:rsid w:val="00011E55"/>
    <w:rsid w:val="00012147"/>
    <w:rsid w:val="00012294"/>
    <w:rsid w:val="00012393"/>
    <w:rsid w:val="000125DA"/>
    <w:rsid w:val="000128FC"/>
    <w:rsid w:val="00012CE9"/>
    <w:rsid w:val="00012D26"/>
    <w:rsid w:val="00012F6E"/>
    <w:rsid w:val="000132F0"/>
    <w:rsid w:val="00014127"/>
    <w:rsid w:val="0001459E"/>
    <w:rsid w:val="00014685"/>
    <w:rsid w:val="00014C5B"/>
    <w:rsid w:val="000150AC"/>
    <w:rsid w:val="0001526D"/>
    <w:rsid w:val="0001550A"/>
    <w:rsid w:val="0001573D"/>
    <w:rsid w:val="00015824"/>
    <w:rsid w:val="00015B0E"/>
    <w:rsid w:val="000160B5"/>
    <w:rsid w:val="00016173"/>
    <w:rsid w:val="000163A6"/>
    <w:rsid w:val="00016654"/>
    <w:rsid w:val="000168D7"/>
    <w:rsid w:val="0001755B"/>
    <w:rsid w:val="00017E09"/>
    <w:rsid w:val="00017E8E"/>
    <w:rsid w:val="00020424"/>
    <w:rsid w:val="0002049F"/>
    <w:rsid w:val="00020DB9"/>
    <w:rsid w:val="00020E90"/>
    <w:rsid w:val="00021040"/>
    <w:rsid w:val="000210CB"/>
    <w:rsid w:val="00021439"/>
    <w:rsid w:val="000215BF"/>
    <w:rsid w:val="00021C40"/>
    <w:rsid w:val="00021CA5"/>
    <w:rsid w:val="00022407"/>
    <w:rsid w:val="000224CC"/>
    <w:rsid w:val="00022661"/>
    <w:rsid w:val="000228C2"/>
    <w:rsid w:val="00022B10"/>
    <w:rsid w:val="00022CCD"/>
    <w:rsid w:val="00022D40"/>
    <w:rsid w:val="00022D45"/>
    <w:rsid w:val="00022FFF"/>
    <w:rsid w:val="000233C9"/>
    <w:rsid w:val="00023BF0"/>
    <w:rsid w:val="00024083"/>
    <w:rsid w:val="000240E8"/>
    <w:rsid w:val="000242E0"/>
    <w:rsid w:val="000246EB"/>
    <w:rsid w:val="000247DE"/>
    <w:rsid w:val="00024B9F"/>
    <w:rsid w:val="00024D02"/>
    <w:rsid w:val="0002530C"/>
    <w:rsid w:val="00025419"/>
    <w:rsid w:val="0002541C"/>
    <w:rsid w:val="00025474"/>
    <w:rsid w:val="000255AE"/>
    <w:rsid w:val="000259CD"/>
    <w:rsid w:val="00025C92"/>
    <w:rsid w:val="00025E80"/>
    <w:rsid w:val="00025FB9"/>
    <w:rsid w:val="00026830"/>
    <w:rsid w:val="00026ABE"/>
    <w:rsid w:val="00027208"/>
    <w:rsid w:val="00027375"/>
    <w:rsid w:val="000278EB"/>
    <w:rsid w:val="00027B75"/>
    <w:rsid w:val="00027C2A"/>
    <w:rsid w:val="00027D70"/>
    <w:rsid w:val="000302BE"/>
    <w:rsid w:val="000305E2"/>
    <w:rsid w:val="00030F19"/>
    <w:rsid w:val="000313DD"/>
    <w:rsid w:val="00031535"/>
    <w:rsid w:val="0003161D"/>
    <w:rsid w:val="00031BD6"/>
    <w:rsid w:val="00031D1F"/>
    <w:rsid w:val="00031FCB"/>
    <w:rsid w:val="00032235"/>
    <w:rsid w:val="000326D7"/>
    <w:rsid w:val="0003279E"/>
    <w:rsid w:val="0003286D"/>
    <w:rsid w:val="00032F8C"/>
    <w:rsid w:val="000331A2"/>
    <w:rsid w:val="000331AC"/>
    <w:rsid w:val="0003335E"/>
    <w:rsid w:val="00033B1A"/>
    <w:rsid w:val="00033B1D"/>
    <w:rsid w:val="00033B40"/>
    <w:rsid w:val="00033BDB"/>
    <w:rsid w:val="00033CDC"/>
    <w:rsid w:val="00033F47"/>
    <w:rsid w:val="00034096"/>
    <w:rsid w:val="0003487C"/>
    <w:rsid w:val="000349C6"/>
    <w:rsid w:val="00034D5C"/>
    <w:rsid w:val="00035520"/>
    <w:rsid w:val="0003556E"/>
    <w:rsid w:val="000360A7"/>
    <w:rsid w:val="0003631C"/>
    <w:rsid w:val="0003655B"/>
    <w:rsid w:val="00036895"/>
    <w:rsid w:val="00036C55"/>
    <w:rsid w:val="00036E9F"/>
    <w:rsid w:val="0003721D"/>
    <w:rsid w:val="000378B9"/>
    <w:rsid w:val="000379E5"/>
    <w:rsid w:val="00040690"/>
    <w:rsid w:val="000409D2"/>
    <w:rsid w:val="00040AA5"/>
    <w:rsid w:val="00040BB0"/>
    <w:rsid w:val="00040D12"/>
    <w:rsid w:val="00041725"/>
    <w:rsid w:val="00041B60"/>
    <w:rsid w:val="00041E78"/>
    <w:rsid w:val="00041FDA"/>
    <w:rsid w:val="0004206D"/>
    <w:rsid w:val="00042108"/>
    <w:rsid w:val="0004263F"/>
    <w:rsid w:val="00042CD1"/>
    <w:rsid w:val="00042FC9"/>
    <w:rsid w:val="00043569"/>
    <w:rsid w:val="00043719"/>
    <w:rsid w:val="000438E3"/>
    <w:rsid w:val="00043AF6"/>
    <w:rsid w:val="00044526"/>
    <w:rsid w:val="000448EE"/>
    <w:rsid w:val="00044D7F"/>
    <w:rsid w:val="00045375"/>
    <w:rsid w:val="000456C2"/>
    <w:rsid w:val="00045A5B"/>
    <w:rsid w:val="00045A74"/>
    <w:rsid w:val="00045DA7"/>
    <w:rsid w:val="000463A1"/>
    <w:rsid w:val="00046996"/>
    <w:rsid w:val="00046C7D"/>
    <w:rsid w:val="000471B2"/>
    <w:rsid w:val="00047344"/>
    <w:rsid w:val="000473F1"/>
    <w:rsid w:val="000477BF"/>
    <w:rsid w:val="000479B1"/>
    <w:rsid w:val="00047A4F"/>
    <w:rsid w:val="00047B9A"/>
    <w:rsid w:val="00047C36"/>
    <w:rsid w:val="000500E4"/>
    <w:rsid w:val="00050312"/>
    <w:rsid w:val="00050360"/>
    <w:rsid w:val="00050407"/>
    <w:rsid w:val="00050844"/>
    <w:rsid w:val="00051014"/>
    <w:rsid w:val="00051963"/>
    <w:rsid w:val="00051A82"/>
    <w:rsid w:val="00051DCC"/>
    <w:rsid w:val="00051EAC"/>
    <w:rsid w:val="00052395"/>
    <w:rsid w:val="00052BA3"/>
    <w:rsid w:val="00052D6B"/>
    <w:rsid w:val="00052ED9"/>
    <w:rsid w:val="000535AA"/>
    <w:rsid w:val="0005399D"/>
    <w:rsid w:val="00053E34"/>
    <w:rsid w:val="00053FFA"/>
    <w:rsid w:val="00054023"/>
    <w:rsid w:val="00054F52"/>
    <w:rsid w:val="000550EE"/>
    <w:rsid w:val="000553AC"/>
    <w:rsid w:val="00055A6E"/>
    <w:rsid w:val="00055B79"/>
    <w:rsid w:val="000561E0"/>
    <w:rsid w:val="00056A11"/>
    <w:rsid w:val="00057100"/>
    <w:rsid w:val="000572A6"/>
    <w:rsid w:val="00057992"/>
    <w:rsid w:val="00057B67"/>
    <w:rsid w:val="0006006C"/>
    <w:rsid w:val="0006045F"/>
    <w:rsid w:val="00060A77"/>
    <w:rsid w:val="00060B92"/>
    <w:rsid w:val="00060DE6"/>
    <w:rsid w:val="00061539"/>
    <w:rsid w:val="0006155B"/>
    <w:rsid w:val="00061891"/>
    <w:rsid w:val="00062597"/>
    <w:rsid w:val="00062706"/>
    <w:rsid w:val="00063052"/>
    <w:rsid w:val="00063135"/>
    <w:rsid w:val="0006317B"/>
    <w:rsid w:val="00063284"/>
    <w:rsid w:val="0006354F"/>
    <w:rsid w:val="0006358D"/>
    <w:rsid w:val="000636F3"/>
    <w:rsid w:val="00063897"/>
    <w:rsid w:val="00063C6F"/>
    <w:rsid w:val="00063D78"/>
    <w:rsid w:val="00063E87"/>
    <w:rsid w:val="00064013"/>
    <w:rsid w:val="000643D6"/>
    <w:rsid w:val="000645D4"/>
    <w:rsid w:val="00064E10"/>
    <w:rsid w:val="00065308"/>
    <w:rsid w:val="00065AE8"/>
    <w:rsid w:val="00065FC1"/>
    <w:rsid w:val="000660DB"/>
    <w:rsid w:val="0006628B"/>
    <w:rsid w:val="00066504"/>
    <w:rsid w:val="00066A16"/>
    <w:rsid w:val="00067821"/>
    <w:rsid w:val="000678ED"/>
    <w:rsid w:val="00067AFC"/>
    <w:rsid w:val="00067B99"/>
    <w:rsid w:val="00067D41"/>
    <w:rsid w:val="00067E83"/>
    <w:rsid w:val="00070382"/>
    <w:rsid w:val="000705A1"/>
    <w:rsid w:val="0007102C"/>
    <w:rsid w:val="00071752"/>
    <w:rsid w:val="00071EB3"/>
    <w:rsid w:val="0007205E"/>
    <w:rsid w:val="0007225E"/>
    <w:rsid w:val="00072683"/>
    <w:rsid w:val="0007270E"/>
    <w:rsid w:val="00072732"/>
    <w:rsid w:val="000727AD"/>
    <w:rsid w:val="00072896"/>
    <w:rsid w:val="00072A7B"/>
    <w:rsid w:val="0007301E"/>
    <w:rsid w:val="00073082"/>
    <w:rsid w:val="000731B2"/>
    <w:rsid w:val="00073302"/>
    <w:rsid w:val="00073523"/>
    <w:rsid w:val="00073529"/>
    <w:rsid w:val="00073A99"/>
    <w:rsid w:val="00073BBB"/>
    <w:rsid w:val="00073F8D"/>
    <w:rsid w:val="000741C0"/>
    <w:rsid w:val="00074482"/>
    <w:rsid w:val="00074E7D"/>
    <w:rsid w:val="0007510D"/>
    <w:rsid w:val="000758AE"/>
    <w:rsid w:val="000760DF"/>
    <w:rsid w:val="000760F4"/>
    <w:rsid w:val="00076752"/>
    <w:rsid w:val="000767F4"/>
    <w:rsid w:val="00076D67"/>
    <w:rsid w:val="000770DD"/>
    <w:rsid w:val="00077328"/>
    <w:rsid w:val="0007740E"/>
    <w:rsid w:val="00077D74"/>
    <w:rsid w:val="00080006"/>
    <w:rsid w:val="00080DF3"/>
    <w:rsid w:val="00080F39"/>
    <w:rsid w:val="00081304"/>
    <w:rsid w:val="00081D63"/>
    <w:rsid w:val="00081EDD"/>
    <w:rsid w:val="00082070"/>
    <w:rsid w:val="00082331"/>
    <w:rsid w:val="000825EF"/>
    <w:rsid w:val="000829A4"/>
    <w:rsid w:val="00082B6F"/>
    <w:rsid w:val="00082E0C"/>
    <w:rsid w:val="00083120"/>
    <w:rsid w:val="000831F3"/>
    <w:rsid w:val="0008365D"/>
    <w:rsid w:val="00083775"/>
    <w:rsid w:val="00083B01"/>
    <w:rsid w:val="00083B3E"/>
    <w:rsid w:val="00083D80"/>
    <w:rsid w:val="00083FD8"/>
    <w:rsid w:val="000843B0"/>
    <w:rsid w:val="00084747"/>
    <w:rsid w:val="00084EAB"/>
    <w:rsid w:val="00084F51"/>
    <w:rsid w:val="00084FBD"/>
    <w:rsid w:val="000851CA"/>
    <w:rsid w:val="0008554D"/>
    <w:rsid w:val="00085BC6"/>
    <w:rsid w:val="00085F50"/>
    <w:rsid w:val="00085F81"/>
    <w:rsid w:val="00086747"/>
    <w:rsid w:val="00086C7C"/>
    <w:rsid w:val="00086D1E"/>
    <w:rsid w:val="00086EAF"/>
    <w:rsid w:val="00086FB0"/>
    <w:rsid w:val="00087104"/>
    <w:rsid w:val="0008776F"/>
    <w:rsid w:val="000879CC"/>
    <w:rsid w:val="00087FDF"/>
    <w:rsid w:val="000900B9"/>
    <w:rsid w:val="00090804"/>
    <w:rsid w:val="0009095E"/>
    <w:rsid w:val="00091146"/>
    <w:rsid w:val="000911A8"/>
    <w:rsid w:val="00091848"/>
    <w:rsid w:val="000919CB"/>
    <w:rsid w:val="00091F83"/>
    <w:rsid w:val="000921C2"/>
    <w:rsid w:val="000923C9"/>
    <w:rsid w:val="000927B4"/>
    <w:rsid w:val="00093534"/>
    <w:rsid w:val="000938EF"/>
    <w:rsid w:val="000940E1"/>
    <w:rsid w:val="000941B2"/>
    <w:rsid w:val="0009424C"/>
    <w:rsid w:val="00094264"/>
    <w:rsid w:val="0009448C"/>
    <w:rsid w:val="00094650"/>
    <w:rsid w:val="000947E2"/>
    <w:rsid w:val="0009493E"/>
    <w:rsid w:val="00094F59"/>
    <w:rsid w:val="00094F6A"/>
    <w:rsid w:val="000956AF"/>
    <w:rsid w:val="00095895"/>
    <w:rsid w:val="00095908"/>
    <w:rsid w:val="000959F3"/>
    <w:rsid w:val="00096766"/>
    <w:rsid w:val="00096A68"/>
    <w:rsid w:val="00096EAC"/>
    <w:rsid w:val="00096F50"/>
    <w:rsid w:val="00097104"/>
    <w:rsid w:val="00097E62"/>
    <w:rsid w:val="00097EE3"/>
    <w:rsid w:val="000A0014"/>
    <w:rsid w:val="000A00AB"/>
    <w:rsid w:val="000A01D2"/>
    <w:rsid w:val="000A0296"/>
    <w:rsid w:val="000A0460"/>
    <w:rsid w:val="000A05C9"/>
    <w:rsid w:val="000A06A9"/>
    <w:rsid w:val="000A070A"/>
    <w:rsid w:val="000A094E"/>
    <w:rsid w:val="000A0D4A"/>
    <w:rsid w:val="000A182D"/>
    <w:rsid w:val="000A1AB6"/>
    <w:rsid w:val="000A2155"/>
    <w:rsid w:val="000A23C2"/>
    <w:rsid w:val="000A2839"/>
    <w:rsid w:val="000A29F2"/>
    <w:rsid w:val="000A2AF5"/>
    <w:rsid w:val="000A2B84"/>
    <w:rsid w:val="000A2CB7"/>
    <w:rsid w:val="000A2CB9"/>
    <w:rsid w:val="000A2CF0"/>
    <w:rsid w:val="000A32FB"/>
    <w:rsid w:val="000A34D8"/>
    <w:rsid w:val="000A35E5"/>
    <w:rsid w:val="000A35FB"/>
    <w:rsid w:val="000A37C4"/>
    <w:rsid w:val="000A39B5"/>
    <w:rsid w:val="000A3C66"/>
    <w:rsid w:val="000A3C71"/>
    <w:rsid w:val="000A3F4A"/>
    <w:rsid w:val="000A41B5"/>
    <w:rsid w:val="000A42F2"/>
    <w:rsid w:val="000A43DD"/>
    <w:rsid w:val="000A49D6"/>
    <w:rsid w:val="000A4E36"/>
    <w:rsid w:val="000A552F"/>
    <w:rsid w:val="000A5DE1"/>
    <w:rsid w:val="000A5E82"/>
    <w:rsid w:val="000A6391"/>
    <w:rsid w:val="000A63AB"/>
    <w:rsid w:val="000A6792"/>
    <w:rsid w:val="000A6A76"/>
    <w:rsid w:val="000A7290"/>
    <w:rsid w:val="000A7326"/>
    <w:rsid w:val="000A7423"/>
    <w:rsid w:val="000A75F6"/>
    <w:rsid w:val="000A78B2"/>
    <w:rsid w:val="000A7CBB"/>
    <w:rsid w:val="000B040E"/>
    <w:rsid w:val="000B061D"/>
    <w:rsid w:val="000B08A8"/>
    <w:rsid w:val="000B0B24"/>
    <w:rsid w:val="000B0C9A"/>
    <w:rsid w:val="000B10D7"/>
    <w:rsid w:val="000B1220"/>
    <w:rsid w:val="000B1303"/>
    <w:rsid w:val="000B1503"/>
    <w:rsid w:val="000B154B"/>
    <w:rsid w:val="000B189D"/>
    <w:rsid w:val="000B18A4"/>
    <w:rsid w:val="000B1A14"/>
    <w:rsid w:val="000B1EF6"/>
    <w:rsid w:val="000B22A9"/>
    <w:rsid w:val="000B2761"/>
    <w:rsid w:val="000B28F6"/>
    <w:rsid w:val="000B2C14"/>
    <w:rsid w:val="000B2FD5"/>
    <w:rsid w:val="000B302C"/>
    <w:rsid w:val="000B34F2"/>
    <w:rsid w:val="000B35EF"/>
    <w:rsid w:val="000B36FC"/>
    <w:rsid w:val="000B389C"/>
    <w:rsid w:val="000B39C6"/>
    <w:rsid w:val="000B3A1C"/>
    <w:rsid w:val="000B3C78"/>
    <w:rsid w:val="000B44D0"/>
    <w:rsid w:val="000B45ED"/>
    <w:rsid w:val="000B4890"/>
    <w:rsid w:val="000B4DBF"/>
    <w:rsid w:val="000B4E8E"/>
    <w:rsid w:val="000B5171"/>
    <w:rsid w:val="000B5456"/>
    <w:rsid w:val="000B5B8B"/>
    <w:rsid w:val="000B608A"/>
    <w:rsid w:val="000B60E8"/>
    <w:rsid w:val="000B6966"/>
    <w:rsid w:val="000B6EB3"/>
    <w:rsid w:val="000B769F"/>
    <w:rsid w:val="000C0049"/>
    <w:rsid w:val="000C0116"/>
    <w:rsid w:val="000C03BE"/>
    <w:rsid w:val="000C0862"/>
    <w:rsid w:val="000C097D"/>
    <w:rsid w:val="000C0F71"/>
    <w:rsid w:val="000C1130"/>
    <w:rsid w:val="000C160F"/>
    <w:rsid w:val="000C1AC0"/>
    <w:rsid w:val="000C1CE6"/>
    <w:rsid w:val="000C20A5"/>
    <w:rsid w:val="000C20BC"/>
    <w:rsid w:val="000C227C"/>
    <w:rsid w:val="000C27C8"/>
    <w:rsid w:val="000C2CA9"/>
    <w:rsid w:val="000C2D51"/>
    <w:rsid w:val="000C3907"/>
    <w:rsid w:val="000C3A20"/>
    <w:rsid w:val="000C3AB2"/>
    <w:rsid w:val="000C3CD7"/>
    <w:rsid w:val="000C40CA"/>
    <w:rsid w:val="000C40FA"/>
    <w:rsid w:val="000C4423"/>
    <w:rsid w:val="000C491D"/>
    <w:rsid w:val="000C4DD1"/>
    <w:rsid w:val="000C51D8"/>
    <w:rsid w:val="000C55A8"/>
    <w:rsid w:val="000C57BA"/>
    <w:rsid w:val="000C5CA0"/>
    <w:rsid w:val="000C5EDF"/>
    <w:rsid w:val="000C5FF8"/>
    <w:rsid w:val="000C625F"/>
    <w:rsid w:val="000C68F5"/>
    <w:rsid w:val="000C7A95"/>
    <w:rsid w:val="000D094D"/>
    <w:rsid w:val="000D0AC7"/>
    <w:rsid w:val="000D0C88"/>
    <w:rsid w:val="000D1A43"/>
    <w:rsid w:val="000D1DCC"/>
    <w:rsid w:val="000D1E5B"/>
    <w:rsid w:val="000D1E6E"/>
    <w:rsid w:val="000D1FAD"/>
    <w:rsid w:val="000D1FE5"/>
    <w:rsid w:val="000D2058"/>
    <w:rsid w:val="000D224B"/>
    <w:rsid w:val="000D22B2"/>
    <w:rsid w:val="000D22F8"/>
    <w:rsid w:val="000D2C7F"/>
    <w:rsid w:val="000D2E19"/>
    <w:rsid w:val="000D2F13"/>
    <w:rsid w:val="000D2FD0"/>
    <w:rsid w:val="000D3765"/>
    <w:rsid w:val="000D383C"/>
    <w:rsid w:val="000D3E54"/>
    <w:rsid w:val="000D4156"/>
    <w:rsid w:val="000D4283"/>
    <w:rsid w:val="000D460E"/>
    <w:rsid w:val="000D4698"/>
    <w:rsid w:val="000D4C21"/>
    <w:rsid w:val="000D4DC8"/>
    <w:rsid w:val="000D52C7"/>
    <w:rsid w:val="000D5586"/>
    <w:rsid w:val="000D5B5C"/>
    <w:rsid w:val="000D5BB3"/>
    <w:rsid w:val="000D6B8B"/>
    <w:rsid w:val="000D6E69"/>
    <w:rsid w:val="000D703F"/>
    <w:rsid w:val="000D727B"/>
    <w:rsid w:val="000D7316"/>
    <w:rsid w:val="000D734C"/>
    <w:rsid w:val="000D73E5"/>
    <w:rsid w:val="000D7D68"/>
    <w:rsid w:val="000E0A2B"/>
    <w:rsid w:val="000E0AF8"/>
    <w:rsid w:val="000E1155"/>
    <w:rsid w:val="000E11C0"/>
    <w:rsid w:val="000E1290"/>
    <w:rsid w:val="000E1986"/>
    <w:rsid w:val="000E22DC"/>
    <w:rsid w:val="000E2375"/>
    <w:rsid w:val="000E2565"/>
    <w:rsid w:val="000E271C"/>
    <w:rsid w:val="000E27F1"/>
    <w:rsid w:val="000E2F2C"/>
    <w:rsid w:val="000E3529"/>
    <w:rsid w:val="000E381F"/>
    <w:rsid w:val="000E3C47"/>
    <w:rsid w:val="000E3F76"/>
    <w:rsid w:val="000E4018"/>
    <w:rsid w:val="000E46E0"/>
    <w:rsid w:val="000E493C"/>
    <w:rsid w:val="000E4D8E"/>
    <w:rsid w:val="000E4FB8"/>
    <w:rsid w:val="000E50A8"/>
    <w:rsid w:val="000E5B70"/>
    <w:rsid w:val="000E5FF3"/>
    <w:rsid w:val="000E6DFE"/>
    <w:rsid w:val="000E6E5C"/>
    <w:rsid w:val="000E767B"/>
    <w:rsid w:val="000E7E8C"/>
    <w:rsid w:val="000E7EE1"/>
    <w:rsid w:val="000F014E"/>
    <w:rsid w:val="000F044E"/>
    <w:rsid w:val="000F0789"/>
    <w:rsid w:val="000F0D62"/>
    <w:rsid w:val="000F0D7A"/>
    <w:rsid w:val="000F0F37"/>
    <w:rsid w:val="000F0F64"/>
    <w:rsid w:val="000F11C9"/>
    <w:rsid w:val="000F12E3"/>
    <w:rsid w:val="000F189A"/>
    <w:rsid w:val="000F1A07"/>
    <w:rsid w:val="000F2191"/>
    <w:rsid w:val="000F2322"/>
    <w:rsid w:val="000F2414"/>
    <w:rsid w:val="000F2A55"/>
    <w:rsid w:val="000F2BBF"/>
    <w:rsid w:val="000F2DE0"/>
    <w:rsid w:val="000F2EFB"/>
    <w:rsid w:val="000F35B7"/>
    <w:rsid w:val="000F3676"/>
    <w:rsid w:val="000F3688"/>
    <w:rsid w:val="000F38C0"/>
    <w:rsid w:val="000F403F"/>
    <w:rsid w:val="000F40E0"/>
    <w:rsid w:val="000F4142"/>
    <w:rsid w:val="000F42D0"/>
    <w:rsid w:val="000F4576"/>
    <w:rsid w:val="000F488A"/>
    <w:rsid w:val="000F4C34"/>
    <w:rsid w:val="000F4D61"/>
    <w:rsid w:val="000F583F"/>
    <w:rsid w:val="000F58F3"/>
    <w:rsid w:val="000F5A6C"/>
    <w:rsid w:val="000F5B57"/>
    <w:rsid w:val="000F5BAD"/>
    <w:rsid w:val="000F5C51"/>
    <w:rsid w:val="000F5CD6"/>
    <w:rsid w:val="000F601C"/>
    <w:rsid w:val="000F6035"/>
    <w:rsid w:val="000F69B7"/>
    <w:rsid w:val="000F6A58"/>
    <w:rsid w:val="000F6CC9"/>
    <w:rsid w:val="000F7196"/>
    <w:rsid w:val="000F7313"/>
    <w:rsid w:val="000F740E"/>
    <w:rsid w:val="000F7842"/>
    <w:rsid w:val="000F7920"/>
    <w:rsid w:val="000F7C4F"/>
    <w:rsid w:val="000F7D2B"/>
    <w:rsid w:val="000F7ECA"/>
    <w:rsid w:val="000F7FF5"/>
    <w:rsid w:val="00100D48"/>
    <w:rsid w:val="001026FB"/>
    <w:rsid w:val="0010277D"/>
    <w:rsid w:val="00102AFB"/>
    <w:rsid w:val="00103402"/>
    <w:rsid w:val="00103431"/>
    <w:rsid w:val="00103B3E"/>
    <w:rsid w:val="00103F41"/>
    <w:rsid w:val="00104286"/>
    <w:rsid w:val="0010481A"/>
    <w:rsid w:val="0010487A"/>
    <w:rsid w:val="00104D34"/>
    <w:rsid w:val="00104F25"/>
    <w:rsid w:val="00105626"/>
    <w:rsid w:val="00105D70"/>
    <w:rsid w:val="001060F0"/>
    <w:rsid w:val="001062B7"/>
    <w:rsid w:val="0010666E"/>
    <w:rsid w:val="001069DF"/>
    <w:rsid w:val="001071D7"/>
    <w:rsid w:val="0010749A"/>
    <w:rsid w:val="001075BA"/>
    <w:rsid w:val="001078EF"/>
    <w:rsid w:val="00107D6C"/>
    <w:rsid w:val="0011065F"/>
    <w:rsid w:val="001109E9"/>
    <w:rsid w:val="00110BA7"/>
    <w:rsid w:val="00110DCC"/>
    <w:rsid w:val="00110DF7"/>
    <w:rsid w:val="00110FA0"/>
    <w:rsid w:val="00110FAE"/>
    <w:rsid w:val="00111091"/>
    <w:rsid w:val="00111367"/>
    <w:rsid w:val="001114E2"/>
    <w:rsid w:val="00111769"/>
    <w:rsid w:val="00111843"/>
    <w:rsid w:val="0011185C"/>
    <w:rsid w:val="00111D79"/>
    <w:rsid w:val="00111F66"/>
    <w:rsid w:val="0011218D"/>
    <w:rsid w:val="001121D8"/>
    <w:rsid w:val="00112749"/>
    <w:rsid w:val="00112979"/>
    <w:rsid w:val="00112A96"/>
    <w:rsid w:val="00112ED4"/>
    <w:rsid w:val="00112F2E"/>
    <w:rsid w:val="001131E4"/>
    <w:rsid w:val="00113696"/>
    <w:rsid w:val="00113908"/>
    <w:rsid w:val="001139EB"/>
    <w:rsid w:val="00113AD4"/>
    <w:rsid w:val="00113DB3"/>
    <w:rsid w:val="0011494C"/>
    <w:rsid w:val="00114A3A"/>
    <w:rsid w:val="00114B53"/>
    <w:rsid w:val="00115208"/>
    <w:rsid w:val="00115455"/>
    <w:rsid w:val="001155DC"/>
    <w:rsid w:val="00115719"/>
    <w:rsid w:val="00115905"/>
    <w:rsid w:val="00115AB7"/>
    <w:rsid w:val="001167E9"/>
    <w:rsid w:val="00116ABB"/>
    <w:rsid w:val="00116E45"/>
    <w:rsid w:val="00116F04"/>
    <w:rsid w:val="0011703F"/>
    <w:rsid w:val="0011725C"/>
    <w:rsid w:val="0011770E"/>
    <w:rsid w:val="00117AA3"/>
    <w:rsid w:val="0012045C"/>
    <w:rsid w:val="0012050F"/>
    <w:rsid w:val="00120529"/>
    <w:rsid w:val="0012055D"/>
    <w:rsid w:val="00121340"/>
    <w:rsid w:val="00121577"/>
    <w:rsid w:val="0012190F"/>
    <w:rsid w:val="00121A31"/>
    <w:rsid w:val="00121C48"/>
    <w:rsid w:val="00121F43"/>
    <w:rsid w:val="0012208E"/>
    <w:rsid w:val="00122752"/>
    <w:rsid w:val="00122C03"/>
    <w:rsid w:val="00122D17"/>
    <w:rsid w:val="00123024"/>
    <w:rsid w:val="001238B1"/>
    <w:rsid w:val="00123A37"/>
    <w:rsid w:val="00124444"/>
    <w:rsid w:val="00124583"/>
    <w:rsid w:val="001247F2"/>
    <w:rsid w:val="0012494E"/>
    <w:rsid w:val="001249F7"/>
    <w:rsid w:val="00124EC1"/>
    <w:rsid w:val="00125424"/>
    <w:rsid w:val="00125653"/>
    <w:rsid w:val="001257A3"/>
    <w:rsid w:val="00125932"/>
    <w:rsid w:val="00125FA2"/>
    <w:rsid w:val="001262FE"/>
    <w:rsid w:val="001267FC"/>
    <w:rsid w:val="00126982"/>
    <w:rsid w:val="00126A58"/>
    <w:rsid w:val="00126C21"/>
    <w:rsid w:val="00126DBA"/>
    <w:rsid w:val="00126E5A"/>
    <w:rsid w:val="00126E5B"/>
    <w:rsid w:val="00127025"/>
    <w:rsid w:val="00127282"/>
    <w:rsid w:val="0012772A"/>
    <w:rsid w:val="00127CC9"/>
    <w:rsid w:val="00130BEA"/>
    <w:rsid w:val="00130F59"/>
    <w:rsid w:val="00130F60"/>
    <w:rsid w:val="00130FFE"/>
    <w:rsid w:val="0013131D"/>
    <w:rsid w:val="0013144F"/>
    <w:rsid w:val="00131AFE"/>
    <w:rsid w:val="00131D40"/>
    <w:rsid w:val="001322F5"/>
    <w:rsid w:val="001326EC"/>
    <w:rsid w:val="0013315E"/>
    <w:rsid w:val="001334D4"/>
    <w:rsid w:val="00133782"/>
    <w:rsid w:val="00133A11"/>
    <w:rsid w:val="00133B41"/>
    <w:rsid w:val="001340A8"/>
    <w:rsid w:val="0013411F"/>
    <w:rsid w:val="001342C7"/>
    <w:rsid w:val="00134803"/>
    <w:rsid w:val="00134CFE"/>
    <w:rsid w:val="00134E4C"/>
    <w:rsid w:val="00135493"/>
    <w:rsid w:val="00135949"/>
    <w:rsid w:val="001359BE"/>
    <w:rsid w:val="00135DCF"/>
    <w:rsid w:val="00135F39"/>
    <w:rsid w:val="00136805"/>
    <w:rsid w:val="001368B4"/>
    <w:rsid w:val="001368BA"/>
    <w:rsid w:val="00136A50"/>
    <w:rsid w:val="00136D3D"/>
    <w:rsid w:val="001372DA"/>
    <w:rsid w:val="001375A1"/>
    <w:rsid w:val="00137974"/>
    <w:rsid w:val="00137AA9"/>
    <w:rsid w:val="00137BA2"/>
    <w:rsid w:val="00137EA4"/>
    <w:rsid w:val="00137FED"/>
    <w:rsid w:val="00140027"/>
    <w:rsid w:val="0014007C"/>
    <w:rsid w:val="001408DB"/>
    <w:rsid w:val="0014104E"/>
    <w:rsid w:val="00141293"/>
    <w:rsid w:val="00141560"/>
    <w:rsid w:val="00141A6B"/>
    <w:rsid w:val="00141C65"/>
    <w:rsid w:val="00142373"/>
    <w:rsid w:val="001423DC"/>
    <w:rsid w:val="00142601"/>
    <w:rsid w:val="00142838"/>
    <w:rsid w:val="00142993"/>
    <w:rsid w:val="00142A5D"/>
    <w:rsid w:val="00143760"/>
    <w:rsid w:val="00143A9E"/>
    <w:rsid w:val="00143D30"/>
    <w:rsid w:val="00143D52"/>
    <w:rsid w:val="001440E2"/>
    <w:rsid w:val="00144195"/>
    <w:rsid w:val="001442CA"/>
    <w:rsid w:val="00144625"/>
    <w:rsid w:val="00144936"/>
    <w:rsid w:val="00144AAD"/>
    <w:rsid w:val="001450AA"/>
    <w:rsid w:val="001455B8"/>
    <w:rsid w:val="00145648"/>
    <w:rsid w:val="0014584C"/>
    <w:rsid w:val="00145A99"/>
    <w:rsid w:val="001461F3"/>
    <w:rsid w:val="001465AB"/>
    <w:rsid w:val="001468D0"/>
    <w:rsid w:val="00146C3B"/>
    <w:rsid w:val="00146C5F"/>
    <w:rsid w:val="00146D11"/>
    <w:rsid w:val="00146F15"/>
    <w:rsid w:val="001470E9"/>
    <w:rsid w:val="001473FD"/>
    <w:rsid w:val="001474C6"/>
    <w:rsid w:val="001477AC"/>
    <w:rsid w:val="00147929"/>
    <w:rsid w:val="0014793D"/>
    <w:rsid w:val="00147B31"/>
    <w:rsid w:val="00147E91"/>
    <w:rsid w:val="00147FE6"/>
    <w:rsid w:val="0015001C"/>
    <w:rsid w:val="00150744"/>
    <w:rsid w:val="00150876"/>
    <w:rsid w:val="00150E40"/>
    <w:rsid w:val="00151533"/>
    <w:rsid w:val="0015160D"/>
    <w:rsid w:val="00151AB8"/>
    <w:rsid w:val="00152291"/>
    <w:rsid w:val="001528DB"/>
    <w:rsid w:val="00152B78"/>
    <w:rsid w:val="00152DD5"/>
    <w:rsid w:val="00152FD5"/>
    <w:rsid w:val="0015309E"/>
    <w:rsid w:val="001538F2"/>
    <w:rsid w:val="001539CB"/>
    <w:rsid w:val="00153C7A"/>
    <w:rsid w:val="00153D65"/>
    <w:rsid w:val="00153F90"/>
    <w:rsid w:val="00154386"/>
    <w:rsid w:val="00154831"/>
    <w:rsid w:val="00154B4B"/>
    <w:rsid w:val="00154B84"/>
    <w:rsid w:val="00154FA0"/>
    <w:rsid w:val="0015507E"/>
    <w:rsid w:val="001551A7"/>
    <w:rsid w:val="0015527B"/>
    <w:rsid w:val="001552DC"/>
    <w:rsid w:val="001554E2"/>
    <w:rsid w:val="001556F0"/>
    <w:rsid w:val="00155721"/>
    <w:rsid w:val="00155748"/>
    <w:rsid w:val="001557A8"/>
    <w:rsid w:val="00155937"/>
    <w:rsid w:val="001560B3"/>
    <w:rsid w:val="001561EC"/>
    <w:rsid w:val="00156790"/>
    <w:rsid w:val="00156A5A"/>
    <w:rsid w:val="00156A77"/>
    <w:rsid w:val="00156BEA"/>
    <w:rsid w:val="00156EF0"/>
    <w:rsid w:val="00157340"/>
    <w:rsid w:val="00157343"/>
    <w:rsid w:val="001578F4"/>
    <w:rsid w:val="00160439"/>
    <w:rsid w:val="00160ACF"/>
    <w:rsid w:val="00160D37"/>
    <w:rsid w:val="001610B8"/>
    <w:rsid w:val="00161689"/>
    <w:rsid w:val="001616E4"/>
    <w:rsid w:val="001619DD"/>
    <w:rsid w:val="00161C2E"/>
    <w:rsid w:val="00161D72"/>
    <w:rsid w:val="001626C3"/>
    <w:rsid w:val="00162978"/>
    <w:rsid w:val="00162A96"/>
    <w:rsid w:val="00162BC7"/>
    <w:rsid w:val="001631C4"/>
    <w:rsid w:val="00164BE9"/>
    <w:rsid w:val="00164D5B"/>
    <w:rsid w:val="0016539B"/>
    <w:rsid w:val="00165446"/>
    <w:rsid w:val="00165722"/>
    <w:rsid w:val="00165799"/>
    <w:rsid w:val="00165E6B"/>
    <w:rsid w:val="0016610C"/>
    <w:rsid w:val="001663A8"/>
    <w:rsid w:val="00166AEC"/>
    <w:rsid w:val="00166F93"/>
    <w:rsid w:val="00166FDB"/>
    <w:rsid w:val="00167054"/>
    <w:rsid w:val="00167552"/>
    <w:rsid w:val="00167587"/>
    <w:rsid w:val="00167834"/>
    <w:rsid w:val="00167E4F"/>
    <w:rsid w:val="00170041"/>
    <w:rsid w:val="00170479"/>
    <w:rsid w:val="00170653"/>
    <w:rsid w:val="001707CC"/>
    <w:rsid w:val="001707EF"/>
    <w:rsid w:val="0017088A"/>
    <w:rsid w:val="00170A8D"/>
    <w:rsid w:val="00170EE5"/>
    <w:rsid w:val="00171159"/>
    <w:rsid w:val="001713C4"/>
    <w:rsid w:val="00171B7A"/>
    <w:rsid w:val="001720AD"/>
    <w:rsid w:val="0017227D"/>
    <w:rsid w:val="001724E3"/>
    <w:rsid w:val="001726F3"/>
    <w:rsid w:val="00172E5A"/>
    <w:rsid w:val="00172E87"/>
    <w:rsid w:val="00172E9F"/>
    <w:rsid w:val="0017312F"/>
    <w:rsid w:val="001731FD"/>
    <w:rsid w:val="001734F8"/>
    <w:rsid w:val="00173BDB"/>
    <w:rsid w:val="00173DAB"/>
    <w:rsid w:val="00173F83"/>
    <w:rsid w:val="00173FBD"/>
    <w:rsid w:val="001745D5"/>
    <w:rsid w:val="00174668"/>
    <w:rsid w:val="001755EC"/>
    <w:rsid w:val="00175FB7"/>
    <w:rsid w:val="00176000"/>
    <w:rsid w:val="001761C6"/>
    <w:rsid w:val="001765C7"/>
    <w:rsid w:val="001772F8"/>
    <w:rsid w:val="001773E4"/>
    <w:rsid w:val="0017757A"/>
    <w:rsid w:val="001779F3"/>
    <w:rsid w:val="00177E72"/>
    <w:rsid w:val="0018058C"/>
    <w:rsid w:val="0018080B"/>
    <w:rsid w:val="00180A75"/>
    <w:rsid w:val="00180CA1"/>
    <w:rsid w:val="00180D50"/>
    <w:rsid w:val="00180E55"/>
    <w:rsid w:val="001811CE"/>
    <w:rsid w:val="00181AB4"/>
    <w:rsid w:val="00181DC2"/>
    <w:rsid w:val="0018278D"/>
    <w:rsid w:val="00182ED2"/>
    <w:rsid w:val="001834FF"/>
    <w:rsid w:val="00183A74"/>
    <w:rsid w:val="00183BBD"/>
    <w:rsid w:val="00183F14"/>
    <w:rsid w:val="0018411F"/>
    <w:rsid w:val="00184699"/>
    <w:rsid w:val="00184C78"/>
    <w:rsid w:val="00184D72"/>
    <w:rsid w:val="00184EE2"/>
    <w:rsid w:val="0018540B"/>
    <w:rsid w:val="00185AAA"/>
    <w:rsid w:val="00185C07"/>
    <w:rsid w:val="0018643A"/>
    <w:rsid w:val="00186662"/>
    <w:rsid w:val="00186A14"/>
    <w:rsid w:val="00186B4A"/>
    <w:rsid w:val="0018714A"/>
    <w:rsid w:val="001873A9"/>
    <w:rsid w:val="00187A7B"/>
    <w:rsid w:val="00187D59"/>
    <w:rsid w:val="00187E30"/>
    <w:rsid w:val="0019025C"/>
    <w:rsid w:val="0019035D"/>
    <w:rsid w:val="00190562"/>
    <w:rsid w:val="00190E2F"/>
    <w:rsid w:val="00191204"/>
    <w:rsid w:val="00192937"/>
    <w:rsid w:val="00192B3A"/>
    <w:rsid w:val="00192C7D"/>
    <w:rsid w:val="00192FE0"/>
    <w:rsid w:val="00193187"/>
    <w:rsid w:val="0019328A"/>
    <w:rsid w:val="00193769"/>
    <w:rsid w:val="00193931"/>
    <w:rsid w:val="00194203"/>
    <w:rsid w:val="00194230"/>
    <w:rsid w:val="00194625"/>
    <w:rsid w:val="00194867"/>
    <w:rsid w:val="00194AEB"/>
    <w:rsid w:val="00194C0C"/>
    <w:rsid w:val="00194C28"/>
    <w:rsid w:val="00194F2A"/>
    <w:rsid w:val="00194F9E"/>
    <w:rsid w:val="00195082"/>
    <w:rsid w:val="001950CB"/>
    <w:rsid w:val="00195283"/>
    <w:rsid w:val="00195370"/>
    <w:rsid w:val="0019590C"/>
    <w:rsid w:val="00195DB6"/>
    <w:rsid w:val="00195E40"/>
    <w:rsid w:val="00195F0C"/>
    <w:rsid w:val="00195FFB"/>
    <w:rsid w:val="00196258"/>
    <w:rsid w:val="00196904"/>
    <w:rsid w:val="00196EE2"/>
    <w:rsid w:val="0019709C"/>
    <w:rsid w:val="00197E9C"/>
    <w:rsid w:val="00197F8E"/>
    <w:rsid w:val="001A01CE"/>
    <w:rsid w:val="001A0533"/>
    <w:rsid w:val="001A08C7"/>
    <w:rsid w:val="001A08E3"/>
    <w:rsid w:val="001A0B8C"/>
    <w:rsid w:val="001A0DA4"/>
    <w:rsid w:val="001A0E36"/>
    <w:rsid w:val="001A0F3E"/>
    <w:rsid w:val="001A11F2"/>
    <w:rsid w:val="001A128C"/>
    <w:rsid w:val="001A1929"/>
    <w:rsid w:val="001A1FC8"/>
    <w:rsid w:val="001A2068"/>
    <w:rsid w:val="001A21C7"/>
    <w:rsid w:val="001A2696"/>
    <w:rsid w:val="001A26E5"/>
    <w:rsid w:val="001A2A8A"/>
    <w:rsid w:val="001A2DEA"/>
    <w:rsid w:val="001A31E0"/>
    <w:rsid w:val="001A31FF"/>
    <w:rsid w:val="001A3342"/>
    <w:rsid w:val="001A33B6"/>
    <w:rsid w:val="001A38F1"/>
    <w:rsid w:val="001A3CC2"/>
    <w:rsid w:val="001A4035"/>
    <w:rsid w:val="001A44DD"/>
    <w:rsid w:val="001A4575"/>
    <w:rsid w:val="001A4696"/>
    <w:rsid w:val="001A5456"/>
    <w:rsid w:val="001A5B59"/>
    <w:rsid w:val="001A5C49"/>
    <w:rsid w:val="001A5D21"/>
    <w:rsid w:val="001A5D52"/>
    <w:rsid w:val="001A6064"/>
    <w:rsid w:val="001A67D8"/>
    <w:rsid w:val="001A7126"/>
    <w:rsid w:val="001A72BB"/>
    <w:rsid w:val="001A7412"/>
    <w:rsid w:val="001A7481"/>
    <w:rsid w:val="001A77CC"/>
    <w:rsid w:val="001A7BB3"/>
    <w:rsid w:val="001A7D6C"/>
    <w:rsid w:val="001A7F10"/>
    <w:rsid w:val="001B00D4"/>
    <w:rsid w:val="001B0266"/>
    <w:rsid w:val="001B0576"/>
    <w:rsid w:val="001B09EB"/>
    <w:rsid w:val="001B0A43"/>
    <w:rsid w:val="001B0B1B"/>
    <w:rsid w:val="001B0D9B"/>
    <w:rsid w:val="001B0DA1"/>
    <w:rsid w:val="001B0E9A"/>
    <w:rsid w:val="001B1125"/>
    <w:rsid w:val="001B18AA"/>
    <w:rsid w:val="001B2774"/>
    <w:rsid w:val="001B2799"/>
    <w:rsid w:val="001B2830"/>
    <w:rsid w:val="001B283B"/>
    <w:rsid w:val="001B2E82"/>
    <w:rsid w:val="001B2FA4"/>
    <w:rsid w:val="001B31A2"/>
    <w:rsid w:val="001B3716"/>
    <w:rsid w:val="001B3B86"/>
    <w:rsid w:val="001B3BF2"/>
    <w:rsid w:val="001B44BD"/>
    <w:rsid w:val="001B45F6"/>
    <w:rsid w:val="001B491F"/>
    <w:rsid w:val="001B4EC7"/>
    <w:rsid w:val="001B5032"/>
    <w:rsid w:val="001B51B8"/>
    <w:rsid w:val="001B5479"/>
    <w:rsid w:val="001B554E"/>
    <w:rsid w:val="001B5AE3"/>
    <w:rsid w:val="001B5DC0"/>
    <w:rsid w:val="001B6118"/>
    <w:rsid w:val="001B6666"/>
    <w:rsid w:val="001B6C98"/>
    <w:rsid w:val="001B6EEB"/>
    <w:rsid w:val="001B706D"/>
    <w:rsid w:val="001B7333"/>
    <w:rsid w:val="001B787E"/>
    <w:rsid w:val="001B797C"/>
    <w:rsid w:val="001B79E5"/>
    <w:rsid w:val="001B7F2F"/>
    <w:rsid w:val="001C0069"/>
    <w:rsid w:val="001C08C9"/>
    <w:rsid w:val="001C1012"/>
    <w:rsid w:val="001C11CF"/>
    <w:rsid w:val="001C14D5"/>
    <w:rsid w:val="001C18A4"/>
    <w:rsid w:val="001C1C83"/>
    <w:rsid w:val="001C1E04"/>
    <w:rsid w:val="001C213F"/>
    <w:rsid w:val="001C2336"/>
    <w:rsid w:val="001C239B"/>
    <w:rsid w:val="001C25D2"/>
    <w:rsid w:val="001C3286"/>
    <w:rsid w:val="001C358D"/>
    <w:rsid w:val="001C36FC"/>
    <w:rsid w:val="001C39EA"/>
    <w:rsid w:val="001C3F0B"/>
    <w:rsid w:val="001C4307"/>
    <w:rsid w:val="001C4508"/>
    <w:rsid w:val="001C4F04"/>
    <w:rsid w:val="001C54EE"/>
    <w:rsid w:val="001C5BCD"/>
    <w:rsid w:val="001C5D82"/>
    <w:rsid w:val="001C5E68"/>
    <w:rsid w:val="001C60CC"/>
    <w:rsid w:val="001C6620"/>
    <w:rsid w:val="001C66AF"/>
    <w:rsid w:val="001C6992"/>
    <w:rsid w:val="001C6B00"/>
    <w:rsid w:val="001C6CCA"/>
    <w:rsid w:val="001C6DE3"/>
    <w:rsid w:val="001C6F26"/>
    <w:rsid w:val="001C7006"/>
    <w:rsid w:val="001C7037"/>
    <w:rsid w:val="001C730D"/>
    <w:rsid w:val="001C7383"/>
    <w:rsid w:val="001C765C"/>
    <w:rsid w:val="001C77B1"/>
    <w:rsid w:val="001C79D0"/>
    <w:rsid w:val="001C7CC7"/>
    <w:rsid w:val="001C7EF2"/>
    <w:rsid w:val="001C7F8D"/>
    <w:rsid w:val="001D03B5"/>
    <w:rsid w:val="001D0422"/>
    <w:rsid w:val="001D0DC6"/>
    <w:rsid w:val="001D1238"/>
    <w:rsid w:val="001D148D"/>
    <w:rsid w:val="001D14A4"/>
    <w:rsid w:val="001D1869"/>
    <w:rsid w:val="001D1ACB"/>
    <w:rsid w:val="001D1DB7"/>
    <w:rsid w:val="001D213C"/>
    <w:rsid w:val="001D2861"/>
    <w:rsid w:val="001D2BD6"/>
    <w:rsid w:val="001D2C81"/>
    <w:rsid w:val="001D2E16"/>
    <w:rsid w:val="001D4691"/>
    <w:rsid w:val="001D4823"/>
    <w:rsid w:val="001D4EB4"/>
    <w:rsid w:val="001D4FEC"/>
    <w:rsid w:val="001D519B"/>
    <w:rsid w:val="001D5533"/>
    <w:rsid w:val="001D5674"/>
    <w:rsid w:val="001D58D0"/>
    <w:rsid w:val="001D6024"/>
    <w:rsid w:val="001D6177"/>
    <w:rsid w:val="001D6310"/>
    <w:rsid w:val="001D662A"/>
    <w:rsid w:val="001D6FD4"/>
    <w:rsid w:val="001D7287"/>
    <w:rsid w:val="001D72AA"/>
    <w:rsid w:val="001D73FC"/>
    <w:rsid w:val="001D7418"/>
    <w:rsid w:val="001D7757"/>
    <w:rsid w:val="001D78C9"/>
    <w:rsid w:val="001D7FCB"/>
    <w:rsid w:val="001E0598"/>
    <w:rsid w:val="001E080B"/>
    <w:rsid w:val="001E0994"/>
    <w:rsid w:val="001E0C47"/>
    <w:rsid w:val="001E0C58"/>
    <w:rsid w:val="001E0C69"/>
    <w:rsid w:val="001E0EEA"/>
    <w:rsid w:val="001E131D"/>
    <w:rsid w:val="001E14B1"/>
    <w:rsid w:val="001E1562"/>
    <w:rsid w:val="001E18FB"/>
    <w:rsid w:val="001E1916"/>
    <w:rsid w:val="001E1B6B"/>
    <w:rsid w:val="001E24DE"/>
    <w:rsid w:val="001E29D3"/>
    <w:rsid w:val="001E2F2B"/>
    <w:rsid w:val="001E35EF"/>
    <w:rsid w:val="001E3715"/>
    <w:rsid w:val="001E385D"/>
    <w:rsid w:val="001E38CF"/>
    <w:rsid w:val="001E439F"/>
    <w:rsid w:val="001E4C5C"/>
    <w:rsid w:val="001E5368"/>
    <w:rsid w:val="001E557B"/>
    <w:rsid w:val="001E5CA0"/>
    <w:rsid w:val="001E5D48"/>
    <w:rsid w:val="001E5EF9"/>
    <w:rsid w:val="001E60A5"/>
    <w:rsid w:val="001E6424"/>
    <w:rsid w:val="001E6576"/>
    <w:rsid w:val="001E65FB"/>
    <w:rsid w:val="001E6809"/>
    <w:rsid w:val="001E6C24"/>
    <w:rsid w:val="001E6C53"/>
    <w:rsid w:val="001E6D5A"/>
    <w:rsid w:val="001E701E"/>
    <w:rsid w:val="001E7506"/>
    <w:rsid w:val="001E78FA"/>
    <w:rsid w:val="001E7977"/>
    <w:rsid w:val="001F033A"/>
    <w:rsid w:val="001F060B"/>
    <w:rsid w:val="001F092B"/>
    <w:rsid w:val="001F0D7D"/>
    <w:rsid w:val="001F0FAF"/>
    <w:rsid w:val="001F1BBC"/>
    <w:rsid w:val="001F1D08"/>
    <w:rsid w:val="001F20BC"/>
    <w:rsid w:val="001F2110"/>
    <w:rsid w:val="001F230A"/>
    <w:rsid w:val="001F23A5"/>
    <w:rsid w:val="001F2C61"/>
    <w:rsid w:val="001F2F81"/>
    <w:rsid w:val="001F2FE0"/>
    <w:rsid w:val="001F3108"/>
    <w:rsid w:val="001F357C"/>
    <w:rsid w:val="001F36CC"/>
    <w:rsid w:val="001F38D6"/>
    <w:rsid w:val="001F39C1"/>
    <w:rsid w:val="001F42AF"/>
    <w:rsid w:val="001F4401"/>
    <w:rsid w:val="001F48D1"/>
    <w:rsid w:val="001F4910"/>
    <w:rsid w:val="001F51C6"/>
    <w:rsid w:val="001F56FE"/>
    <w:rsid w:val="001F576B"/>
    <w:rsid w:val="001F599E"/>
    <w:rsid w:val="001F5ED6"/>
    <w:rsid w:val="001F6030"/>
    <w:rsid w:val="001F62B4"/>
    <w:rsid w:val="001F66BF"/>
    <w:rsid w:val="001F6B4B"/>
    <w:rsid w:val="001F6BB5"/>
    <w:rsid w:val="001F6EE8"/>
    <w:rsid w:val="001F6F6D"/>
    <w:rsid w:val="001F725E"/>
    <w:rsid w:val="001F727C"/>
    <w:rsid w:val="001F7A6C"/>
    <w:rsid w:val="002005C8"/>
    <w:rsid w:val="002006C9"/>
    <w:rsid w:val="00200AD6"/>
    <w:rsid w:val="00200C30"/>
    <w:rsid w:val="002010B0"/>
    <w:rsid w:val="00201164"/>
    <w:rsid w:val="002012F5"/>
    <w:rsid w:val="002013D6"/>
    <w:rsid w:val="00201587"/>
    <w:rsid w:val="002019F0"/>
    <w:rsid w:val="00201AE7"/>
    <w:rsid w:val="00202405"/>
    <w:rsid w:val="002024D6"/>
    <w:rsid w:val="002029EF"/>
    <w:rsid w:val="00202A70"/>
    <w:rsid w:val="002032E3"/>
    <w:rsid w:val="00203474"/>
    <w:rsid w:val="002035A0"/>
    <w:rsid w:val="002039D3"/>
    <w:rsid w:val="00203B28"/>
    <w:rsid w:val="00204442"/>
    <w:rsid w:val="00204DF3"/>
    <w:rsid w:val="0020500B"/>
    <w:rsid w:val="002050BD"/>
    <w:rsid w:val="00206525"/>
    <w:rsid w:val="0020675B"/>
    <w:rsid w:val="002068BF"/>
    <w:rsid w:val="00206E1C"/>
    <w:rsid w:val="00206F35"/>
    <w:rsid w:val="002073DF"/>
    <w:rsid w:val="00207454"/>
    <w:rsid w:val="0020786E"/>
    <w:rsid w:val="00207C48"/>
    <w:rsid w:val="00207F3D"/>
    <w:rsid w:val="00207F9F"/>
    <w:rsid w:val="0021013A"/>
    <w:rsid w:val="00210C6A"/>
    <w:rsid w:val="0021108C"/>
    <w:rsid w:val="00211444"/>
    <w:rsid w:val="00211461"/>
    <w:rsid w:val="0021159A"/>
    <w:rsid w:val="00211800"/>
    <w:rsid w:val="00211A8B"/>
    <w:rsid w:val="00211D04"/>
    <w:rsid w:val="00212410"/>
    <w:rsid w:val="00212792"/>
    <w:rsid w:val="00212910"/>
    <w:rsid w:val="00212917"/>
    <w:rsid w:val="00212BD2"/>
    <w:rsid w:val="002130BB"/>
    <w:rsid w:val="002131D3"/>
    <w:rsid w:val="00213923"/>
    <w:rsid w:val="00213CE1"/>
    <w:rsid w:val="00213D25"/>
    <w:rsid w:val="00213DCB"/>
    <w:rsid w:val="00213E2C"/>
    <w:rsid w:val="00213F7D"/>
    <w:rsid w:val="00214573"/>
    <w:rsid w:val="002148D9"/>
    <w:rsid w:val="00214AC5"/>
    <w:rsid w:val="00214B1E"/>
    <w:rsid w:val="00215004"/>
    <w:rsid w:val="0021572E"/>
    <w:rsid w:val="00215F8A"/>
    <w:rsid w:val="00216079"/>
    <w:rsid w:val="0021626B"/>
    <w:rsid w:val="002165D4"/>
    <w:rsid w:val="00216916"/>
    <w:rsid w:val="00216E87"/>
    <w:rsid w:val="00217389"/>
    <w:rsid w:val="002175EA"/>
    <w:rsid w:val="00217694"/>
    <w:rsid w:val="002176F8"/>
    <w:rsid w:val="00217814"/>
    <w:rsid w:val="00217819"/>
    <w:rsid w:val="00217B0A"/>
    <w:rsid w:val="00217F67"/>
    <w:rsid w:val="00220162"/>
    <w:rsid w:val="00220379"/>
    <w:rsid w:val="002205A3"/>
    <w:rsid w:val="002205E8"/>
    <w:rsid w:val="00220CF8"/>
    <w:rsid w:val="00220E31"/>
    <w:rsid w:val="00220EAA"/>
    <w:rsid w:val="00221273"/>
    <w:rsid w:val="00221B86"/>
    <w:rsid w:val="002220B5"/>
    <w:rsid w:val="002221AC"/>
    <w:rsid w:val="002223C3"/>
    <w:rsid w:val="0022241B"/>
    <w:rsid w:val="002225BA"/>
    <w:rsid w:val="00222C24"/>
    <w:rsid w:val="00223436"/>
    <w:rsid w:val="002235C7"/>
    <w:rsid w:val="002237F1"/>
    <w:rsid w:val="00223E74"/>
    <w:rsid w:val="00223F06"/>
    <w:rsid w:val="00224042"/>
    <w:rsid w:val="0022448F"/>
    <w:rsid w:val="002249A6"/>
    <w:rsid w:val="00224B28"/>
    <w:rsid w:val="00225013"/>
    <w:rsid w:val="002255C4"/>
    <w:rsid w:val="00225964"/>
    <w:rsid w:val="00225A4B"/>
    <w:rsid w:val="00225AA2"/>
    <w:rsid w:val="00225C2C"/>
    <w:rsid w:val="00225EB4"/>
    <w:rsid w:val="00226235"/>
    <w:rsid w:val="002266AB"/>
    <w:rsid w:val="00226AAC"/>
    <w:rsid w:val="00226B55"/>
    <w:rsid w:val="00226DD1"/>
    <w:rsid w:val="00226E04"/>
    <w:rsid w:val="0022709E"/>
    <w:rsid w:val="002272F5"/>
    <w:rsid w:val="00227627"/>
    <w:rsid w:val="00227BB8"/>
    <w:rsid w:val="002301F1"/>
    <w:rsid w:val="002303B0"/>
    <w:rsid w:val="0023049C"/>
    <w:rsid w:val="002308C6"/>
    <w:rsid w:val="002308F8"/>
    <w:rsid w:val="002309E6"/>
    <w:rsid w:val="00230C5E"/>
    <w:rsid w:val="002314C4"/>
    <w:rsid w:val="00231609"/>
    <w:rsid w:val="00231611"/>
    <w:rsid w:val="00231923"/>
    <w:rsid w:val="00231CEF"/>
    <w:rsid w:val="00231CF6"/>
    <w:rsid w:val="00232177"/>
    <w:rsid w:val="0023217F"/>
    <w:rsid w:val="00232192"/>
    <w:rsid w:val="002321F4"/>
    <w:rsid w:val="002327F1"/>
    <w:rsid w:val="002329A1"/>
    <w:rsid w:val="00232AE4"/>
    <w:rsid w:val="00232C98"/>
    <w:rsid w:val="00233084"/>
    <w:rsid w:val="0023347D"/>
    <w:rsid w:val="002334D4"/>
    <w:rsid w:val="002340C9"/>
    <w:rsid w:val="00234103"/>
    <w:rsid w:val="0023454C"/>
    <w:rsid w:val="00234902"/>
    <w:rsid w:val="00234D58"/>
    <w:rsid w:val="00234DAC"/>
    <w:rsid w:val="00234E9C"/>
    <w:rsid w:val="002352CA"/>
    <w:rsid w:val="00235D6B"/>
    <w:rsid w:val="00235DE9"/>
    <w:rsid w:val="00236CCB"/>
    <w:rsid w:val="00236CCC"/>
    <w:rsid w:val="00236F4B"/>
    <w:rsid w:val="0023704A"/>
    <w:rsid w:val="00237085"/>
    <w:rsid w:val="002372CF"/>
    <w:rsid w:val="00237775"/>
    <w:rsid w:val="00237BE9"/>
    <w:rsid w:val="00237FA0"/>
    <w:rsid w:val="00237FDA"/>
    <w:rsid w:val="00240489"/>
    <w:rsid w:val="00240A13"/>
    <w:rsid w:val="00240A9A"/>
    <w:rsid w:val="002411DE"/>
    <w:rsid w:val="0024164C"/>
    <w:rsid w:val="002419CD"/>
    <w:rsid w:val="00241BC3"/>
    <w:rsid w:val="00241C9D"/>
    <w:rsid w:val="00241FEA"/>
    <w:rsid w:val="00242385"/>
    <w:rsid w:val="0024259E"/>
    <w:rsid w:val="0024265D"/>
    <w:rsid w:val="002428DB"/>
    <w:rsid w:val="002429BB"/>
    <w:rsid w:val="00242BA4"/>
    <w:rsid w:val="00242CE2"/>
    <w:rsid w:val="00243049"/>
    <w:rsid w:val="0024312F"/>
    <w:rsid w:val="002433F6"/>
    <w:rsid w:val="00243A4E"/>
    <w:rsid w:val="00243A61"/>
    <w:rsid w:val="00243B91"/>
    <w:rsid w:val="00243D6E"/>
    <w:rsid w:val="00243E34"/>
    <w:rsid w:val="00244231"/>
    <w:rsid w:val="002446CA"/>
    <w:rsid w:val="00244A74"/>
    <w:rsid w:val="00244AD0"/>
    <w:rsid w:val="00244BC9"/>
    <w:rsid w:val="00244F6D"/>
    <w:rsid w:val="002451AF"/>
    <w:rsid w:val="002454C6"/>
    <w:rsid w:val="002455AC"/>
    <w:rsid w:val="002457DE"/>
    <w:rsid w:val="00245D92"/>
    <w:rsid w:val="00245E83"/>
    <w:rsid w:val="00245ECD"/>
    <w:rsid w:val="0024670E"/>
    <w:rsid w:val="00246A10"/>
    <w:rsid w:val="00246AC0"/>
    <w:rsid w:val="00246B97"/>
    <w:rsid w:val="00246B98"/>
    <w:rsid w:val="00246C29"/>
    <w:rsid w:val="00246EBF"/>
    <w:rsid w:val="00246FAC"/>
    <w:rsid w:val="002472CB"/>
    <w:rsid w:val="002476B6"/>
    <w:rsid w:val="00247921"/>
    <w:rsid w:val="00247A0A"/>
    <w:rsid w:val="00247AB6"/>
    <w:rsid w:val="00247BCD"/>
    <w:rsid w:val="00247C0F"/>
    <w:rsid w:val="00250279"/>
    <w:rsid w:val="002502E2"/>
    <w:rsid w:val="002502F5"/>
    <w:rsid w:val="002503A9"/>
    <w:rsid w:val="0025077B"/>
    <w:rsid w:val="00250835"/>
    <w:rsid w:val="00250961"/>
    <w:rsid w:val="00250DB5"/>
    <w:rsid w:val="0025164E"/>
    <w:rsid w:val="00251C93"/>
    <w:rsid w:val="002526D9"/>
    <w:rsid w:val="0025274D"/>
    <w:rsid w:val="00253150"/>
    <w:rsid w:val="00253235"/>
    <w:rsid w:val="002532B2"/>
    <w:rsid w:val="002533F4"/>
    <w:rsid w:val="0025354D"/>
    <w:rsid w:val="002536C8"/>
    <w:rsid w:val="0025395D"/>
    <w:rsid w:val="00253EAC"/>
    <w:rsid w:val="0025419A"/>
    <w:rsid w:val="002542AE"/>
    <w:rsid w:val="002545D6"/>
    <w:rsid w:val="00254F00"/>
    <w:rsid w:val="002554FB"/>
    <w:rsid w:val="00255562"/>
    <w:rsid w:val="002555ED"/>
    <w:rsid w:val="00255777"/>
    <w:rsid w:val="00255A17"/>
    <w:rsid w:val="002563CB"/>
    <w:rsid w:val="002566F9"/>
    <w:rsid w:val="00256E5E"/>
    <w:rsid w:val="002570B4"/>
    <w:rsid w:val="002572C1"/>
    <w:rsid w:val="0025775A"/>
    <w:rsid w:val="00257835"/>
    <w:rsid w:val="0025784F"/>
    <w:rsid w:val="00257A9A"/>
    <w:rsid w:val="00257C9D"/>
    <w:rsid w:val="00257CE2"/>
    <w:rsid w:val="002601B6"/>
    <w:rsid w:val="002604E9"/>
    <w:rsid w:val="00260767"/>
    <w:rsid w:val="002608B5"/>
    <w:rsid w:val="00260D02"/>
    <w:rsid w:val="00260E67"/>
    <w:rsid w:val="0026141C"/>
    <w:rsid w:val="0026189F"/>
    <w:rsid w:val="00261DE7"/>
    <w:rsid w:val="00261E2E"/>
    <w:rsid w:val="00261FC2"/>
    <w:rsid w:val="00262548"/>
    <w:rsid w:val="0026256F"/>
    <w:rsid w:val="002628A3"/>
    <w:rsid w:val="00262F83"/>
    <w:rsid w:val="00262FFD"/>
    <w:rsid w:val="002633DF"/>
    <w:rsid w:val="00263D83"/>
    <w:rsid w:val="00263E71"/>
    <w:rsid w:val="00264171"/>
    <w:rsid w:val="00264633"/>
    <w:rsid w:val="00264E1C"/>
    <w:rsid w:val="00264F22"/>
    <w:rsid w:val="002654CB"/>
    <w:rsid w:val="00265891"/>
    <w:rsid w:val="00265A10"/>
    <w:rsid w:val="00265B80"/>
    <w:rsid w:val="00265FF8"/>
    <w:rsid w:val="00266994"/>
    <w:rsid w:val="00266A1F"/>
    <w:rsid w:val="00266B94"/>
    <w:rsid w:val="00266C4C"/>
    <w:rsid w:val="00266CFA"/>
    <w:rsid w:val="00266D6C"/>
    <w:rsid w:val="00266F61"/>
    <w:rsid w:val="00267175"/>
    <w:rsid w:val="00267325"/>
    <w:rsid w:val="002677B4"/>
    <w:rsid w:val="0026781B"/>
    <w:rsid w:val="0026796E"/>
    <w:rsid w:val="00270194"/>
    <w:rsid w:val="002703F8"/>
    <w:rsid w:val="002704E8"/>
    <w:rsid w:val="002708EA"/>
    <w:rsid w:val="00270B45"/>
    <w:rsid w:val="00270B74"/>
    <w:rsid w:val="00270BA9"/>
    <w:rsid w:val="00270DFC"/>
    <w:rsid w:val="002718B0"/>
    <w:rsid w:val="00271D9A"/>
    <w:rsid w:val="00271FB0"/>
    <w:rsid w:val="0027248B"/>
    <w:rsid w:val="00272C6B"/>
    <w:rsid w:val="00272E3C"/>
    <w:rsid w:val="00272F1D"/>
    <w:rsid w:val="00273042"/>
    <w:rsid w:val="0027323B"/>
    <w:rsid w:val="0027331C"/>
    <w:rsid w:val="002736A8"/>
    <w:rsid w:val="00273B4E"/>
    <w:rsid w:val="00273C9C"/>
    <w:rsid w:val="00273D2D"/>
    <w:rsid w:val="0027475E"/>
    <w:rsid w:val="002748E7"/>
    <w:rsid w:val="00274B3D"/>
    <w:rsid w:val="00274C99"/>
    <w:rsid w:val="00275132"/>
    <w:rsid w:val="0027545B"/>
    <w:rsid w:val="002755F9"/>
    <w:rsid w:val="00275DC2"/>
    <w:rsid w:val="00276465"/>
    <w:rsid w:val="00276746"/>
    <w:rsid w:val="00276C0B"/>
    <w:rsid w:val="00276F03"/>
    <w:rsid w:val="002772EF"/>
    <w:rsid w:val="00277DCA"/>
    <w:rsid w:val="002803B0"/>
    <w:rsid w:val="00280AD3"/>
    <w:rsid w:val="0028103A"/>
    <w:rsid w:val="00281656"/>
    <w:rsid w:val="00281E6A"/>
    <w:rsid w:val="00282761"/>
    <w:rsid w:val="00282AB5"/>
    <w:rsid w:val="00282B81"/>
    <w:rsid w:val="00282C95"/>
    <w:rsid w:val="00283122"/>
    <w:rsid w:val="0028346A"/>
    <w:rsid w:val="002835BC"/>
    <w:rsid w:val="002837E5"/>
    <w:rsid w:val="00283C9D"/>
    <w:rsid w:val="00283EEF"/>
    <w:rsid w:val="00284495"/>
    <w:rsid w:val="00284685"/>
    <w:rsid w:val="00284911"/>
    <w:rsid w:val="00285B62"/>
    <w:rsid w:val="00285BE7"/>
    <w:rsid w:val="00285EA2"/>
    <w:rsid w:val="00285EC7"/>
    <w:rsid w:val="0028660D"/>
    <w:rsid w:val="0028697D"/>
    <w:rsid w:val="00286A7E"/>
    <w:rsid w:val="00287209"/>
    <w:rsid w:val="00287696"/>
    <w:rsid w:val="0028778B"/>
    <w:rsid w:val="00287960"/>
    <w:rsid w:val="00287E61"/>
    <w:rsid w:val="00290662"/>
    <w:rsid w:val="00290C2E"/>
    <w:rsid w:val="0029108C"/>
    <w:rsid w:val="00291230"/>
    <w:rsid w:val="00291250"/>
    <w:rsid w:val="002913E4"/>
    <w:rsid w:val="002916FD"/>
    <w:rsid w:val="002919D7"/>
    <w:rsid w:val="00292182"/>
    <w:rsid w:val="00292389"/>
    <w:rsid w:val="00292465"/>
    <w:rsid w:val="002924E0"/>
    <w:rsid w:val="0029266C"/>
    <w:rsid w:val="00292C42"/>
    <w:rsid w:val="00292D0A"/>
    <w:rsid w:val="00292D82"/>
    <w:rsid w:val="00292FE6"/>
    <w:rsid w:val="002931FF"/>
    <w:rsid w:val="00293A15"/>
    <w:rsid w:val="00294194"/>
    <w:rsid w:val="00294727"/>
    <w:rsid w:val="00294838"/>
    <w:rsid w:val="00294A6B"/>
    <w:rsid w:val="00294F99"/>
    <w:rsid w:val="002953BE"/>
    <w:rsid w:val="002954E2"/>
    <w:rsid w:val="002956B7"/>
    <w:rsid w:val="00295728"/>
    <w:rsid w:val="002957F6"/>
    <w:rsid w:val="002958DB"/>
    <w:rsid w:val="002959E2"/>
    <w:rsid w:val="00295D7C"/>
    <w:rsid w:val="00296050"/>
    <w:rsid w:val="002960B8"/>
    <w:rsid w:val="002963C4"/>
    <w:rsid w:val="002965CC"/>
    <w:rsid w:val="00296687"/>
    <w:rsid w:val="002968A3"/>
    <w:rsid w:val="00297445"/>
    <w:rsid w:val="002976A0"/>
    <w:rsid w:val="00297C42"/>
    <w:rsid w:val="00297F2F"/>
    <w:rsid w:val="002A0359"/>
    <w:rsid w:val="002A03B7"/>
    <w:rsid w:val="002A0480"/>
    <w:rsid w:val="002A071F"/>
    <w:rsid w:val="002A082C"/>
    <w:rsid w:val="002A0884"/>
    <w:rsid w:val="002A094E"/>
    <w:rsid w:val="002A0D39"/>
    <w:rsid w:val="002A13BF"/>
    <w:rsid w:val="002A1CF4"/>
    <w:rsid w:val="002A1F89"/>
    <w:rsid w:val="002A23AB"/>
    <w:rsid w:val="002A285D"/>
    <w:rsid w:val="002A29C4"/>
    <w:rsid w:val="002A29DA"/>
    <w:rsid w:val="002A365B"/>
    <w:rsid w:val="002A3882"/>
    <w:rsid w:val="002A388A"/>
    <w:rsid w:val="002A3B93"/>
    <w:rsid w:val="002A3E22"/>
    <w:rsid w:val="002A405E"/>
    <w:rsid w:val="002A4150"/>
    <w:rsid w:val="002A43F7"/>
    <w:rsid w:val="002A4640"/>
    <w:rsid w:val="002A4A27"/>
    <w:rsid w:val="002A5B5E"/>
    <w:rsid w:val="002A5D10"/>
    <w:rsid w:val="002A5F05"/>
    <w:rsid w:val="002A66E0"/>
    <w:rsid w:val="002A6BCF"/>
    <w:rsid w:val="002A7338"/>
    <w:rsid w:val="002A7417"/>
    <w:rsid w:val="002A7FD3"/>
    <w:rsid w:val="002B03DF"/>
    <w:rsid w:val="002B04E6"/>
    <w:rsid w:val="002B0520"/>
    <w:rsid w:val="002B0692"/>
    <w:rsid w:val="002B1093"/>
    <w:rsid w:val="002B11EE"/>
    <w:rsid w:val="002B1A5D"/>
    <w:rsid w:val="002B1ADB"/>
    <w:rsid w:val="002B1C65"/>
    <w:rsid w:val="002B1CEE"/>
    <w:rsid w:val="002B1FBE"/>
    <w:rsid w:val="002B1FD5"/>
    <w:rsid w:val="002B2058"/>
    <w:rsid w:val="002B20EA"/>
    <w:rsid w:val="002B211E"/>
    <w:rsid w:val="002B27A6"/>
    <w:rsid w:val="002B27EB"/>
    <w:rsid w:val="002B285E"/>
    <w:rsid w:val="002B2D81"/>
    <w:rsid w:val="002B2EA9"/>
    <w:rsid w:val="002B2EB8"/>
    <w:rsid w:val="002B36F0"/>
    <w:rsid w:val="002B381F"/>
    <w:rsid w:val="002B3E6E"/>
    <w:rsid w:val="002B3F3F"/>
    <w:rsid w:val="002B41C4"/>
    <w:rsid w:val="002B45B8"/>
    <w:rsid w:val="002B4CB4"/>
    <w:rsid w:val="002B4D4A"/>
    <w:rsid w:val="002B5624"/>
    <w:rsid w:val="002B56E3"/>
    <w:rsid w:val="002B5760"/>
    <w:rsid w:val="002B584B"/>
    <w:rsid w:val="002B59E2"/>
    <w:rsid w:val="002B6291"/>
    <w:rsid w:val="002B64E6"/>
    <w:rsid w:val="002B6B05"/>
    <w:rsid w:val="002B6C87"/>
    <w:rsid w:val="002B6FCC"/>
    <w:rsid w:val="002B73EB"/>
    <w:rsid w:val="002B75A3"/>
    <w:rsid w:val="002B774E"/>
    <w:rsid w:val="002B7B86"/>
    <w:rsid w:val="002C05D9"/>
    <w:rsid w:val="002C0861"/>
    <w:rsid w:val="002C0A92"/>
    <w:rsid w:val="002C10DD"/>
    <w:rsid w:val="002C1256"/>
    <w:rsid w:val="002C14A7"/>
    <w:rsid w:val="002C15DC"/>
    <w:rsid w:val="002C181C"/>
    <w:rsid w:val="002C18C4"/>
    <w:rsid w:val="002C196B"/>
    <w:rsid w:val="002C1C1E"/>
    <w:rsid w:val="002C21C0"/>
    <w:rsid w:val="002C26AC"/>
    <w:rsid w:val="002C2A76"/>
    <w:rsid w:val="002C2AEE"/>
    <w:rsid w:val="002C34E3"/>
    <w:rsid w:val="002C37E2"/>
    <w:rsid w:val="002C3A36"/>
    <w:rsid w:val="002C3EDB"/>
    <w:rsid w:val="002C47E7"/>
    <w:rsid w:val="002C4C21"/>
    <w:rsid w:val="002C4E09"/>
    <w:rsid w:val="002C5390"/>
    <w:rsid w:val="002C5992"/>
    <w:rsid w:val="002C59F9"/>
    <w:rsid w:val="002C60A2"/>
    <w:rsid w:val="002C62A7"/>
    <w:rsid w:val="002C62CF"/>
    <w:rsid w:val="002C661D"/>
    <w:rsid w:val="002C66A4"/>
    <w:rsid w:val="002C70A2"/>
    <w:rsid w:val="002C7376"/>
    <w:rsid w:val="002C73D9"/>
    <w:rsid w:val="002C741D"/>
    <w:rsid w:val="002C783A"/>
    <w:rsid w:val="002C7879"/>
    <w:rsid w:val="002C7B17"/>
    <w:rsid w:val="002C7B9A"/>
    <w:rsid w:val="002C7C36"/>
    <w:rsid w:val="002C7C92"/>
    <w:rsid w:val="002C7D35"/>
    <w:rsid w:val="002C7D82"/>
    <w:rsid w:val="002C7EF0"/>
    <w:rsid w:val="002D0620"/>
    <w:rsid w:val="002D15F9"/>
    <w:rsid w:val="002D1731"/>
    <w:rsid w:val="002D1767"/>
    <w:rsid w:val="002D1827"/>
    <w:rsid w:val="002D20C3"/>
    <w:rsid w:val="002D2324"/>
    <w:rsid w:val="002D280C"/>
    <w:rsid w:val="002D28F5"/>
    <w:rsid w:val="002D2E5A"/>
    <w:rsid w:val="002D32DC"/>
    <w:rsid w:val="002D3349"/>
    <w:rsid w:val="002D33C2"/>
    <w:rsid w:val="002D3A04"/>
    <w:rsid w:val="002D3AAE"/>
    <w:rsid w:val="002D3E20"/>
    <w:rsid w:val="002D47A4"/>
    <w:rsid w:val="002D4801"/>
    <w:rsid w:val="002D4D55"/>
    <w:rsid w:val="002D4DC3"/>
    <w:rsid w:val="002D52D7"/>
    <w:rsid w:val="002D52DB"/>
    <w:rsid w:val="002D57A7"/>
    <w:rsid w:val="002D5B0E"/>
    <w:rsid w:val="002D5B30"/>
    <w:rsid w:val="002D5E2C"/>
    <w:rsid w:val="002D62B3"/>
    <w:rsid w:val="002D62F2"/>
    <w:rsid w:val="002D69A6"/>
    <w:rsid w:val="002D73BE"/>
    <w:rsid w:val="002D74F2"/>
    <w:rsid w:val="002D75C9"/>
    <w:rsid w:val="002D7625"/>
    <w:rsid w:val="002D7672"/>
    <w:rsid w:val="002D7AF9"/>
    <w:rsid w:val="002D7C19"/>
    <w:rsid w:val="002E01A2"/>
    <w:rsid w:val="002E078A"/>
    <w:rsid w:val="002E0A25"/>
    <w:rsid w:val="002E0F60"/>
    <w:rsid w:val="002E10F2"/>
    <w:rsid w:val="002E17EA"/>
    <w:rsid w:val="002E1966"/>
    <w:rsid w:val="002E1B34"/>
    <w:rsid w:val="002E1BB4"/>
    <w:rsid w:val="002E1D22"/>
    <w:rsid w:val="002E2516"/>
    <w:rsid w:val="002E3184"/>
    <w:rsid w:val="002E3382"/>
    <w:rsid w:val="002E3476"/>
    <w:rsid w:val="002E3B25"/>
    <w:rsid w:val="002E3D2F"/>
    <w:rsid w:val="002E3F92"/>
    <w:rsid w:val="002E40C5"/>
    <w:rsid w:val="002E4169"/>
    <w:rsid w:val="002E45F5"/>
    <w:rsid w:val="002E4805"/>
    <w:rsid w:val="002E4BDA"/>
    <w:rsid w:val="002E5164"/>
    <w:rsid w:val="002E5243"/>
    <w:rsid w:val="002E5284"/>
    <w:rsid w:val="002E583B"/>
    <w:rsid w:val="002E5CFC"/>
    <w:rsid w:val="002E5EA1"/>
    <w:rsid w:val="002E600F"/>
    <w:rsid w:val="002E620A"/>
    <w:rsid w:val="002E6221"/>
    <w:rsid w:val="002E64FF"/>
    <w:rsid w:val="002E678C"/>
    <w:rsid w:val="002E69AE"/>
    <w:rsid w:val="002E6BEE"/>
    <w:rsid w:val="002E7869"/>
    <w:rsid w:val="002E792E"/>
    <w:rsid w:val="002F0996"/>
    <w:rsid w:val="002F0DA9"/>
    <w:rsid w:val="002F0DDC"/>
    <w:rsid w:val="002F0FD2"/>
    <w:rsid w:val="002F1609"/>
    <w:rsid w:val="002F1862"/>
    <w:rsid w:val="002F189C"/>
    <w:rsid w:val="002F1C74"/>
    <w:rsid w:val="002F1E8B"/>
    <w:rsid w:val="002F1F6B"/>
    <w:rsid w:val="002F2A6F"/>
    <w:rsid w:val="002F307A"/>
    <w:rsid w:val="002F32DD"/>
    <w:rsid w:val="002F37B1"/>
    <w:rsid w:val="002F37BC"/>
    <w:rsid w:val="002F3868"/>
    <w:rsid w:val="002F3E53"/>
    <w:rsid w:val="002F3F3C"/>
    <w:rsid w:val="002F4591"/>
    <w:rsid w:val="002F4746"/>
    <w:rsid w:val="002F5315"/>
    <w:rsid w:val="002F5600"/>
    <w:rsid w:val="002F562D"/>
    <w:rsid w:val="002F5652"/>
    <w:rsid w:val="002F5A33"/>
    <w:rsid w:val="002F5E3A"/>
    <w:rsid w:val="002F5EFC"/>
    <w:rsid w:val="002F608C"/>
    <w:rsid w:val="002F61F6"/>
    <w:rsid w:val="002F6EE1"/>
    <w:rsid w:val="002F7042"/>
    <w:rsid w:val="002F7557"/>
    <w:rsid w:val="002F764E"/>
    <w:rsid w:val="002F781F"/>
    <w:rsid w:val="002F7C39"/>
    <w:rsid w:val="002F7CE9"/>
    <w:rsid w:val="003004B6"/>
    <w:rsid w:val="00300543"/>
    <w:rsid w:val="00300684"/>
    <w:rsid w:val="00300962"/>
    <w:rsid w:val="00300A1B"/>
    <w:rsid w:val="00300DDD"/>
    <w:rsid w:val="00300DEB"/>
    <w:rsid w:val="00301384"/>
    <w:rsid w:val="00301416"/>
    <w:rsid w:val="003016BE"/>
    <w:rsid w:val="00301858"/>
    <w:rsid w:val="00301B19"/>
    <w:rsid w:val="00301B8E"/>
    <w:rsid w:val="00301CB9"/>
    <w:rsid w:val="003021BF"/>
    <w:rsid w:val="0030241B"/>
    <w:rsid w:val="00302445"/>
    <w:rsid w:val="00302503"/>
    <w:rsid w:val="003026C3"/>
    <w:rsid w:val="003026FC"/>
    <w:rsid w:val="0030289F"/>
    <w:rsid w:val="00302B53"/>
    <w:rsid w:val="00302BD4"/>
    <w:rsid w:val="003030B1"/>
    <w:rsid w:val="00303552"/>
    <w:rsid w:val="00304188"/>
    <w:rsid w:val="00304198"/>
    <w:rsid w:val="0030454E"/>
    <w:rsid w:val="003047FD"/>
    <w:rsid w:val="00304919"/>
    <w:rsid w:val="00304D49"/>
    <w:rsid w:val="00304DD4"/>
    <w:rsid w:val="003053E2"/>
    <w:rsid w:val="003057E2"/>
    <w:rsid w:val="003057E4"/>
    <w:rsid w:val="00305DE3"/>
    <w:rsid w:val="00306149"/>
    <w:rsid w:val="00306907"/>
    <w:rsid w:val="00306A23"/>
    <w:rsid w:val="00306B5E"/>
    <w:rsid w:val="00306C6F"/>
    <w:rsid w:val="00306D51"/>
    <w:rsid w:val="00306E0B"/>
    <w:rsid w:val="00306ECE"/>
    <w:rsid w:val="0030705F"/>
    <w:rsid w:val="00307455"/>
    <w:rsid w:val="0030752B"/>
    <w:rsid w:val="00307591"/>
    <w:rsid w:val="003077C9"/>
    <w:rsid w:val="00307A7F"/>
    <w:rsid w:val="00307C21"/>
    <w:rsid w:val="00307C78"/>
    <w:rsid w:val="00307D67"/>
    <w:rsid w:val="003102A2"/>
    <w:rsid w:val="00310B81"/>
    <w:rsid w:val="00310BE6"/>
    <w:rsid w:val="00310EEC"/>
    <w:rsid w:val="00311010"/>
    <w:rsid w:val="003113AE"/>
    <w:rsid w:val="003113BC"/>
    <w:rsid w:val="003113FA"/>
    <w:rsid w:val="00311708"/>
    <w:rsid w:val="00311745"/>
    <w:rsid w:val="00311A05"/>
    <w:rsid w:val="00311A7E"/>
    <w:rsid w:val="00311C43"/>
    <w:rsid w:val="00311C6F"/>
    <w:rsid w:val="00311FB1"/>
    <w:rsid w:val="003120C5"/>
    <w:rsid w:val="003120ED"/>
    <w:rsid w:val="0031236D"/>
    <w:rsid w:val="00312537"/>
    <w:rsid w:val="00312ABF"/>
    <w:rsid w:val="0031355C"/>
    <w:rsid w:val="0031377E"/>
    <w:rsid w:val="003137CF"/>
    <w:rsid w:val="00313EE9"/>
    <w:rsid w:val="003141FC"/>
    <w:rsid w:val="00314A66"/>
    <w:rsid w:val="00314D88"/>
    <w:rsid w:val="0031504C"/>
    <w:rsid w:val="0031553C"/>
    <w:rsid w:val="0031591A"/>
    <w:rsid w:val="003160C2"/>
    <w:rsid w:val="003167B2"/>
    <w:rsid w:val="00316F93"/>
    <w:rsid w:val="0031720B"/>
    <w:rsid w:val="00317ACC"/>
    <w:rsid w:val="00317F24"/>
    <w:rsid w:val="003202AE"/>
    <w:rsid w:val="00320BDB"/>
    <w:rsid w:val="00321000"/>
    <w:rsid w:val="003218C6"/>
    <w:rsid w:val="00321AC3"/>
    <w:rsid w:val="003221A4"/>
    <w:rsid w:val="003222EA"/>
    <w:rsid w:val="00322361"/>
    <w:rsid w:val="00322F66"/>
    <w:rsid w:val="003232E9"/>
    <w:rsid w:val="00323409"/>
    <w:rsid w:val="0032342F"/>
    <w:rsid w:val="00323E7E"/>
    <w:rsid w:val="00324BCB"/>
    <w:rsid w:val="00325052"/>
    <w:rsid w:val="003252A2"/>
    <w:rsid w:val="0032536D"/>
    <w:rsid w:val="00325A01"/>
    <w:rsid w:val="00325A15"/>
    <w:rsid w:val="00325B50"/>
    <w:rsid w:val="00326527"/>
    <w:rsid w:val="00326736"/>
    <w:rsid w:val="00326772"/>
    <w:rsid w:val="00326E71"/>
    <w:rsid w:val="003270D1"/>
    <w:rsid w:val="003276DA"/>
    <w:rsid w:val="00327D50"/>
    <w:rsid w:val="00327DCA"/>
    <w:rsid w:val="00330048"/>
    <w:rsid w:val="0033029B"/>
    <w:rsid w:val="003306BA"/>
    <w:rsid w:val="003309A0"/>
    <w:rsid w:val="00330B02"/>
    <w:rsid w:val="00331270"/>
    <w:rsid w:val="00331403"/>
    <w:rsid w:val="0033169F"/>
    <w:rsid w:val="003316E4"/>
    <w:rsid w:val="00331705"/>
    <w:rsid w:val="00331900"/>
    <w:rsid w:val="00331A93"/>
    <w:rsid w:val="00331F3F"/>
    <w:rsid w:val="0033221D"/>
    <w:rsid w:val="00332789"/>
    <w:rsid w:val="003328C6"/>
    <w:rsid w:val="00332D7D"/>
    <w:rsid w:val="00333023"/>
    <w:rsid w:val="003331D3"/>
    <w:rsid w:val="0033346C"/>
    <w:rsid w:val="00333636"/>
    <w:rsid w:val="003336AE"/>
    <w:rsid w:val="00333A76"/>
    <w:rsid w:val="00333CAC"/>
    <w:rsid w:val="00333FE4"/>
    <w:rsid w:val="00333FFA"/>
    <w:rsid w:val="0033411D"/>
    <w:rsid w:val="003349A2"/>
    <w:rsid w:val="00334E44"/>
    <w:rsid w:val="00334F96"/>
    <w:rsid w:val="00334FF7"/>
    <w:rsid w:val="003350EF"/>
    <w:rsid w:val="0033535C"/>
    <w:rsid w:val="00335617"/>
    <w:rsid w:val="00335868"/>
    <w:rsid w:val="00335A1F"/>
    <w:rsid w:val="00335FBC"/>
    <w:rsid w:val="00336168"/>
    <w:rsid w:val="0033624E"/>
    <w:rsid w:val="00336528"/>
    <w:rsid w:val="003369EF"/>
    <w:rsid w:val="00336F95"/>
    <w:rsid w:val="003375E8"/>
    <w:rsid w:val="003376CE"/>
    <w:rsid w:val="00340609"/>
    <w:rsid w:val="00340A15"/>
    <w:rsid w:val="00340A9F"/>
    <w:rsid w:val="00340CFC"/>
    <w:rsid w:val="00340DCF"/>
    <w:rsid w:val="003410EC"/>
    <w:rsid w:val="00341287"/>
    <w:rsid w:val="00341470"/>
    <w:rsid w:val="003417CB"/>
    <w:rsid w:val="003418CC"/>
    <w:rsid w:val="00341A05"/>
    <w:rsid w:val="00341C73"/>
    <w:rsid w:val="00342EB2"/>
    <w:rsid w:val="00342F26"/>
    <w:rsid w:val="0034315D"/>
    <w:rsid w:val="00343173"/>
    <w:rsid w:val="00343932"/>
    <w:rsid w:val="003442C2"/>
    <w:rsid w:val="003444E6"/>
    <w:rsid w:val="003447D7"/>
    <w:rsid w:val="003447DE"/>
    <w:rsid w:val="00344937"/>
    <w:rsid w:val="003449A3"/>
    <w:rsid w:val="00345141"/>
    <w:rsid w:val="00345B65"/>
    <w:rsid w:val="0034621D"/>
    <w:rsid w:val="00346303"/>
    <w:rsid w:val="00346480"/>
    <w:rsid w:val="00346D21"/>
    <w:rsid w:val="0034798E"/>
    <w:rsid w:val="00347AEC"/>
    <w:rsid w:val="00347C61"/>
    <w:rsid w:val="0035001C"/>
    <w:rsid w:val="00350374"/>
    <w:rsid w:val="003504AC"/>
    <w:rsid w:val="003508CD"/>
    <w:rsid w:val="00350B3C"/>
    <w:rsid w:val="00350C92"/>
    <w:rsid w:val="00350EE2"/>
    <w:rsid w:val="003516B0"/>
    <w:rsid w:val="0035183F"/>
    <w:rsid w:val="00351AC3"/>
    <w:rsid w:val="00351B06"/>
    <w:rsid w:val="0035239A"/>
    <w:rsid w:val="0035260A"/>
    <w:rsid w:val="00352810"/>
    <w:rsid w:val="003528E3"/>
    <w:rsid w:val="0035296D"/>
    <w:rsid w:val="00352B95"/>
    <w:rsid w:val="00352D8C"/>
    <w:rsid w:val="00352E53"/>
    <w:rsid w:val="0035357C"/>
    <w:rsid w:val="003537CD"/>
    <w:rsid w:val="00353926"/>
    <w:rsid w:val="00353A17"/>
    <w:rsid w:val="00354C7D"/>
    <w:rsid w:val="00354ECE"/>
    <w:rsid w:val="00354EED"/>
    <w:rsid w:val="003553B3"/>
    <w:rsid w:val="00355760"/>
    <w:rsid w:val="003562A1"/>
    <w:rsid w:val="00356FA1"/>
    <w:rsid w:val="00357195"/>
    <w:rsid w:val="00357CD0"/>
    <w:rsid w:val="00360342"/>
    <w:rsid w:val="00360447"/>
    <w:rsid w:val="00360629"/>
    <w:rsid w:val="0036121E"/>
    <w:rsid w:val="003614E6"/>
    <w:rsid w:val="003614F6"/>
    <w:rsid w:val="00361BD8"/>
    <w:rsid w:val="00361CCA"/>
    <w:rsid w:val="00361DE1"/>
    <w:rsid w:val="00361F16"/>
    <w:rsid w:val="00362185"/>
    <w:rsid w:val="00362258"/>
    <w:rsid w:val="0036240A"/>
    <w:rsid w:val="003627E0"/>
    <w:rsid w:val="0036303D"/>
    <w:rsid w:val="00363156"/>
    <w:rsid w:val="003632AD"/>
    <w:rsid w:val="00363439"/>
    <w:rsid w:val="00363786"/>
    <w:rsid w:val="0036378E"/>
    <w:rsid w:val="003637A7"/>
    <w:rsid w:val="003637EF"/>
    <w:rsid w:val="003638B3"/>
    <w:rsid w:val="00364555"/>
    <w:rsid w:val="00364AC3"/>
    <w:rsid w:val="00365561"/>
    <w:rsid w:val="00365716"/>
    <w:rsid w:val="0036581E"/>
    <w:rsid w:val="00365D16"/>
    <w:rsid w:val="00366239"/>
    <w:rsid w:val="003664CA"/>
    <w:rsid w:val="00366A43"/>
    <w:rsid w:val="00366C5D"/>
    <w:rsid w:val="00366F94"/>
    <w:rsid w:val="0036710A"/>
    <w:rsid w:val="003672E4"/>
    <w:rsid w:val="003674FD"/>
    <w:rsid w:val="00367777"/>
    <w:rsid w:val="003677FB"/>
    <w:rsid w:val="00367D92"/>
    <w:rsid w:val="00367F24"/>
    <w:rsid w:val="003700DD"/>
    <w:rsid w:val="0037033A"/>
    <w:rsid w:val="00370EED"/>
    <w:rsid w:val="0037109F"/>
    <w:rsid w:val="003714CB"/>
    <w:rsid w:val="00371F6F"/>
    <w:rsid w:val="0037295D"/>
    <w:rsid w:val="00372C9D"/>
    <w:rsid w:val="00372D1C"/>
    <w:rsid w:val="00372E4C"/>
    <w:rsid w:val="00372FC8"/>
    <w:rsid w:val="003732BE"/>
    <w:rsid w:val="003739F3"/>
    <w:rsid w:val="00373A2C"/>
    <w:rsid w:val="00373F0C"/>
    <w:rsid w:val="003740E7"/>
    <w:rsid w:val="00374125"/>
    <w:rsid w:val="00374444"/>
    <w:rsid w:val="00374494"/>
    <w:rsid w:val="003744D5"/>
    <w:rsid w:val="00374687"/>
    <w:rsid w:val="00374974"/>
    <w:rsid w:val="003752F9"/>
    <w:rsid w:val="003753C5"/>
    <w:rsid w:val="00376064"/>
    <w:rsid w:val="00376827"/>
    <w:rsid w:val="00376A88"/>
    <w:rsid w:val="0037729E"/>
    <w:rsid w:val="003779C3"/>
    <w:rsid w:val="00380014"/>
    <w:rsid w:val="003800BC"/>
    <w:rsid w:val="00380298"/>
    <w:rsid w:val="003804AF"/>
    <w:rsid w:val="0038054D"/>
    <w:rsid w:val="003805BA"/>
    <w:rsid w:val="00380F87"/>
    <w:rsid w:val="00381162"/>
    <w:rsid w:val="003812A5"/>
    <w:rsid w:val="003813AC"/>
    <w:rsid w:val="00381BDF"/>
    <w:rsid w:val="00381C73"/>
    <w:rsid w:val="00381E52"/>
    <w:rsid w:val="003821AE"/>
    <w:rsid w:val="003821DF"/>
    <w:rsid w:val="00382ED9"/>
    <w:rsid w:val="00382EFE"/>
    <w:rsid w:val="0038310E"/>
    <w:rsid w:val="0038377B"/>
    <w:rsid w:val="00383AC0"/>
    <w:rsid w:val="00383C10"/>
    <w:rsid w:val="00383C2C"/>
    <w:rsid w:val="0038426A"/>
    <w:rsid w:val="0038449D"/>
    <w:rsid w:val="00384704"/>
    <w:rsid w:val="00384C7B"/>
    <w:rsid w:val="00384DB2"/>
    <w:rsid w:val="00384DC0"/>
    <w:rsid w:val="00384F2E"/>
    <w:rsid w:val="00385113"/>
    <w:rsid w:val="00385275"/>
    <w:rsid w:val="00385546"/>
    <w:rsid w:val="0038557A"/>
    <w:rsid w:val="00385725"/>
    <w:rsid w:val="0038574A"/>
    <w:rsid w:val="00385795"/>
    <w:rsid w:val="0038596B"/>
    <w:rsid w:val="00385A74"/>
    <w:rsid w:val="00385EEB"/>
    <w:rsid w:val="00385FE1"/>
    <w:rsid w:val="00386222"/>
    <w:rsid w:val="003865EC"/>
    <w:rsid w:val="00386681"/>
    <w:rsid w:val="0038674D"/>
    <w:rsid w:val="00386BD0"/>
    <w:rsid w:val="00386E66"/>
    <w:rsid w:val="00387368"/>
    <w:rsid w:val="00387ADC"/>
    <w:rsid w:val="00387BB2"/>
    <w:rsid w:val="00387E35"/>
    <w:rsid w:val="00390012"/>
    <w:rsid w:val="0039009C"/>
    <w:rsid w:val="00390118"/>
    <w:rsid w:val="00390188"/>
    <w:rsid w:val="003901EC"/>
    <w:rsid w:val="003906F3"/>
    <w:rsid w:val="00390CBE"/>
    <w:rsid w:val="003914F5"/>
    <w:rsid w:val="0039161E"/>
    <w:rsid w:val="00391749"/>
    <w:rsid w:val="003924F2"/>
    <w:rsid w:val="003925A7"/>
    <w:rsid w:val="003926A5"/>
    <w:rsid w:val="003927EE"/>
    <w:rsid w:val="00392972"/>
    <w:rsid w:val="00392A38"/>
    <w:rsid w:val="003935CB"/>
    <w:rsid w:val="00393601"/>
    <w:rsid w:val="003940EB"/>
    <w:rsid w:val="003943FC"/>
    <w:rsid w:val="00394C76"/>
    <w:rsid w:val="00394D13"/>
    <w:rsid w:val="0039575C"/>
    <w:rsid w:val="0039590A"/>
    <w:rsid w:val="00395ADD"/>
    <w:rsid w:val="00395BD7"/>
    <w:rsid w:val="00395D49"/>
    <w:rsid w:val="0039617F"/>
    <w:rsid w:val="00396443"/>
    <w:rsid w:val="00396508"/>
    <w:rsid w:val="003966DB"/>
    <w:rsid w:val="00396A81"/>
    <w:rsid w:val="00396E6B"/>
    <w:rsid w:val="00397717"/>
    <w:rsid w:val="00397769"/>
    <w:rsid w:val="0039787B"/>
    <w:rsid w:val="003979E0"/>
    <w:rsid w:val="00397E0A"/>
    <w:rsid w:val="003A0060"/>
    <w:rsid w:val="003A00F5"/>
    <w:rsid w:val="003A0497"/>
    <w:rsid w:val="003A0589"/>
    <w:rsid w:val="003A0ADD"/>
    <w:rsid w:val="003A0B49"/>
    <w:rsid w:val="003A0CD7"/>
    <w:rsid w:val="003A0F14"/>
    <w:rsid w:val="003A127E"/>
    <w:rsid w:val="003A1AB4"/>
    <w:rsid w:val="003A1BF8"/>
    <w:rsid w:val="003A1E6B"/>
    <w:rsid w:val="003A1F79"/>
    <w:rsid w:val="003A20C9"/>
    <w:rsid w:val="003A22C1"/>
    <w:rsid w:val="003A2646"/>
    <w:rsid w:val="003A287C"/>
    <w:rsid w:val="003A28C3"/>
    <w:rsid w:val="003A2B22"/>
    <w:rsid w:val="003A2FB6"/>
    <w:rsid w:val="003A334A"/>
    <w:rsid w:val="003A3372"/>
    <w:rsid w:val="003A3EFC"/>
    <w:rsid w:val="003A3FA9"/>
    <w:rsid w:val="003A4A06"/>
    <w:rsid w:val="003A4A73"/>
    <w:rsid w:val="003A5820"/>
    <w:rsid w:val="003A6033"/>
    <w:rsid w:val="003A61AD"/>
    <w:rsid w:val="003A6A8A"/>
    <w:rsid w:val="003A6B43"/>
    <w:rsid w:val="003A6E49"/>
    <w:rsid w:val="003A6EBE"/>
    <w:rsid w:val="003A701E"/>
    <w:rsid w:val="003A7082"/>
    <w:rsid w:val="003A77DA"/>
    <w:rsid w:val="003A78B4"/>
    <w:rsid w:val="003A7A6B"/>
    <w:rsid w:val="003A7DC4"/>
    <w:rsid w:val="003B0128"/>
    <w:rsid w:val="003B019B"/>
    <w:rsid w:val="003B03D2"/>
    <w:rsid w:val="003B076B"/>
    <w:rsid w:val="003B0877"/>
    <w:rsid w:val="003B0ACD"/>
    <w:rsid w:val="003B0BB9"/>
    <w:rsid w:val="003B0BCD"/>
    <w:rsid w:val="003B0E98"/>
    <w:rsid w:val="003B101E"/>
    <w:rsid w:val="003B1086"/>
    <w:rsid w:val="003B10C2"/>
    <w:rsid w:val="003B12D6"/>
    <w:rsid w:val="003B1395"/>
    <w:rsid w:val="003B1964"/>
    <w:rsid w:val="003B222B"/>
    <w:rsid w:val="003B22C1"/>
    <w:rsid w:val="003B2430"/>
    <w:rsid w:val="003B2682"/>
    <w:rsid w:val="003B27A0"/>
    <w:rsid w:val="003B2B9D"/>
    <w:rsid w:val="003B33BB"/>
    <w:rsid w:val="003B3682"/>
    <w:rsid w:val="003B3EA1"/>
    <w:rsid w:val="003B479D"/>
    <w:rsid w:val="003B4802"/>
    <w:rsid w:val="003B49D1"/>
    <w:rsid w:val="003B4CCC"/>
    <w:rsid w:val="003B4FE5"/>
    <w:rsid w:val="003B5599"/>
    <w:rsid w:val="003B5783"/>
    <w:rsid w:val="003B59B3"/>
    <w:rsid w:val="003B64EA"/>
    <w:rsid w:val="003B67B4"/>
    <w:rsid w:val="003B6C9B"/>
    <w:rsid w:val="003B6F3A"/>
    <w:rsid w:val="003B7014"/>
    <w:rsid w:val="003B7167"/>
    <w:rsid w:val="003B7690"/>
    <w:rsid w:val="003B774F"/>
    <w:rsid w:val="003B79CD"/>
    <w:rsid w:val="003B7B2A"/>
    <w:rsid w:val="003C0724"/>
    <w:rsid w:val="003C0DA3"/>
    <w:rsid w:val="003C173E"/>
    <w:rsid w:val="003C17F5"/>
    <w:rsid w:val="003C1929"/>
    <w:rsid w:val="003C2273"/>
    <w:rsid w:val="003C2623"/>
    <w:rsid w:val="003C2628"/>
    <w:rsid w:val="003C2691"/>
    <w:rsid w:val="003C289E"/>
    <w:rsid w:val="003C2CEF"/>
    <w:rsid w:val="003C2E17"/>
    <w:rsid w:val="003C2E58"/>
    <w:rsid w:val="003C336E"/>
    <w:rsid w:val="003C33DF"/>
    <w:rsid w:val="003C3441"/>
    <w:rsid w:val="003C36CE"/>
    <w:rsid w:val="003C3708"/>
    <w:rsid w:val="003C3B3F"/>
    <w:rsid w:val="003C3EC3"/>
    <w:rsid w:val="003C461D"/>
    <w:rsid w:val="003C4EE3"/>
    <w:rsid w:val="003C549F"/>
    <w:rsid w:val="003C5536"/>
    <w:rsid w:val="003C55AB"/>
    <w:rsid w:val="003C5EC7"/>
    <w:rsid w:val="003C5F9E"/>
    <w:rsid w:val="003C5FFA"/>
    <w:rsid w:val="003C6504"/>
    <w:rsid w:val="003C661A"/>
    <w:rsid w:val="003C6FEA"/>
    <w:rsid w:val="003C768C"/>
    <w:rsid w:val="003C7B38"/>
    <w:rsid w:val="003D00A8"/>
    <w:rsid w:val="003D02A2"/>
    <w:rsid w:val="003D02F6"/>
    <w:rsid w:val="003D06F8"/>
    <w:rsid w:val="003D0AEE"/>
    <w:rsid w:val="003D1047"/>
    <w:rsid w:val="003D10EC"/>
    <w:rsid w:val="003D12BC"/>
    <w:rsid w:val="003D13FE"/>
    <w:rsid w:val="003D15D4"/>
    <w:rsid w:val="003D1C5E"/>
    <w:rsid w:val="003D1F32"/>
    <w:rsid w:val="003D2148"/>
    <w:rsid w:val="003D304D"/>
    <w:rsid w:val="003D3151"/>
    <w:rsid w:val="003D36FF"/>
    <w:rsid w:val="003D3752"/>
    <w:rsid w:val="003D376D"/>
    <w:rsid w:val="003D3814"/>
    <w:rsid w:val="003D3C29"/>
    <w:rsid w:val="003D3DC3"/>
    <w:rsid w:val="003D421F"/>
    <w:rsid w:val="003D4A33"/>
    <w:rsid w:val="003D4B69"/>
    <w:rsid w:val="003D4C13"/>
    <w:rsid w:val="003D4EB3"/>
    <w:rsid w:val="003D4FC1"/>
    <w:rsid w:val="003D52D5"/>
    <w:rsid w:val="003D5A88"/>
    <w:rsid w:val="003D5E6D"/>
    <w:rsid w:val="003D620F"/>
    <w:rsid w:val="003D6253"/>
    <w:rsid w:val="003D6949"/>
    <w:rsid w:val="003D703D"/>
    <w:rsid w:val="003D730C"/>
    <w:rsid w:val="003D76CE"/>
    <w:rsid w:val="003D7B91"/>
    <w:rsid w:val="003D7CC8"/>
    <w:rsid w:val="003D7F4F"/>
    <w:rsid w:val="003E0340"/>
    <w:rsid w:val="003E03E7"/>
    <w:rsid w:val="003E0402"/>
    <w:rsid w:val="003E07A5"/>
    <w:rsid w:val="003E07BC"/>
    <w:rsid w:val="003E08C5"/>
    <w:rsid w:val="003E0C63"/>
    <w:rsid w:val="003E0C69"/>
    <w:rsid w:val="003E0C92"/>
    <w:rsid w:val="003E10B6"/>
    <w:rsid w:val="003E1470"/>
    <w:rsid w:val="003E29DB"/>
    <w:rsid w:val="003E2AC6"/>
    <w:rsid w:val="003E3217"/>
    <w:rsid w:val="003E3524"/>
    <w:rsid w:val="003E393B"/>
    <w:rsid w:val="003E3AC6"/>
    <w:rsid w:val="003E3B90"/>
    <w:rsid w:val="003E3C18"/>
    <w:rsid w:val="003E4192"/>
    <w:rsid w:val="003E4372"/>
    <w:rsid w:val="003E44FF"/>
    <w:rsid w:val="003E4519"/>
    <w:rsid w:val="003E4AE7"/>
    <w:rsid w:val="003E4E85"/>
    <w:rsid w:val="003E503B"/>
    <w:rsid w:val="003E5044"/>
    <w:rsid w:val="003E5096"/>
    <w:rsid w:val="003E5B02"/>
    <w:rsid w:val="003E5FFC"/>
    <w:rsid w:val="003E6471"/>
    <w:rsid w:val="003E678A"/>
    <w:rsid w:val="003E6A45"/>
    <w:rsid w:val="003E6D66"/>
    <w:rsid w:val="003E6DF1"/>
    <w:rsid w:val="003E6EFE"/>
    <w:rsid w:val="003E76F7"/>
    <w:rsid w:val="003E7829"/>
    <w:rsid w:val="003E7CAA"/>
    <w:rsid w:val="003F0296"/>
    <w:rsid w:val="003F041B"/>
    <w:rsid w:val="003F0477"/>
    <w:rsid w:val="003F0855"/>
    <w:rsid w:val="003F0BBE"/>
    <w:rsid w:val="003F1350"/>
    <w:rsid w:val="003F162A"/>
    <w:rsid w:val="003F18F8"/>
    <w:rsid w:val="003F193D"/>
    <w:rsid w:val="003F1AED"/>
    <w:rsid w:val="003F2399"/>
    <w:rsid w:val="003F2BA5"/>
    <w:rsid w:val="003F3187"/>
    <w:rsid w:val="003F321D"/>
    <w:rsid w:val="003F3BC1"/>
    <w:rsid w:val="003F3C1A"/>
    <w:rsid w:val="003F3C7D"/>
    <w:rsid w:val="003F3EED"/>
    <w:rsid w:val="003F3F4C"/>
    <w:rsid w:val="003F434D"/>
    <w:rsid w:val="003F4AAE"/>
    <w:rsid w:val="003F4D5E"/>
    <w:rsid w:val="003F4F1C"/>
    <w:rsid w:val="003F5775"/>
    <w:rsid w:val="003F586E"/>
    <w:rsid w:val="003F58D8"/>
    <w:rsid w:val="003F5939"/>
    <w:rsid w:val="003F5BDA"/>
    <w:rsid w:val="003F61F8"/>
    <w:rsid w:val="003F62A2"/>
    <w:rsid w:val="003F650C"/>
    <w:rsid w:val="003F65A5"/>
    <w:rsid w:val="003F6C2F"/>
    <w:rsid w:val="003F7820"/>
    <w:rsid w:val="003F7A9C"/>
    <w:rsid w:val="003F7BB8"/>
    <w:rsid w:val="00400090"/>
    <w:rsid w:val="004000E7"/>
    <w:rsid w:val="004002B6"/>
    <w:rsid w:val="004004C9"/>
    <w:rsid w:val="004005DB"/>
    <w:rsid w:val="00400BBF"/>
    <w:rsid w:val="00400BF8"/>
    <w:rsid w:val="00400C1C"/>
    <w:rsid w:val="00400D0F"/>
    <w:rsid w:val="00400DD7"/>
    <w:rsid w:val="0040103F"/>
    <w:rsid w:val="00401132"/>
    <w:rsid w:val="00401359"/>
    <w:rsid w:val="00401819"/>
    <w:rsid w:val="004019E8"/>
    <w:rsid w:val="00401A44"/>
    <w:rsid w:val="00401B03"/>
    <w:rsid w:val="00401BE7"/>
    <w:rsid w:val="00401BFC"/>
    <w:rsid w:val="004021C6"/>
    <w:rsid w:val="00402788"/>
    <w:rsid w:val="00402AAC"/>
    <w:rsid w:val="0040310C"/>
    <w:rsid w:val="004033B0"/>
    <w:rsid w:val="0040360D"/>
    <w:rsid w:val="00403956"/>
    <w:rsid w:val="00403D1A"/>
    <w:rsid w:val="00403E50"/>
    <w:rsid w:val="00403F24"/>
    <w:rsid w:val="004044EC"/>
    <w:rsid w:val="00404687"/>
    <w:rsid w:val="00404801"/>
    <w:rsid w:val="00404808"/>
    <w:rsid w:val="00404AE7"/>
    <w:rsid w:val="004051EB"/>
    <w:rsid w:val="004052AE"/>
    <w:rsid w:val="004054CD"/>
    <w:rsid w:val="00405BEC"/>
    <w:rsid w:val="00405C74"/>
    <w:rsid w:val="00405DAC"/>
    <w:rsid w:val="00405FED"/>
    <w:rsid w:val="00406144"/>
    <w:rsid w:val="00406253"/>
    <w:rsid w:val="00406297"/>
    <w:rsid w:val="0040657F"/>
    <w:rsid w:val="00406969"/>
    <w:rsid w:val="00406B85"/>
    <w:rsid w:val="00406C9C"/>
    <w:rsid w:val="004070D2"/>
    <w:rsid w:val="00407141"/>
    <w:rsid w:val="00407326"/>
    <w:rsid w:val="0040773B"/>
    <w:rsid w:val="004077FE"/>
    <w:rsid w:val="0040797C"/>
    <w:rsid w:val="00407B81"/>
    <w:rsid w:val="00407C26"/>
    <w:rsid w:val="004116AE"/>
    <w:rsid w:val="00411FA3"/>
    <w:rsid w:val="004120A4"/>
    <w:rsid w:val="004120C5"/>
    <w:rsid w:val="0041264D"/>
    <w:rsid w:val="00412895"/>
    <w:rsid w:val="0041296C"/>
    <w:rsid w:val="00412E00"/>
    <w:rsid w:val="00412E30"/>
    <w:rsid w:val="00412E57"/>
    <w:rsid w:val="00412F91"/>
    <w:rsid w:val="004132D1"/>
    <w:rsid w:val="004133E6"/>
    <w:rsid w:val="00413455"/>
    <w:rsid w:val="004134F7"/>
    <w:rsid w:val="00413556"/>
    <w:rsid w:val="00413AD2"/>
    <w:rsid w:val="00413B64"/>
    <w:rsid w:val="00413C32"/>
    <w:rsid w:val="00413C67"/>
    <w:rsid w:val="00413DC4"/>
    <w:rsid w:val="004141DD"/>
    <w:rsid w:val="004147A2"/>
    <w:rsid w:val="00414C03"/>
    <w:rsid w:val="00414C61"/>
    <w:rsid w:val="00414FCA"/>
    <w:rsid w:val="00415196"/>
    <w:rsid w:val="00415625"/>
    <w:rsid w:val="00415C22"/>
    <w:rsid w:val="00415DE1"/>
    <w:rsid w:val="00415E64"/>
    <w:rsid w:val="0041669E"/>
    <w:rsid w:val="004167D0"/>
    <w:rsid w:val="00416BED"/>
    <w:rsid w:val="00416EB6"/>
    <w:rsid w:val="004173B8"/>
    <w:rsid w:val="004176B9"/>
    <w:rsid w:val="00417D0C"/>
    <w:rsid w:val="00417E92"/>
    <w:rsid w:val="00420587"/>
    <w:rsid w:val="00420815"/>
    <w:rsid w:val="00420896"/>
    <w:rsid w:val="00420A7F"/>
    <w:rsid w:val="0042103D"/>
    <w:rsid w:val="00421447"/>
    <w:rsid w:val="0042173C"/>
    <w:rsid w:val="00421B0F"/>
    <w:rsid w:val="00422074"/>
    <w:rsid w:val="00422197"/>
    <w:rsid w:val="004229A3"/>
    <w:rsid w:val="00422D0F"/>
    <w:rsid w:val="00422F5B"/>
    <w:rsid w:val="00422FBC"/>
    <w:rsid w:val="004233DB"/>
    <w:rsid w:val="00423566"/>
    <w:rsid w:val="00423D2E"/>
    <w:rsid w:val="00424126"/>
    <w:rsid w:val="0042425B"/>
    <w:rsid w:val="004242D3"/>
    <w:rsid w:val="00424399"/>
    <w:rsid w:val="00424421"/>
    <w:rsid w:val="004244E8"/>
    <w:rsid w:val="00424E23"/>
    <w:rsid w:val="00425026"/>
    <w:rsid w:val="00425121"/>
    <w:rsid w:val="004251AE"/>
    <w:rsid w:val="0042610B"/>
    <w:rsid w:val="00426233"/>
    <w:rsid w:val="004263F3"/>
    <w:rsid w:val="004271BE"/>
    <w:rsid w:val="004272DC"/>
    <w:rsid w:val="0042732D"/>
    <w:rsid w:val="004276B8"/>
    <w:rsid w:val="00427AAF"/>
    <w:rsid w:val="00427B82"/>
    <w:rsid w:val="00427ECF"/>
    <w:rsid w:val="00427F63"/>
    <w:rsid w:val="00427FC9"/>
    <w:rsid w:val="00430189"/>
    <w:rsid w:val="0043021E"/>
    <w:rsid w:val="00430B29"/>
    <w:rsid w:val="0043172D"/>
    <w:rsid w:val="00431B57"/>
    <w:rsid w:val="00431B5A"/>
    <w:rsid w:val="00432163"/>
    <w:rsid w:val="004322E3"/>
    <w:rsid w:val="0043283D"/>
    <w:rsid w:val="00432C6D"/>
    <w:rsid w:val="004330CB"/>
    <w:rsid w:val="004332ED"/>
    <w:rsid w:val="004333D3"/>
    <w:rsid w:val="0043367D"/>
    <w:rsid w:val="00433722"/>
    <w:rsid w:val="00433775"/>
    <w:rsid w:val="004339C7"/>
    <w:rsid w:val="00433B6C"/>
    <w:rsid w:val="00433FA0"/>
    <w:rsid w:val="00434032"/>
    <w:rsid w:val="0043427D"/>
    <w:rsid w:val="00434478"/>
    <w:rsid w:val="00434694"/>
    <w:rsid w:val="0043471E"/>
    <w:rsid w:val="004348E9"/>
    <w:rsid w:val="004351B3"/>
    <w:rsid w:val="004354D3"/>
    <w:rsid w:val="00435822"/>
    <w:rsid w:val="00435B87"/>
    <w:rsid w:val="00435C8D"/>
    <w:rsid w:val="00435E58"/>
    <w:rsid w:val="00436847"/>
    <w:rsid w:val="00436B26"/>
    <w:rsid w:val="00436DF1"/>
    <w:rsid w:val="00436E2B"/>
    <w:rsid w:val="004372E8"/>
    <w:rsid w:val="004374A9"/>
    <w:rsid w:val="00437D0A"/>
    <w:rsid w:val="00440823"/>
    <w:rsid w:val="0044086E"/>
    <w:rsid w:val="00440E1E"/>
    <w:rsid w:val="004412D5"/>
    <w:rsid w:val="0044139E"/>
    <w:rsid w:val="00441473"/>
    <w:rsid w:val="00441888"/>
    <w:rsid w:val="004418CB"/>
    <w:rsid w:val="00441947"/>
    <w:rsid w:val="00442022"/>
    <w:rsid w:val="00442699"/>
    <w:rsid w:val="00442810"/>
    <w:rsid w:val="004428B2"/>
    <w:rsid w:val="00442DE0"/>
    <w:rsid w:val="00442E10"/>
    <w:rsid w:val="00442F9D"/>
    <w:rsid w:val="00442FB0"/>
    <w:rsid w:val="00443065"/>
    <w:rsid w:val="0044329D"/>
    <w:rsid w:val="00444185"/>
    <w:rsid w:val="00444238"/>
    <w:rsid w:val="00444453"/>
    <w:rsid w:val="0044445A"/>
    <w:rsid w:val="004445CA"/>
    <w:rsid w:val="0044463D"/>
    <w:rsid w:val="004447AE"/>
    <w:rsid w:val="004449AC"/>
    <w:rsid w:val="00444A22"/>
    <w:rsid w:val="004454C1"/>
    <w:rsid w:val="0044571F"/>
    <w:rsid w:val="0044606F"/>
    <w:rsid w:val="00446357"/>
    <w:rsid w:val="0044636A"/>
    <w:rsid w:val="004463AA"/>
    <w:rsid w:val="004464E0"/>
    <w:rsid w:val="00446642"/>
    <w:rsid w:val="00446A25"/>
    <w:rsid w:val="00446F57"/>
    <w:rsid w:val="004470B0"/>
    <w:rsid w:val="004472CD"/>
    <w:rsid w:val="004478BE"/>
    <w:rsid w:val="00447A76"/>
    <w:rsid w:val="00447BDE"/>
    <w:rsid w:val="00447CAA"/>
    <w:rsid w:val="00450301"/>
    <w:rsid w:val="004506D7"/>
    <w:rsid w:val="004510B3"/>
    <w:rsid w:val="004511F2"/>
    <w:rsid w:val="00451787"/>
    <w:rsid w:val="004518E8"/>
    <w:rsid w:val="00451D6C"/>
    <w:rsid w:val="00451F64"/>
    <w:rsid w:val="00452412"/>
    <w:rsid w:val="004526F1"/>
    <w:rsid w:val="00452751"/>
    <w:rsid w:val="00452B1E"/>
    <w:rsid w:val="00452E1E"/>
    <w:rsid w:val="00453207"/>
    <w:rsid w:val="0045321D"/>
    <w:rsid w:val="00453858"/>
    <w:rsid w:val="00453881"/>
    <w:rsid w:val="0045389E"/>
    <w:rsid w:val="004538F5"/>
    <w:rsid w:val="00453BFC"/>
    <w:rsid w:val="00453CB9"/>
    <w:rsid w:val="00453F03"/>
    <w:rsid w:val="00454823"/>
    <w:rsid w:val="00454EBA"/>
    <w:rsid w:val="00454EC9"/>
    <w:rsid w:val="0045507E"/>
    <w:rsid w:val="0045517F"/>
    <w:rsid w:val="004551A4"/>
    <w:rsid w:val="0045522F"/>
    <w:rsid w:val="00455232"/>
    <w:rsid w:val="00455B89"/>
    <w:rsid w:val="0045622F"/>
    <w:rsid w:val="00456417"/>
    <w:rsid w:val="00456A39"/>
    <w:rsid w:val="00456CB6"/>
    <w:rsid w:val="00456F10"/>
    <w:rsid w:val="0045724D"/>
    <w:rsid w:val="00457B0E"/>
    <w:rsid w:val="0046054D"/>
    <w:rsid w:val="00460B55"/>
    <w:rsid w:val="00460C54"/>
    <w:rsid w:val="00460C67"/>
    <w:rsid w:val="00460C9C"/>
    <w:rsid w:val="00460DFB"/>
    <w:rsid w:val="00461214"/>
    <w:rsid w:val="00461B73"/>
    <w:rsid w:val="00461DBF"/>
    <w:rsid w:val="00462279"/>
    <w:rsid w:val="00462354"/>
    <w:rsid w:val="00462357"/>
    <w:rsid w:val="0046283C"/>
    <w:rsid w:val="0046288A"/>
    <w:rsid w:val="0046288C"/>
    <w:rsid w:val="00462BFB"/>
    <w:rsid w:val="00462DCC"/>
    <w:rsid w:val="004632BD"/>
    <w:rsid w:val="004633BA"/>
    <w:rsid w:val="004633CB"/>
    <w:rsid w:val="0046354B"/>
    <w:rsid w:val="00463621"/>
    <w:rsid w:val="00463C85"/>
    <w:rsid w:val="00463DAE"/>
    <w:rsid w:val="0046436B"/>
    <w:rsid w:val="00464DD7"/>
    <w:rsid w:val="00464F4B"/>
    <w:rsid w:val="0046559E"/>
    <w:rsid w:val="0046563D"/>
    <w:rsid w:val="004659CA"/>
    <w:rsid w:val="00465B7A"/>
    <w:rsid w:val="00465C60"/>
    <w:rsid w:val="00465F36"/>
    <w:rsid w:val="004660F2"/>
    <w:rsid w:val="00466343"/>
    <w:rsid w:val="00466472"/>
    <w:rsid w:val="00466A56"/>
    <w:rsid w:val="00466B8B"/>
    <w:rsid w:val="00466F78"/>
    <w:rsid w:val="0046701C"/>
    <w:rsid w:val="0046758F"/>
    <w:rsid w:val="00467ABF"/>
    <w:rsid w:val="00470469"/>
    <w:rsid w:val="0047082E"/>
    <w:rsid w:val="00470A11"/>
    <w:rsid w:val="00470DA4"/>
    <w:rsid w:val="00470DEC"/>
    <w:rsid w:val="004710E6"/>
    <w:rsid w:val="00471314"/>
    <w:rsid w:val="0047132F"/>
    <w:rsid w:val="00471619"/>
    <w:rsid w:val="00472105"/>
    <w:rsid w:val="00473A67"/>
    <w:rsid w:val="00473CEE"/>
    <w:rsid w:val="00473E06"/>
    <w:rsid w:val="00474083"/>
    <w:rsid w:val="0047416E"/>
    <w:rsid w:val="004746AE"/>
    <w:rsid w:val="00474B28"/>
    <w:rsid w:val="00474EA4"/>
    <w:rsid w:val="00474EBB"/>
    <w:rsid w:val="00475150"/>
    <w:rsid w:val="0047596C"/>
    <w:rsid w:val="00475E43"/>
    <w:rsid w:val="004761BD"/>
    <w:rsid w:val="004769BD"/>
    <w:rsid w:val="00476D73"/>
    <w:rsid w:val="004777E7"/>
    <w:rsid w:val="00477BE1"/>
    <w:rsid w:val="0048053D"/>
    <w:rsid w:val="00480AB2"/>
    <w:rsid w:val="00480AD1"/>
    <w:rsid w:val="00480CEC"/>
    <w:rsid w:val="00480D3B"/>
    <w:rsid w:val="004817E3"/>
    <w:rsid w:val="00481D56"/>
    <w:rsid w:val="00481F80"/>
    <w:rsid w:val="00482034"/>
    <w:rsid w:val="00482219"/>
    <w:rsid w:val="004822A2"/>
    <w:rsid w:val="004824C5"/>
    <w:rsid w:val="00482D6B"/>
    <w:rsid w:val="00482D9C"/>
    <w:rsid w:val="00482D9F"/>
    <w:rsid w:val="00482EAA"/>
    <w:rsid w:val="0048333B"/>
    <w:rsid w:val="0048345A"/>
    <w:rsid w:val="00483869"/>
    <w:rsid w:val="004845E9"/>
    <w:rsid w:val="00484812"/>
    <w:rsid w:val="00484950"/>
    <w:rsid w:val="004849EA"/>
    <w:rsid w:val="00484EE0"/>
    <w:rsid w:val="00484FCC"/>
    <w:rsid w:val="00485042"/>
    <w:rsid w:val="0048518D"/>
    <w:rsid w:val="0048575E"/>
    <w:rsid w:val="004865AF"/>
    <w:rsid w:val="0048695E"/>
    <w:rsid w:val="0048763D"/>
    <w:rsid w:val="00487CA5"/>
    <w:rsid w:val="00487CBC"/>
    <w:rsid w:val="004905EB"/>
    <w:rsid w:val="004912E0"/>
    <w:rsid w:val="00491443"/>
    <w:rsid w:val="00491612"/>
    <w:rsid w:val="0049162B"/>
    <w:rsid w:val="004923AD"/>
    <w:rsid w:val="0049250D"/>
    <w:rsid w:val="004927CF"/>
    <w:rsid w:val="004929AB"/>
    <w:rsid w:val="00492BC1"/>
    <w:rsid w:val="00492C6D"/>
    <w:rsid w:val="00492E71"/>
    <w:rsid w:val="00493835"/>
    <w:rsid w:val="004939B9"/>
    <w:rsid w:val="00493CB1"/>
    <w:rsid w:val="00493D2C"/>
    <w:rsid w:val="00494A3B"/>
    <w:rsid w:val="00494AD1"/>
    <w:rsid w:val="00494BB5"/>
    <w:rsid w:val="0049563D"/>
    <w:rsid w:val="00495CB1"/>
    <w:rsid w:val="00495D17"/>
    <w:rsid w:val="0049611F"/>
    <w:rsid w:val="004962E1"/>
    <w:rsid w:val="004964F5"/>
    <w:rsid w:val="00496ED6"/>
    <w:rsid w:val="00496F38"/>
    <w:rsid w:val="004976BE"/>
    <w:rsid w:val="004976CF"/>
    <w:rsid w:val="00497863"/>
    <w:rsid w:val="00497934"/>
    <w:rsid w:val="004979F3"/>
    <w:rsid w:val="004A005D"/>
    <w:rsid w:val="004A0C88"/>
    <w:rsid w:val="004A11B0"/>
    <w:rsid w:val="004A129C"/>
    <w:rsid w:val="004A14F7"/>
    <w:rsid w:val="004A15F6"/>
    <w:rsid w:val="004A182A"/>
    <w:rsid w:val="004A19AE"/>
    <w:rsid w:val="004A1E9C"/>
    <w:rsid w:val="004A2254"/>
    <w:rsid w:val="004A2411"/>
    <w:rsid w:val="004A2531"/>
    <w:rsid w:val="004A255E"/>
    <w:rsid w:val="004A269C"/>
    <w:rsid w:val="004A29CC"/>
    <w:rsid w:val="004A2A01"/>
    <w:rsid w:val="004A309C"/>
    <w:rsid w:val="004A3552"/>
    <w:rsid w:val="004A3655"/>
    <w:rsid w:val="004A368D"/>
    <w:rsid w:val="004A3AB5"/>
    <w:rsid w:val="004A3BF6"/>
    <w:rsid w:val="004A3EEA"/>
    <w:rsid w:val="004A446C"/>
    <w:rsid w:val="004A4747"/>
    <w:rsid w:val="004A4ABC"/>
    <w:rsid w:val="004A4C8D"/>
    <w:rsid w:val="004A5756"/>
    <w:rsid w:val="004A585D"/>
    <w:rsid w:val="004A5B5E"/>
    <w:rsid w:val="004A5F45"/>
    <w:rsid w:val="004A6327"/>
    <w:rsid w:val="004A66D0"/>
    <w:rsid w:val="004A686B"/>
    <w:rsid w:val="004A68B4"/>
    <w:rsid w:val="004A69A6"/>
    <w:rsid w:val="004A6A58"/>
    <w:rsid w:val="004A6C32"/>
    <w:rsid w:val="004A7246"/>
    <w:rsid w:val="004A73E0"/>
    <w:rsid w:val="004A776D"/>
    <w:rsid w:val="004A78AA"/>
    <w:rsid w:val="004A791E"/>
    <w:rsid w:val="004A7AA4"/>
    <w:rsid w:val="004A7ADF"/>
    <w:rsid w:val="004A7BA9"/>
    <w:rsid w:val="004A7BC7"/>
    <w:rsid w:val="004A7F05"/>
    <w:rsid w:val="004B01EA"/>
    <w:rsid w:val="004B0D27"/>
    <w:rsid w:val="004B0D50"/>
    <w:rsid w:val="004B0DB6"/>
    <w:rsid w:val="004B1417"/>
    <w:rsid w:val="004B1B0E"/>
    <w:rsid w:val="004B1EC4"/>
    <w:rsid w:val="004B2110"/>
    <w:rsid w:val="004B2680"/>
    <w:rsid w:val="004B26B5"/>
    <w:rsid w:val="004B280A"/>
    <w:rsid w:val="004B2CD4"/>
    <w:rsid w:val="004B307B"/>
    <w:rsid w:val="004B30C9"/>
    <w:rsid w:val="004B30DC"/>
    <w:rsid w:val="004B31B4"/>
    <w:rsid w:val="004B31FB"/>
    <w:rsid w:val="004B37CA"/>
    <w:rsid w:val="004B3F10"/>
    <w:rsid w:val="004B3FD6"/>
    <w:rsid w:val="004B4444"/>
    <w:rsid w:val="004B4457"/>
    <w:rsid w:val="004B4C0A"/>
    <w:rsid w:val="004B4F5C"/>
    <w:rsid w:val="004B54DD"/>
    <w:rsid w:val="004B55AB"/>
    <w:rsid w:val="004B5748"/>
    <w:rsid w:val="004B5E92"/>
    <w:rsid w:val="004B6576"/>
    <w:rsid w:val="004B6910"/>
    <w:rsid w:val="004B73EA"/>
    <w:rsid w:val="004B7803"/>
    <w:rsid w:val="004B785E"/>
    <w:rsid w:val="004B79F3"/>
    <w:rsid w:val="004B7B06"/>
    <w:rsid w:val="004B7EEB"/>
    <w:rsid w:val="004B7EFB"/>
    <w:rsid w:val="004C0075"/>
    <w:rsid w:val="004C06C2"/>
    <w:rsid w:val="004C093E"/>
    <w:rsid w:val="004C0A8D"/>
    <w:rsid w:val="004C0B73"/>
    <w:rsid w:val="004C0D07"/>
    <w:rsid w:val="004C1049"/>
    <w:rsid w:val="004C1136"/>
    <w:rsid w:val="004C135A"/>
    <w:rsid w:val="004C18DF"/>
    <w:rsid w:val="004C18E7"/>
    <w:rsid w:val="004C2064"/>
    <w:rsid w:val="004C21D8"/>
    <w:rsid w:val="004C2748"/>
    <w:rsid w:val="004C2A00"/>
    <w:rsid w:val="004C2A9A"/>
    <w:rsid w:val="004C2C21"/>
    <w:rsid w:val="004C2E95"/>
    <w:rsid w:val="004C30AC"/>
    <w:rsid w:val="004C3119"/>
    <w:rsid w:val="004C3AF9"/>
    <w:rsid w:val="004C3B67"/>
    <w:rsid w:val="004C3B8F"/>
    <w:rsid w:val="004C3FEB"/>
    <w:rsid w:val="004C4115"/>
    <w:rsid w:val="004C455B"/>
    <w:rsid w:val="004C46F9"/>
    <w:rsid w:val="004C4BCC"/>
    <w:rsid w:val="004C4C63"/>
    <w:rsid w:val="004C4FF9"/>
    <w:rsid w:val="004C5132"/>
    <w:rsid w:val="004C519E"/>
    <w:rsid w:val="004C54DE"/>
    <w:rsid w:val="004C5506"/>
    <w:rsid w:val="004C558A"/>
    <w:rsid w:val="004C593D"/>
    <w:rsid w:val="004C59F2"/>
    <w:rsid w:val="004C5C1C"/>
    <w:rsid w:val="004C62AF"/>
    <w:rsid w:val="004C6699"/>
    <w:rsid w:val="004C680B"/>
    <w:rsid w:val="004C698A"/>
    <w:rsid w:val="004C6B08"/>
    <w:rsid w:val="004C71B9"/>
    <w:rsid w:val="004C7D4D"/>
    <w:rsid w:val="004D002B"/>
    <w:rsid w:val="004D0100"/>
    <w:rsid w:val="004D01B6"/>
    <w:rsid w:val="004D02BB"/>
    <w:rsid w:val="004D10CD"/>
    <w:rsid w:val="004D1680"/>
    <w:rsid w:val="004D184B"/>
    <w:rsid w:val="004D1C40"/>
    <w:rsid w:val="004D1D4E"/>
    <w:rsid w:val="004D1F56"/>
    <w:rsid w:val="004D2BAC"/>
    <w:rsid w:val="004D3452"/>
    <w:rsid w:val="004D3AFF"/>
    <w:rsid w:val="004D3CA9"/>
    <w:rsid w:val="004D3F7D"/>
    <w:rsid w:val="004D4072"/>
    <w:rsid w:val="004D4A43"/>
    <w:rsid w:val="004D4AF3"/>
    <w:rsid w:val="004D5034"/>
    <w:rsid w:val="004D50F1"/>
    <w:rsid w:val="004D5517"/>
    <w:rsid w:val="004D5C0F"/>
    <w:rsid w:val="004D5D02"/>
    <w:rsid w:val="004D5D96"/>
    <w:rsid w:val="004D5F18"/>
    <w:rsid w:val="004D6657"/>
    <w:rsid w:val="004D68CB"/>
    <w:rsid w:val="004D6ADA"/>
    <w:rsid w:val="004D6C26"/>
    <w:rsid w:val="004D73A0"/>
    <w:rsid w:val="004D7DDE"/>
    <w:rsid w:val="004D7F6B"/>
    <w:rsid w:val="004E02CA"/>
    <w:rsid w:val="004E0484"/>
    <w:rsid w:val="004E05CD"/>
    <w:rsid w:val="004E0BD8"/>
    <w:rsid w:val="004E14F6"/>
    <w:rsid w:val="004E1D06"/>
    <w:rsid w:val="004E235C"/>
    <w:rsid w:val="004E2A7B"/>
    <w:rsid w:val="004E2BE8"/>
    <w:rsid w:val="004E333C"/>
    <w:rsid w:val="004E3B2F"/>
    <w:rsid w:val="004E3F3A"/>
    <w:rsid w:val="004E426D"/>
    <w:rsid w:val="004E49B5"/>
    <w:rsid w:val="004E4DD4"/>
    <w:rsid w:val="004E50CE"/>
    <w:rsid w:val="004E57FE"/>
    <w:rsid w:val="004E607A"/>
    <w:rsid w:val="004E62AD"/>
    <w:rsid w:val="004E65C1"/>
    <w:rsid w:val="004E6746"/>
    <w:rsid w:val="004E677D"/>
    <w:rsid w:val="004E6D4E"/>
    <w:rsid w:val="004E7224"/>
    <w:rsid w:val="004E72CB"/>
    <w:rsid w:val="004E743F"/>
    <w:rsid w:val="004E7C55"/>
    <w:rsid w:val="004F00B6"/>
    <w:rsid w:val="004F0370"/>
    <w:rsid w:val="004F03FB"/>
    <w:rsid w:val="004F0453"/>
    <w:rsid w:val="004F05E8"/>
    <w:rsid w:val="004F08AA"/>
    <w:rsid w:val="004F0D0F"/>
    <w:rsid w:val="004F0DA5"/>
    <w:rsid w:val="004F1033"/>
    <w:rsid w:val="004F1039"/>
    <w:rsid w:val="004F10E3"/>
    <w:rsid w:val="004F127D"/>
    <w:rsid w:val="004F1FDC"/>
    <w:rsid w:val="004F2027"/>
    <w:rsid w:val="004F214C"/>
    <w:rsid w:val="004F266B"/>
    <w:rsid w:val="004F2850"/>
    <w:rsid w:val="004F2989"/>
    <w:rsid w:val="004F2D41"/>
    <w:rsid w:val="004F2FE8"/>
    <w:rsid w:val="004F30B8"/>
    <w:rsid w:val="004F30C8"/>
    <w:rsid w:val="004F34BA"/>
    <w:rsid w:val="004F3D54"/>
    <w:rsid w:val="004F4399"/>
    <w:rsid w:val="004F46CB"/>
    <w:rsid w:val="004F46E6"/>
    <w:rsid w:val="004F4A53"/>
    <w:rsid w:val="004F4C5A"/>
    <w:rsid w:val="004F4EFA"/>
    <w:rsid w:val="004F5662"/>
    <w:rsid w:val="004F57A3"/>
    <w:rsid w:val="004F5B2B"/>
    <w:rsid w:val="004F5D52"/>
    <w:rsid w:val="004F5D54"/>
    <w:rsid w:val="004F60DB"/>
    <w:rsid w:val="004F6381"/>
    <w:rsid w:val="004F6452"/>
    <w:rsid w:val="004F651F"/>
    <w:rsid w:val="004F66B1"/>
    <w:rsid w:val="004F66FD"/>
    <w:rsid w:val="004F6892"/>
    <w:rsid w:val="004F69C8"/>
    <w:rsid w:val="004F70A2"/>
    <w:rsid w:val="004F7314"/>
    <w:rsid w:val="004F7A01"/>
    <w:rsid w:val="004F7AF9"/>
    <w:rsid w:val="004F7B6B"/>
    <w:rsid w:val="004F7E16"/>
    <w:rsid w:val="004F7FE1"/>
    <w:rsid w:val="00500560"/>
    <w:rsid w:val="00500D1D"/>
    <w:rsid w:val="0050118D"/>
    <w:rsid w:val="00501323"/>
    <w:rsid w:val="00501887"/>
    <w:rsid w:val="00501FC6"/>
    <w:rsid w:val="00501FE3"/>
    <w:rsid w:val="0050214D"/>
    <w:rsid w:val="005023CF"/>
    <w:rsid w:val="00502E59"/>
    <w:rsid w:val="00502EE4"/>
    <w:rsid w:val="0050301E"/>
    <w:rsid w:val="00503039"/>
    <w:rsid w:val="0050304A"/>
    <w:rsid w:val="005031DB"/>
    <w:rsid w:val="00503327"/>
    <w:rsid w:val="00503477"/>
    <w:rsid w:val="0050407B"/>
    <w:rsid w:val="005049C3"/>
    <w:rsid w:val="00504E31"/>
    <w:rsid w:val="0050521E"/>
    <w:rsid w:val="005053DC"/>
    <w:rsid w:val="005059BF"/>
    <w:rsid w:val="00505B3E"/>
    <w:rsid w:val="00505C61"/>
    <w:rsid w:val="0050623B"/>
    <w:rsid w:val="005069BC"/>
    <w:rsid w:val="00506ABA"/>
    <w:rsid w:val="00506C4F"/>
    <w:rsid w:val="00507072"/>
    <w:rsid w:val="00507110"/>
    <w:rsid w:val="005076C3"/>
    <w:rsid w:val="00507908"/>
    <w:rsid w:val="00507B1C"/>
    <w:rsid w:val="00507B77"/>
    <w:rsid w:val="00507C1D"/>
    <w:rsid w:val="00510271"/>
    <w:rsid w:val="00510357"/>
    <w:rsid w:val="00510603"/>
    <w:rsid w:val="00510B8F"/>
    <w:rsid w:val="00510BD6"/>
    <w:rsid w:val="005116CF"/>
    <w:rsid w:val="00511BB3"/>
    <w:rsid w:val="00511DAE"/>
    <w:rsid w:val="005122D1"/>
    <w:rsid w:val="005123D5"/>
    <w:rsid w:val="005123F5"/>
    <w:rsid w:val="00512664"/>
    <w:rsid w:val="00512C03"/>
    <w:rsid w:val="00512EF6"/>
    <w:rsid w:val="00512FB0"/>
    <w:rsid w:val="005132DD"/>
    <w:rsid w:val="00513327"/>
    <w:rsid w:val="00513463"/>
    <w:rsid w:val="005136AD"/>
    <w:rsid w:val="00513A3A"/>
    <w:rsid w:val="00513A4A"/>
    <w:rsid w:val="00513AFA"/>
    <w:rsid w:val="00513C04"/>
    <w:rsid w:val="005140F7"/>
    <w:rsid w:val="00514192"/>
    <w:rsid w:val="005141FD"/>
    <w:rsid w:val="00514748"/>
    <w:rsid w:val="005148D7"/>
    <w:rsid w:val="00514B2B"/>
    <w:rsid w:val="00514E5C"/>
    <w:rsid w:val="005157D7"/>
    <w:rsid w:val="00515918"/>
    <w:rsid w:val="00515DB3"/>
    <w:rsid w:val="00516003"/>
    <w:rsid w:val="00516190"/>
    <w:rsid w:val="00516224"/>
    <w:rsid w:val="00516DD3"/>
    <w:rsid w:val="0051712E"/>
    <w:rsid w:val="005175FD"/>
    <w:rsid w:val="0051770E"/>
    <w:rsid w:val="005177B4"/>
    <w:rsid w:val="00517BEF"/>
    <w:rsid w:val="00517E86"/>
    <w:rsid w:val="00517EFE"/>
    <w:rsid w:val="00517F98"/>
    <w:rsid w:val="00520103"/>
    <w:rsid w:val="00520566"/>
    <w:rsid w:val="0052097E"/>
    <w:rsid w:val="00520CF6"/>
    <w:rsid w:val="00520E80"/>
    <w:rsid w:val="00521489"/>
    <w:rsid w:val="00521F9B"/>
    <w:rsid w:val="005221E3"/>
    <w:rsid w:val="0052221A"/>
    <w:rsid w:val="00522441"/>
    <w:rsid w:val="00522602"/>
    <w:rsid w:val="005226C0"/>
    <w:rsid w:val="00522ABE"/>
    <w:rsid w:val="00522AEA"/>
    <w:rsid w:val="00522BE2"/>
    <w:rsid w:val="00522E50"/>
    <w:rsid w:val="0052325A"/>
    <w:rsid w:val="005244D5"/>
    <w:rsid w:val="00524698"/>
    <w:rsid w:val="005246E3"/>
    <w:rsid w:val="00524708"/>
    <w:rsid w:val="00524B56"/>
    <w:rsid w:val="00524BF6"/>
    <w:rsid w:val="00524E3A"/>
    <w:rsid w:val="00524EE0"/>
    <w:rsid w:val="00525424"/>
    <w:rsid w:val="00525B04"/>
    <w:rsid w:val="00525B28"/>
    <w:rsid w:val="00525BA7"/>
    <w:rsid w:val="00525C75"/>
    <w:rsid w:val="00525DD3"/>
    <w:rsid w:val="00526768"/>
    <w:rsid w:val="005268DD"/>
    <w:rsid w:val="005268EC"/>
    <w:rsid w:val="00526956"/>
    <w:rsid w:val="00527A24"/>
    <w:rsid w:val="00527CCA"/>
    <w:rsid w:val="00527E0C"/>
    <w:rsid w:val="00530324"/>
    <w:rsid w:val="0053067C"/>
    <w:rsid w:val="0053072B"/>
    <w:rsid w:val="00530850"/>
    <w:rsid w:val="0053111E"/>
    <w:rsid w:val="00531133"/>
    <w:rsid w:val="005318A5"/>
    <w:rsid w:val="00531CD9"/>
    <w:rsid w:val="00531F19"/>
    <w:rsid w:val="00532109"/>
    <w:rsid w:val="0053242E"/>
    <w:rsid w:val="0053271F"/>
    <w:rsid w:val="0053307C"/>
    <w:rsid w:val="005330B6"/>
    <w:rsid w:val="005330CD"/>
    <w:rsid w:val="00533124"/>
    <w:rsid w:val="0053353F"/>
    <w:rsid w:val="005336EF"/>
    <w:rsid w:val="0053461D"/>
    <w:rsid w:val="0053500F"/>
    <w:rsid w:val="005351DB"/>
    <w:rsid w:val="00535A3F"/>
    <w:rsid w:val="00535C2F"/>
    <w:rsid w:val="00536092"/>
    <w:rsid w:val="00536346"/>
    <w:rsid w:val="00536461"/>
    <w:rsid w:val="005364A7"/>
    <w:rsid w:val="00536678"/>
    <w:rsid w:val="00536BF9"/>
    <w:rsid w:val="00536C1B"/>
    <w:rsid w:val="00537285"/>
    <w:rsid w:val="0053738F"/>
    <w:rsid w:val="00537978"/>
    <w:rsid w:val="005379D8"/>
    <w:rsid w:val="00537BCF"/>
    <w:rsid w:val="00537D2A"/>
    <w:rsid w:val="00537D61"/>
    <w:rsid w:val="005403B9"/>
    <w:rsid w:val="00540F1D"/>
    <w:rsid w:val="005415AA"/>
    <w:rsid w:val="005415E2"/>
    <w:rsid w:val="00541812"/>
    <w:rsid w:val="00541A61"/>
    <w:rsid w:val="00542323"/>
    <w:rsid w:val="00542579"/>
    <w:rsid w:val="00542619"/>
    <w:rsid w:val="00542747"/>
    <w:rsid w:val="005428BA"/>
    <w:rsid w:val="005437DA"/>
    <w:rsid w:val="00543B2B"/>
    <w:rsid w:val="00543CF3"/>
    <w:rsid w:val="00543CF9"/>
    <w:rsid w:val="00544102"/>
    <w:rsid w:val="00544BE1"/>
    <w:rsid w:val="0054536F"/>
    <w:rsid w:val="00545396"/>
    <w:rsid w:val="00545923"/>
    <w:rsid w:val="00545A54"/>
    <w:rsid w:val="005460C9"/>
    <w:rsid w:val="00546352"/>
    <w:rsid w:val="005464C5"/>
    <w:rsid w:val="00546539"/>
    <w:rsid w:val="005469F8"/>
    <w:rsid w:val="00546A2A"/>
    <w:rsid w:val="00546BCB"/>
    <w:rsid w:val="00546DBB"/>
    <w:rsid w:val="00546F2E"/>
    <w:rsid w:val="00547452"/>
    <w:rsid w:val="0054745B"/>
    <w:rsid w:val="0054751D"/>
    <w:rsid w:val="0054774F"/>
    <w:rsid w:val="00547963"/>
    <w:rsid w:val="00547D70"/>
    <w:rsid w:val="00547F8F"/>
    <w:rsid w:val="005501F0"/>
    <w:rsid w:val="0055054E"/>
    <w:rsid w:val="005506CA"/>
    <w:rsid w:val="00550906"/>
    <w:rsid w:val="00550C46"/>
    <w:rsid w:val="00550CA7"/>
    <w:rsid w:val="00550D5A"/>
    <w:rsid w:val="005518F2"/>
    <w:rsid w:val="00551943"/>
    <w:rsid w:val="005519E3"/>
    <w:rsid w:val="00552032"/>
    <w:rsid w:val="00552181"/>
    <w:rsid w:val="00552C05"/>
    <w:rsid w:val="0055320A"/>
    <w:rsid w:val="0055326D"/>
    <w:rsid w:val="00553A42"/>
    <w:rsid w:val="00553AC2"/>
    <w:rsid w:val="00553B93"/>
    <w:rsid w:val="00553BC1"/>
    <w:rsid w:val="00553C9C"/>
    <w:rsid w:val="00553CB1"/>
    <w:rsid w:val="0055422F"/>
    <w:rsid w:val="0055464C"/>
    <w:rsid w:val="00555043"/>
    <w:rsid w:val="005551C3"/>
    <w:rsid w:val="00555541"/>
    <w:rsid w:val="00555800"/>
    <w:rsid w:val="00555A39"/>
    <w:rsid w:val="00555B41"/>
    <w:rsid w:val="00555BF3"/>
    <w:rsid w:val="00555C80"/>
    <w:rsid w:val="00555D1F"/>
    <w:rsid w:val="00556276"/>
    <w:rsid w:val="005567F0"/>
    <w:rsid w:val="005569C3"/>
    <w:rsid w:val="00556DB7"/>
    <w:rsid w:val="00556E62"/>
    <w:rsid w:val="005572CB"/>
    <w:rsid w:val="005572D1"/>
    <w:rsid w:val="00557410"/>
    <w:rsid w:val="00557585"/>
    <w:rsid w:val="005579B3"/>
    <w:rsid w:val="00557D57"/>
    <w:rsid w:val="00557FBB"/>
    <w:rsid w:val="00560462"/>
    <w:rsid w:val="00560592"/>
    <w:rsid w:val="00560E2D"/>
    <w:rsid w:val="00561186"/>
    <w:rsid w:val="00561A16"/>
    <w:rsid w:val="00561BAB"/>
    <w:rsid w:val="005620AF"/>
    <w:rsid w:val="005622F4"/>
    <w:rsid w:val="00562435"/>
    <w:rsid w:val="00562E4A"/>
    <w:rsid w:val="00562F02"/>
    <w:rsid w:val="005630AA"/>
    <w:rsid w:val="0056347D"/>
    <w:rsid w:val="005638B0"/>
    <w:rsid w:val="00563DF2"/>
    <w:rsid w:val="005641BA"/>
    <w:rsid w:val="0056444E"/>
    <w:rsid w:val="00564497"/>
    <w:rsid w:val="00564F11"/>
    <w:rsid w:val="00564FEA"/>
    <w:rsid w:val="00565100"/>
    <w:rsid w:val="00565BA3"/>
    <w:rsid w:val="00565DA4"/>
    <w:rsid w:val="00565F70"/>
    <w:rsid w:val="00566A8F"/>
    <w:rsid w:val="00566D88"/>
    <w:rsid w:val="00566DA6"/>
    <w:rsid w:val="00566E1F"/>
    <w:rsid w:val="00567186"/>
    <w:rsid w:val="00567328"/>
    <w:rsid w:val="005673B1"/>
    <w:rsid w:val="0056788B"/>
    <w:rsid w:val="005679CB"/>
    <w:rsid w:val="0057010D"/>
    <w:rsid w:val="005702A5"/>
    <w:rsid w:val="00570879"/>
    <w:rsid w:val="00570907"/>
    <w:rsid w:val="00570B78"/>
    <w:rsid w:val="00570BA7"/>
    <w:rsid w:val="005710DA"/>
    <w:rsid w:val="00571604"/>
    <w:rsid w:val="005717D8"/>
    <w:rsid w:val="005718F1"/>
    <w:rsid w:val="00571987"/>
    <w:rsid w:val="00571B40"/>
    <w:rsid w:val="00571F80"/>
    <w:rsid w:val="00572093"/>
    <w:rsid w:val="0057219C"/>
    <w:rsid w:val="005723EF"/>
    <w:rsid w:val="0057254F"/>
    <w:rsid w:val="005725B6"/>
    <w:rsid w:val="00572952"/>
    <w:rsid w:val="005737AD"/>
    <w:rsid w:val="00573AF1"/>
    <w:rsid w:val="00573CD0"/>
    <w:rsid w:val="0057490F"/>
    <w:rsid w:val="005753F2"/>
    <w:rsid w:val="00575661"/>
    <w:rsid w:val="0057580C"/>
    <w:rsid w:val="00575840"/>
    <w:rsid w:val="00575CA6"/>
    <w:rsid w:val="00575F2A"/>
    <w:rsid w:val="005762EC"/>
    <w:rsid w:val="00576576"/>
    <w:rsid w:val="005765B9"/>
    <w:rsid w:val="0057668B"/>
    <w:rsid w:val="005767D2"/>
    <w:rsid w:val="00576952"/>
    <w:rsid w:val="00576FAD"/>
    <w:rsid w:val="00577320"/>
    <w:rsid w:val="005773A2"/>
    <w:rsid w:val="00577505"/>
    <w:rsid w:val="00577F1D"/>
    <w:rsid w:val="00580067"/>
    <w:rsid w:val="00580CC8"/>
    <w:rsid w:val="005814EA"/>
    <w:rsid w:val="00581732"/>
    <w:rsid w:val="005817F8"/>
    <w:rsid w:val="00581A4A"/>
    <w:rsid w:val="0058208A"/>
    <w:rsid w:val="00582173"/>
    <w:rsid w:val="005822F7"/>
    <w:rsid w:val="0058267D"/>
    <w:rsid w:val="00582705"/>
    <w:rsid w:val="00582AF3"/>
    <w:rsid w:val="00582D1E"/>
    <w:rsid w:val="00582E6F"/>
    <w:rsid w:val="00582F58"/>
    <w:rsid w:val="00583411"/>
    <w:rsid w:val="00583A9C"/>
    <w:rsid w:val="00583F50"/>
    <w:rsid w:val="00584178"/>
    <w:rsid w:val="0058433E"/>
    <w:rsid w:val="00584444"/>
    <w:rsid w:val="0058448D"/>
    <w:rsid w:val="00584B6B"/>
    <w:rsid w:val="00585273"/>
    <w:rsid w:val="00585411"/>
    <w:rsid w:val="00585544"/>
    <w:rsid w:val="00585625"/>
    <w:rsid w:val="0058569F"/>
    <w:rsid w:val="00585C19"/>
    <w:rsid w:val="00585CD5"/>
    <w:rsid w:val="00586201"/>
    <w:rsid w:val="005863C2"/>
    <w:rsid w:val="00586481"/>
    <w:rsid w:val="005867B1"/>
    <w:rsid w:val="005868B1"/>
    <w:rsid w:val="00586D4F"/>
    <w:rsid w:val="00586E24"/>
    <w:rsid w:val="00587035"/>
    <w:rsid w:val="00587874"/>
    <w:rsid w:val="00587E4D"/>
    <w:rsid w:val="0059010B"/>
    <w:rsid w:val="0059018C"/>
    <w:rsid w:val="00590A5D"/>
    <w:rsid w:val="00590C0D"/>
    <w:rsid w:val="00591298"/>
    <w:rsid w:val="00591617"/>
    <w:rsid w:val="0059171F"/>
    <w:rsid w:val="005919BF"/>
    <w:rsid w:val="005919EB"/>
    <w:rsid w:val="00591EB0"/>
    <w:rsid w:val="005920AF"/>
    <w:rsid w:val="005925AF"/>
    <w:rsid w:val="00592C27"/>
    <w:rsid w:val="00592D1D"/>
    <w:rsid w:val="00592E52"/>
    <w:rsid w:val="005931BF"/>
    <w:rsid w:val="00593221"/>
    <w:rsid w:val="0059341F"/>
    <w:rsid w:val="005936E1"/>
    <w:rsid w:val="005939AA"/>
    <w:rsid w:val="00593B58"/>
    <w:rsid w:val="00593E16"/>
    <w:rsid w:val="0059448E"/>
    <w:rsid w:val="00594627"/>
    <w:rsid w:val="00594B64"/>
    <w:rsid w:val="005950B8"/>
    <w:rsid w:val="005952C9"/>
    <w:rsid w:val="00595572"/>
    <w:rsid w:val="005955D7"/>
    <w:rsid w:val="005958F7"/>
    <w:rsid w:val="00595D60"/>
    <w:rsid w:val="00595E26"/>
    <w:rsid w:val="00596832"/>
    <w:rsid w:val="0059696E"/>
    <w:rsid w:val="005969F3"/>
    <w:rsid w:val="00596A7D"/>
    <w:rsid w:val="00596B0F"/>
    <w:rsid w:val="00596D34"/>
    <w:rsid w:val="00596DCB"/>
    <w:rsid w:val="00597170"/>
    <w:rsid w:val="005972EC"/>
    <w:rsid w:val="00597EF5"/>
    <w:rsid w:val="005A02AA"/>
    <w:rsid w:val="005A04B1"/>
    <w:rsid w:val="005A0682"/>
    <w:rsid w:val="005A0ACC"/>
    <w:rsid w:val="005A0C28"/>
    <w:rsid w:val="005A0EE6"/>
    <w:rsid w:val="005A0F79"/>
    <w:rsid w:val="005A0FCA"/>
    <w:rsid w:val="005A1435"/>
    <w:rsid w:val="005A14F7"/>
    <w:rsid w:val="005A1788"/>
    <w:rsid w:val="005A1817"/>
    <w:rsid w:val="005A2321"/>
    <w:rsid w:val="005A2424"/>
    <w:rsid w:val="005A25AF"/>
    <w:rsid w:val="005A28AA"/>
    <w:rsid w:val="005A2E6E"/>
    <w:rsid w:val="005A33F2"/>
    <w:rsid w:val="005A38F8"/>
    <w:rsid w:val="005A39FD"/>
    <w:rsid w:val="005A3BC7"/>
    <w:rsid w:val="005A3CAC"/>
    <w:rsid w:val="005A415F"/>
    <w:rsid w:val="005A4266"/>
    <w:rsid w:val="005A47B9"/>
    <w:rsid w:val="005A54B7"/>
    <w:rsid w:val="005A58D0"/>
    <w:rsid w:val="005A5EAD"/>
    <w:rsid w:val="005A6182"/>
    <w:rsid w:val="005A62C2"/>
    <w:rsid w:val="005A62F7"/>
    <w:rsid w:val="005A64EF"/>
    <w:rsid w:val="005A67B4"/>
    <w:rsid w:val="005A6A1B"/>
    <w:rsid w:val="005A6F55"/>
    <w:rsid w:val="005A704E"/>
    <w:rsid w:val="005A725B"/>
    <w:rsid w:val="005A7508"/>
    <w:rsid w:val="005A75A0"/>
    <w:rsid w:val="005A79F9"/>
    <w:rsid w:val="005B02AF"/>
    <w:rsid w:val="005B02F6"/>
    <w:rsid w:val="005B12ED"/>
    <w:rsid w:val="005B12FD"/>
    <w:rsid w:val="005B13BA"/>
    <w:rsid w:val="005B14BB"/>
    <w:rsid w:val="005B16E0"/>
    <w:rsid w:val="005B1C23"/>
    <w:rsid w:val="005B1C32"/>
    <w:rsid w:val="005B1F6D"/>
    <w:rsid w:val="005B1FCA"/>
    <w:rsid w:val="005B20E1"/>
    <w:rsid w:val="005B2205"/>
    <w:rsid w:val="005B22C2"/>
    <w:rsid w:val="005B244D"/>
    <w:rsid w:val="005B2853"/>
    <w:rsid w:val="005B28C8"/>
    <w:rsid w:val="005B2A5C"/>
    <w:rsid w:val="005B2BF1"/>
    <w:rsid w:val="005B39FA"/>
    <w:rsid w:val="005B3B04"/>
    <w:rsid w:val="005B3CB8"/>
    <w:rsid w:val="005B3D1C"/>
    <w:rsid w:val="005B402E"/>
    <w:rsid w:val="005B41D1"/>
    <w:rsid w:val="005B422A"/>
    <w:rsid w:val="005B46AC"/>
    <w:rsid w:val="005B4986"/>
    <w:rsid w:val="005B4D9D"/>
    <w:rsid w:val="005B4FD6"/>
    <w:rsid w:val="005B5055"/>
    <w:rsid w:val="005B5072"/>
    <w:rsid w:val="005B5253"/>
    <w:rsid w:val="005B529D"/>
    <w:rsid w:val="005B554C"/>
    <w:rsid w:val="005B5C81"/>
    <w:rsid w:val="005B5FD7"/>
    <w:rsid w:val="005B6021"/>
    <w:rsid w:val="005B6A93"/>
    <w:rsid w:val="005B70F6"/>
    <w:rsid w:val="005B7212"/>
    <w:rsid w:val="005B72FA"/>
    <w:rsid w:val="005B78B7"/>
    <w:rsid w:val="005B78BE"/>
    <w:rsid w:val="005B7A81"/>
    <w:rsid w:val="005B7F05"/>
    <w:rsid w:val="005B7F44"/>
    <w:rsid w:val="005C08DA"/>
    <w:rsid w:val="005C0B0D"/>
    <w:rsid w:val="005C0B7B"/>
    <w:rsid w:val="005C1B0E"/>
    <w:rsid w:val="005C1E30"/>
    <w:rsid w:val="005C22DC"/>
    <w:rsid w:val="005C2355"/>
    <w:rsid w:val="005C246B"/>
    <w:rsid w:val="005C28EF"/>
    <w:rsid w:val="005C2CA3"/>
    <w:rsid w:val="005C300A"/>
    <w:rsid w:val="005C3249"/>
    <w:rsid w:val="005C35DA"/>
    <w:rsid w:val="005C3836"/>
    <w:rsid w:val="005C38F1"/>
    <w:rsid w:val="005C3ADF"/>
    <w:rsid w:val="005C3D2A"/>
    <w:rsid w:val="005C40FC"/>
    <w:rsid w:val="005C4992"/>
    <w:rsid w:val="005C4AFF"/>
    <w:rsid w:val="005C4CE6"/>
    <w:rsid w:val="005C4F55"/>
    <w:rsid w:val="005C53C9"/>
    <w:rsid w:val="005C57CF"/>
    <w:rsid w:val="005C5A01"/>
    <w:rsid w:val="005C5E7D"/>
    <w:rsid w:val="005C5F5F"/>
    <w:rsid w:val="005C5FA6"/>
    <w:rsid w:val="005C610C"/>
    <w:rsid w:val="005C6392"/>
    <w:rsid w:val="005C6393"/>
    <w:rsid w:val="005C6523"/>
    <w:rsid w:val="005C6589"/>
    <w:rsid w:val="005C679C"/>
    <w:rsid w:val="005C69DB"/>
    <w:rsid w:val="005C6ABD"/>
    <w:rsid w:val="005C6E80"/>
    <w:rsid w:val="005C6EE7"/>
    <w:rsid w:val="005C6F50"/>
    <w:rsid w:val="005C6F67"/>
    <w:rsid w:val="005C708A"/>
    <w:rsid w:val="005C72F0"/>
    <w:rsid w:val="005C752E"/>
    <w:rsid w:val="005C7548"/>
    <w:rsid w:val="005C7685"/>
    <w:rsid w:val="005C777C"/>
    <w:rsid w:val="005D002A"/>
    <w:rsid w:val="005D03CE"/>
    <w:rsid w:val="005D0664"/>
    <w:rsid w:val="005D0C9A"/>
    <w:rsid w:val="005D0D5C"/>
    <w:rsid w:val="005D1016"/>
    <w:rsid w:val="005D1023"/>
    <w:rsid w:val="005D126C"/>
    <w:rsid w:val="005D1314"/>
    <w:rsid w:val="005D1563"/>
    <w:rsid w:val="005D158A"/>
    <w:rsid w:val="005D1726"/>
    <w:rsid w:val="005D2501"/>
    <w:rsid w:val="005D26CD"/>
    <w:rsid w:val="005D275A"/>
    <w:rsid w:val="005D2843"/>
    <w:rsid w:val="005D299D"/>
    <w:rsid w:val="005D2AA6"/>
    <w:rsid w:val="005D2FBE"/>
    <w:rsid w:val="005D34B4"/>
    <w:rsid w:val="005D387B"/>
    <w:rsid w:val="005D3EA1"/>
    <w:rsid w:val="005D4143"/>
    <w:rsid w:val="005D4994"/>
    <w:rsid w:val="005D4B39"/>
    <w:rsid w:val="005D5499"/>
    <w:rsid w:val="005D5D36"/>
    <w:rsid w:val="005D5F3C"/>
    <w:rsid w:val="005D67C7"/>
    <w:rsid w:val="005D69F3"/>
    <w:rsid w:val="005D70F3"/>
    <w:rsid w:val="005D716B"/>
    <w:rsid w:val="005D777C"/>
    <w:rsid w:val="005D78E4"/>
    <w:rsid w:val="005D7C43"/>
    <w:rsid w:val="005D7F7F"/>
    <w:rsid w:val="005E04E2"/>
    <w:rsid w:val="005E08E9"/>
    <w:rsid w:val="005E0911"/>
    <w:rsid w:val="005E0E2E"/>
    <w:rsid w:val="005E0E96"/>
    <w:rsid w:val="005E103E"/>
    <w:rsid w:val="005E135C"/>
    <w:rsid w:val="005E15BB"/>
    <w:rsid w:val="005E1627"/>
    <w:rsid w:val="005E168E"/>
    <w:rsid w:val="005E1A33"/>
    <w:rsid w:val="005E1FE6"/>
    <w:rsid w:val="005E2048"/>
    <w:rsid w:val="005E22B3"/>
    <w:rsid w:val="005E2DD1"/>
    <w:rsid w:val="005E2EEA"/>
    <w:rsid w:val="005E4157"/>
    <w:rsid w:val="005E426E"/>
    <w:rsid w:val="005E42C4"/>
    <w:rsid w:val="005E4303"/>
    <w:rsid w:val="005E46C9"/>
    <w:rsid w:val="005E4BA3"/>
    <w:rsid w:val="005E4E18"/>
    <w:rsid w:val="005E50A6"/>
    <w:rsid w:val="005E51C9"/>
    <w:rsid w:val="005E531D"/>
    <w:rsid w:val="005E5548"/>
    <w:rsid w:val="005E5625"/>
    <w:rsid w:val="005E59DE"/>
    <w:rsid w:val="005E5B69"/>
    <w:rsid w:val="005E5BA1"/>
    <w:rsid w:val="005E5E21"/>
    <w:rsid w:val="005E5E83"/>
    <w:rsid w:val="005E5F62"/>
    <w:rsid w:val="005E6360"/>
    <w:rsid w:val="005E6390"/>
    <w:rsid w:val="005E651E"/>
    <w:rsid w:val="005E670D"/>
    <w:rsid w:val="005E6AC0"/>
    <w:rsid w:val="005E6E5A"/>
    <w:rsid w:val="005E7124"/>
    <w:rsid w:val="005E787E"/>
    <w:rsid w:val="005E7D4C"/>
    <w:rsid w:val="005F01B5"/>
    <w:rsid w:val="005F01E8"/>
    <w:rsid w:val="005F024A"/>
    <w:rsid w:val="005F0420"/>
    <w:rsid w:val="005F04C4"/>
    <w:rsid w:val="005F0787"/>
    <w:rsid w:val="005F0F2C"/>
    <w:rsid w:val="005F1150"/>
    <w:rsid w:val="005F14E9"/>
    <w:rsid w:val="005F1768"/>
    <w:rsid w:val="005F1A99"/>
    <w:rsid w:val="005F228B"/>
    <w:rsid w:val="005F22B6"/>
    <w:rsid w:val="005F22E0"/>
    <w:rsid w:val="005F231E"/>
    <w:rsid w:val="005F2DFA"/>
    <w:rsid w:val="005F3B47"/>
    <w:rsid w:val="005F48AD"/>
    <w:rsid w:val="005F4F8A"/>
    <w:rsid w:val="005F533B"/>
    <w:rsid w:val="005F5575"/>
    <w:rsid w:val="005F5A2D"/>
    <w:rsid w:val="005F6319"/>
    <w:rsid w:val="005F6597"/>
    <w:rsid w:val="005F6647"/>
    <w:rsid w:val="005F6662"/>
    <w:rsid w:val="005F6B9E"/>
    <w:rsid w:val="005F6D41"/>
    <w:rsid w:val="005F708A"/>
    <w:rsid w:val="005F71B8"/>
    <w:rsid w:val="005F75DF"/>
    <w:rsid w:val="005F7689"/>
    <w:rsid w:val="00600456"/>
    <w:rsid w:val="006004D8"/>
    <w:rsid w:val="00600582"/>
    <w:rsid w:val="00600839"/>
    <w:rsid w:val="0060094B"/>
    <w:rsid w:val="00600DD8"/>
    <w:rsid w:val="00600F15"/>
    <w:rsid w:val="00601070"/>
    <w:rsid w:val="0060194B"/>
    <w:rsid w:val="00601AFA"/>
    <w:rsid w:val="00601D5E"/>
    <w:rsid w:val="00601F7D"/>
    <w:rsid w:val="00602086"/>
    <w:rsid w:val="00602484"/>
    <w:rsid w:val="0060248B"/>
    <w:rsid w:val="00602840"/>
    <w:rsid w:val="00602A02"/>
    <w:rsid w:val="00602A8C"/>
    <w:rsid w:val="00602CC1"/>
    <w:rsid w:val="006032AA"/>
    <w:rsid w:val="006033F3"/>
    <w:rsid w:val="0060377B"/>
    <w:rsid w:val="00603CB9"/>
    <w:rsid w:val="00603FC6"/>
    <w:rsid w:val="00604063"/>
    <w:rsid w:val="006044E8"/>
    <w:rsid w:val="006044F5"/>
    <w:rsid w:val="00604658"/>
    <w:rsid w:val="006046BA"/>
    <w:rsid w:val="00604930"/>
    <w:rsid w:val="00604C64"/>
    <w:rsid w:val="00604C82"/>
    <w:rsid w:val="00604F43"/>
    <w:rsid w:val="00605E10"/>
    <w:rsid w:val="006060D9"/>
    <w:rsid w:val="00606307"/>
    <w:rsid w:val="006063BE"/>
    <w:rsid w:val="00606549"/>
    <w:rsid w:val="00606D77"/>
    <w:rsid w:val="00606E26"/>
    <w:rsid w:val="00606F24"/>
    <w:rsid w:val="00606F91"/>
    <w:rsid w:val="006070AE"/>
    <w:rsid w:val="006072DB"/>
    <w:rsid w:val="00607701"/>
    <w:rsid w:val="0060771F"/>
    <w:rsid w:val="00607A81"/>
    <w:rsid w:val="006102B8"/>
    <w:rsid w:val="006103C0"/>
    <w:rsid w:val="006103F2"/>
    <w:rsid w:val="00610475"/>
    <w:rsid w:val="0061051F"/>
    <w:rsid w:val="00610635"/>
    <w:rsid w:val="006106E4"/>
    <w:rsid w:val="006107AC"/>
    <w:rsid w:val="006107D6"/>
    <w:rsid w:val="00610B66"/>
    <w:rsid w:val="006113FF"/>
    <w:rsid w:val="00611422"/>
    <w:rsid w:val="0061166E"/>
    <w:rsid w:val="00611922"/>
    <w:rsid w:val="00611EF3"/>
    <w:rsid w:val="00612185"/>
    <w:rsid w:val="006121AB"/>
    <w:rsid w:val="00612760"/>
    <w:rsid w:val="0061288C"/>
    <w:rsid w:val="00612890"/>
    <w:rsid w:val="00612905"/>
    <w:rsid w:val="00612A69"/>
    <w:rsid w:val="00612B0F"/>
    <w:rsid w:val="00612EE8"/>
    <w:rsid w:val="00612F8C"/>
    <w:rsid w:val="006135F3"/>
    <w:rsid w:val="006138FE"/>
    <w:rsid w:val="00613AFB"/>
    <w:rsid w:val="00613DE0"/>
    <w:rsid w:val="00613E4B"/>
    <w:rsid w:val="00614529"/>
    <w:rsid w:val="0061474B"/>
    <w:rsid w:val="00615114"/>
    <w:rsid w:val="00615EF7"/>
    <w:rsid w:val="00615FC4"/>
    <w:rsid w:val="006160A0"/>
    <w:rsid w:val="00616B44"/>
    <w:rsid w:val="00617136"/>
    <w:rsid w:val="006176AE"/>
    <w:rsid w:val="00617726"/>
    <w:rsid w:val="006177AC"/>
    <w:rsid w:val="0061790F"/>
    <w:rsid w:val="00617C7E"/>
    <w:rsid w:val="00620029"/>
    <w:rsid w:val="006200B9"/>
    <w:rsid w:val="006202AA"/>
    <w:rsid w:val="00620BDA"/>
    <w:rsid w:val="00620CC4"/>
    <w:rsid w:val="00620D0C"/>
    <w:rsid w:val="006211F4"/>
    <w:rsid w:val="00621380"/>
    <w:rsid w:val="006214D9"/>
    <w:rsid w:val="00621D89"/>
    <w:rsid w:val="0062201D"/>
    <w:rsid w:val="0062229F"/>
    <w:rsid w:val="0062249A"/>
    <w:rsid w:val="00622648"/>
    <w:rsid w:val="00622A31"/>
    <w:rsid w:val="00622B0F"/>
    <w:rsid w:val="00622D07"/>
    <w:rsid w:val="00623303"/>
    <w:rsid w:val="0062348A"/>
    <w:rsid w:val="006234CD"/>
    <w:rsid w:val="006236B3"/>
    <w:rsid w:val="006238AB"/>
    <w:rsid w:val="006239B7"/>
    <w:rsid w:val="00623B25"/>
    <w:rsid w:val="00623E15"/>
    <w:rsid w:val="0062480A"/>
    <w:rsid w:val="00624A30"/>
    <w:rsid w:val="00624D16"/>
    <w:rsid w:val="006250FF"/>
    <w:rsid w:val="006252CC"/>
    <w:rsid w:val="00625579"/>
    <w:rsid w:val="0062598C"/>
    <w:rsid w:val="00625A96"/>
    <w:rsid w:val="00626002"/>
    <w:rsid w:val="006261B2"/>
    <w:rsid w:val="006263DC"/>
    <w:rsid w:val="00626433"/>
    <w:rsid w:val="006264D7"/>
    <w:rsid w:val="0062658E"/>
    <w:rsid w:val="006266F7"/>
    <w:rsid w:val="00626A83"/>
    <w:rsid w:val="00626D18"/>
    <w:rsid w:val="0062735C"/>
    <w:rsid w:val="006276F8"/>
    <w:rsid w:val="0062782C"/>
    <w:rsid w:val="00627865"/>
    <w:rsid w:val="00627898"/>
    <w:rsid w:val="006278AF"/>
    <w:rsid w:val="00630022"/>
    <w:rsid w:val="0063010E"/>
    <w:rsid w:val="00630BBF"/>
    <w:rsid w:val="00630DCD"/>
    <w:rsid w:val="00631309"/>
    <w:rsid w:val="006315F4"/>
    <w:rsid w:val="0063199A"/>
    <w:rsid w:val="006320F7"/>
    <w:rsid w:val="00632234"/>
    <w:rsid w:val="00632304"/>
    <w:rsid w:val="0063356D"/>
    <w:rsid w:val="006336F1"/>
    <w:rsid w:val="006337E4"/>
    <w:rsid w:val="00633BC1"/>
    <w:rsid w:val="00633F25"/>
    <w:rsid w:val="006340CD"/>
    <w:rsid w:val="00634180"/>
    <w:rsid w:val="00634354"/>
    <w:rsid w:val="00634AB2"/>
    <w:rsid w:val="00634BDE"/>
    <w:rsid w:val="00634EA3"/>
    <w:rsid w:val="00635041"/>
    <w:rsid w:val="006353DD"/>
    <w:rsid w:val="0063589E"/>
    <w:rsid w:val="00636511"/>
    <w:rsid w:val="00636535"/>
    <w:rsid w:val="0063656B"/>
    <w:rsid w:val="006368F6"/>
    <w:rsid w:val="0063691A"/>
    <w:rsid w:val="00636F33"/>
    <w:rsid w:val="00637191"/>
    <w:rsid w:val="00637A83"/>
    <w:rsid w:val="00637AB1"/>
    <w:rsid w:val="00637CCB"/>
    <w:rsid w:val="00637E5F"/>
    <w:rsid w:val="00640116"/>
    <w:rsid w:val="006401B3"/>
    <w:rsid w:val="006401CC"/>
    <w:rsid w:val="006404FD"/>
    <w:rsid w:val="00640D68"/>
    <w:rsid w:val="00640D6D"/>
    <w:rsid w:val="00641039"/>
    <w:rsid w:val="006410E2"/>
    <w:rsid w:val="00641170"/>
    <w:rsid w:val="006414AF"/>
    <w:rsid w:val="00641917"/>
    <w:rsid w:val="006419D9"/>
    <w:rsid w:val="00642043"/>
    <w:rsid w:val="0064225F"/>
    <w:rsid w:val="006422AA"/>
    <w:rsid w:val="00642356"/>
    <w:rsid w:val="0064264F"/>
    <w:rsid w:val="00642CBA"/>
    <w:rsid w:val="00642F2F"/>
    <w:rsid w:val="006430D7"/>
    <w:rsid w:val="0064351F"/>
    <w:rsid w:val="00643B8F"/>
    <w:rsid w:val="00643D5F"/>
    <w:rsid w:val="00643F55"/>
    <w:rsid w:val="00644482"/>
    <w:rsid w:val="00644612"/>
    <w:rsid w:val="006446A2"/>
    <w:rsid w:val="0064497A"/>
    <w:rsid w:val="00645488"/>
    <w:rsid w:val="006454C2"/>
    <w:rsid w:val="00645996"/>
    <w:rsid w:val="00645BB2"/>
    <w:rsid w:val="006460F4"/>
    <w:rsid w:val="00646386"/>
    <w:rsid w:val="0064644C"/>
    <w:rsid w:val="0064659A"/>
    <w:rsid w:val="006468F9"/>
    <w:rsid w:val="00646C2C"/>
    <w:rsid w:val="006476E6"/>
    <w:rsid w:val="00647940"/>
    <w:rsid w:val="00647ABD"/>
    <w:rsid w:val="00647C23"/>
    <w:rsid w:val="00650626"/>
    <w:rsid w:val="0065081F"/>
    <w:rsid w:val="00651074"/>
    <w:rsid w:val="0065116A"/>
    <w:rsid w:val="006511C7"/>
    <w:rsid w:val="00651953"/>
    <w:rsid w:val="00651B23"/>
    <w:rsid w:val="006520BB"/>
    <w:rsid w:val="0065219F"/>
    <w:rsid w:val="0065230F"/>
    <w:rsid w:val="00652432"/>
    <w:rsid w:val="0065243C"/>
    <w:rsid w:val="00652450"/>
    <w:rsid w:val="006524A7"/>
    <w:rsid w:val="00652764"/>
    <w:rsid w:val="00652EA3"/>
    <w:rsid w:val="0065345F"/>
    <w:rsid w:val="00653697"/>
    <w:rsid w:val="006539A6"/>
    <w:rsid w:val="00653CF6"/>
    <w:rsid w:val="00653D94"/>
    <w:rsid w:val="006540AA"/>
    <w:rsid w:val="0065425F"/>
    <w:rsid w:val="006545B3"/>
    <w:rsid w:val="00654796"/>
    <w:rsid w:val="00654CF4"/>
    <w:rsid w:val="00654F88"/>
    <w:rsid w:val="0065502A"/>
    <w:rsid w:val="0065519E"/>
    <w:rsid w:val="0065533D"/>
    <w:rsid w:val="0065546D"/>
    <w:rsid w:val="00655AA5"/>
    <w:rsid w:val="00655EA2"/>
    <w:rsid w:val="0065643C"/>
    <w:rsid w:val="00656644"/>
    <w:rsid w:val="006567AB"/>
    <w:rsid w:val="006568F8"/>
    <w:rsid w:val="006576C1"/>
    <w:rsid w:val="006578FE"/>
    <w:rsid w:val="006579BF"/>
    <w:rsid w:val="00657A9D"/>
    <w:rsid w:val="00657F4D"/>
    <w:rsid w:val="00660AE1"/>
    <w:rsid w:val="00661314"/>
    <w:rsid w:val="0066162C"/>
    <w:rsid w:val="006619C1"/>
    <w:rsid w:val="006623B5"/>
    <w:rsid w:val="0066243A"/>
    <w:rsid w:val="00662F06"/>
    <w:rsid w:val="0066339F"/>
    <w:rsid w:val="0066411C"/>
    <w:rsid w:val="006648C4"/>
    <w:rsid w:val="00664FDF"/>
    <w:rsid w:val="0066501F"/>
    <w:rsid w:val="006651BC"/>
    <w:rsid w:val="006654B2"/>
    <w:rsid w:val="00665731"/>
    <w:rsid w:val="00665800"/>
    <w:rsid w:val="00665969"/>
    <w:rsid w:val="00665B48"/>
    <w:rsid w:val="00666107"/>
    <w:rsid w:val="0066632F"/>
    <w:rsid w:val="00666742"/>
    <w:rsid w:val="00666C67"/>
    <w:rsid w:val="00666DCC"/>
    <w:rsid w:val="00667091"/>
    <w:rsid w:val="00667331"/>
    <w:rsid w:val="00667456"/>
    <w:rsid w:val="0066763D"/>
    <w:rsid w:val="006678FD"/>
    <w:rsid w:val="00667E44"/>
    <w:rsid w:val="00667F3B"/>
    <w:rsid w:val="00670016"/>
    <w:rsid w:val="006707C0"/>
    <w:rsid w:val="00670816"/>
    <w:rsid w:val="00670B94"/>
    <w:rsid w:val="00670F51"/>
    <w:rsid w:val="00671595"/>
    <w:rsid w:val="006719B5"/>
    <w:rsid w:val="00671CA9"/>
    <w:rsid w:val="00671D7D"/>
    <w:rsid w:val="00671E82"/>
    <w:rsid w:val="0067200C"/>
    <w:rsid w:val="00672082"/>
    <w:rsid w:val="0067216D"/>
    <w:rsid w:val="006724DE"/>
    <w:rsid w:val="006725A0"/>
    <w:rsid w:val="00672616"/>
    <w:rsid w:val="00672630"/>
    <w:rsid w:val="0067270F"/>
    <w:rsid w:val="00672803"/>
    <w:rsid w:val="00672A07"/>
    <w:rsid w:val="00673277"/>
    <w:rsid w:val="0067351F"/>
    <w:rsid w:val="006736D1"/>
    <w:rsid w:val="006738DA"/>
    <w:rsid w:val="0067457B"/>
    <w:rsid w:val="006745DB"/>
    <w:rsid w:val="00674C75"/>
    <w:rsid w:val="00674D5B"/>
    <w:rsid w:val="00674F10"/>
    <w:rsid w:val="00675098"/>
    <w:rsid w:val="006755AB"/>
    <w:rsid w:val="00675618"/>
    <w:rsid w:val="00675E8D"/>
    <w:rsid w:val="0067614E"/>
    <w:rsid w:val="00676628"/>
    <w:rsid w:val="006766F1"/>
    <w:rsid w:val="00676C68"/>
    <w:rsid w:val="00676CCB"/>
    <w:rsid w:val="00676CF1"/>
    <w:rsid w:val="00676D6B"/>
    <w:rsid w:val="00677288"/>
    <w:rsid w:val="006772A9"/>
    <w:rsid w:val="006772B9"/>
    <w:rsid w:val="006773FC"/>
    <w:rsid w:val="00677642"/>
    <w:rsid w:val="006776C6"/>
    <w:rsid w:val="00677FBC"/>
    <w:rsid w:val="0068041E"/>
    <w:rsid w:val="00680588"/>
    <w:rsid w:val="006808BC"/>
    <w:rsid w:val="00680B65"/>
    <w:rsid w:val="00680E28"/>
    <w:rsid w:val="00680EB1"/>
    <w:rsid w:val="00681146"/>
    <w:rsid w:val="006811ED"/>
    <w:rsid w:val="00681339"/>
    <w:rsid w:val="0068137D"/>
    <w:rsid w:val="00681759"/>
    <w:rsid w:val="006817E5"/>
    <w:rsid w:val="0068187C"/>
    <w:rsid w:val="006819D7"/>
    <w:rsid w:val="00681D36"/>
    <w:rsid w:val="00681F87"/>
    <w:rsid w:val="006820F9"/>
    <w:rsid w:val="006825A6"/>
    <w:rsid w:val="006826CD"/>
    <w:rsid w:val="0068286F"/>
    <w:rsid w:val="00682C8A"/>
    <w:rsid w:val="00682D7A"/>
    <w:rsid w:val="00682EC6"/>
    <w:rsid w:val="006837D6"/>
    <w:rsid w:val="00683A7A"/>
    <w:rsid w:val="00683B19"/>
    <w:rsid w:val="00683D6E"/>
    <w:rsid w:val="00683E1E"/>
    <w:rsid w:val="006841B9"/>
    <w:rsid w:val="006846FF"/>
    <w:rsid w:val="0068483B"/>
    <w:rsid w:val="0068488D"/>
    <w:rsid w:val="00684A65"/>
    <w:rsid w:val="006853B1"/>
    <w:rsid w:val="0068552A"/>
    <w:rsid w:val="00685619"/>
    <w:rsid w:val="00685A93"/>
    <w:rsid w:val="00685B21"/>
    <w:rsid w:val="006861C8"/>
    <w:rsid w:val="0068657D"/>
    <w:rsid w:val="00687118"/>
    <w:rsid w:val="006871E2"/>
    <w:rsid w:val="00687243"/>
    <w:rsid w:val="006878E3"/>
    <w:rsid w:val="00687B45"/>
    <w:rsid w:val="00687D1D"/>
    <w:rsid w:val="00687D21"/>
    <w:rsid w:val="0069038B"/>
    <w:rsid w:val="006906FE"/>
    <w:rsid w:val="006907D8"/>
    <w:rsid w:val="00690831"/>
    <w:rsid w:val="00690E54"/>
    <w:rsid w:val="00691A03"/>
    <w:rsid w:val="00691E4C"/>
    <w:rsid w:val="00691FAD"/>
    <w:rsid w:val="00692077"/>
    <w:rsid w:val="006927D4"/>
    <w:rsid w:val="0069294F"/>
    <w:rsid w:val="00692B71"/>
    <w:rsid w:val="00692BDB"/>
    <w:rsid w:val="00692C79"/>
    <w:rsid w:val="00692F0D"/>
    <w:rsid w:val="0069303F"/>
    <w:rsid w:val="00693331"/>
    <w:rsid w:val="006935F7"/>
    <w:rsid w:val="006937D5"/>
    <w:rsid w:val="00693A3F"/>
    <w:rsid w:val="00693E70"/>
    <w:rsid w:val="00693EBD"/>
    <w:rsid w:val="0069411F"/>
    <w:rsid w:val="00694638"/>
    <w:rsid w:val="0069466B"/>
    <w:rsid w:val="00694F6F"/>
    <w:rsid w:val="0069584D"/>
    <w:rsid w:val="00695D4F"/>
    <w:rsid w:val="00695E7D"/>
    <w:rsid w:val="00695F8B"/>
    <w:rsid w:val="006966D1"/>
    <w:rsid w:val="00696D32"/>
    <w:rsid w:val="00696E80"/>
    <w:rsid w:val="006971A6"/>
    <w:rsid w:val="006A00F2"/>
    <w:rsid w:val="006A027A"/>
    <w:rsid w:val="006A06A7"/>
    <w:rsid w:val="006A0B53"/>
    <w:rsid w:val="006A0B5F"/>
    <w:rsid w:val="006A0CF3"/>
    <w:rsid w:val="006A1017"/>
    <w:rsid w:val="006A12BC"/>
    <w:rsid w:val="006A14E1"/>
    <w:rsid w:val="006A160E"/>
    <w:rsid w:val="006A18B9"/>
    <w:rsid w:val="006A2029"/>
    <w:rsid w:val="006A2117"/>
    <w:rsid w:val="006A3313"/>
    <w:rsid w:val="006A331E"/>
    <w:rsid w:val="006A372A"/>
    <w:rsid w:val="006A3A70"/>
    <w:rsid w:val="006A4430"/>
    <w:rsid w:val="006A4593"/>
    <w:rsid w:val="006A461A"/>
    <w:rsid w:val="006A4CAB"/>
    <w:rsid w:val="006A4CEF"/>
    <w:rsid w:val="006A4E23"/>
    <w:rsid w:val="006A502E"/>
    <w:rsid w:val="006A510C"/>
    <w:rsid w:val="006A5521"/>
    <w:rsid w:val="006A55AC"/>
    <w:rsid w:val="006A561E"/>
    <w:rsid w:val="006A56AF"/>
    <w:rsid w:val="006A5F26"/>
    <w:rsid w:val="006A6648"/>
    <w:rsid w:val="006A713A"/>
    <w:rsid w:val="006A726F"/>
    <w:rsid w:val="006A7728"/>
    <w:rsid w:val="006A7AFF"/>
    <w:rsid w:val="006A7C99"/>
    <w:rsid w:val="006A7D97"/>
    <w:rsid w:val="006A7FB6"/>
    <w:rsid w:val="006B023C"/>
    <w:rsid w:val="006B04D4"/>
    <w:rsid w:val="006B0EBE"/>
    <w:rsid w:val="006B0EEB"/>
    <w:rsid w:val="006B1030"/>
    <w:rsid w:val="006B1185"/>
    <w:rsid w:val="006B182F"/>
    <w:rsid w:val="006B189C"/>
    <w:rsid w:val="006B1F93"/>
    <w:rsid w:val="006B26FA"/>
    <w:rsid w:val="006B287D"/>
    <w:rsid w:val="006B28DF"/>
    <w:rsid w:val="006B3758"/>
    <w:rsid w:val="006B37E7"/>
    <w:rsid w:val="006B3866"/>
    <w:rsid w:val="006B40EF"/>
    <w:rsid w:val="006B4505"/>
    <w:rsid w:val="006B453D"/>
    <w:rsid w:val="006B4DDE"/>
    <w:rsid w:val="006B4F94"/>
    <w:rsid w:val="006B5816"/>
    <w:rsid w:val="006B611E"/>
    <w:rsid w:val="006B61C3"/>
    <w:rsid w:val="006B698D"/>
    <w:rsid w:val="006B704A"/>
    <w:rsid w:val="006B71B3"/>
    <w:rsid w:val="006B74F9"/>
    <w:rsid w:val="006B782F"/>
    <w:rsid w:val="006B7956"/>
    <w:rsid w:val="006B7E9E"/>
    <w:rsid w:val="006B7EE8"/>
    <w:rsid w:val="006C0013"/>
    <w:rsid w:val="006C040F"/>
    <w:rsid w:val="006C0482"/>
    <w:rsid w:val="006C0700"/>
    <w:rsid w:val="006C0B9F"/>
    <w:rsid w:val="006C0FD1"/>
    <w:rsid w:val="006C1106"/>
    <w:rsid w:val="006C1307"/>
    <w:rsid w:val="006C1513"/>
    <w:rsid w:val="006C164E"/>
    <w:rsid w:val="006C204D"/>
    <w:rsid w:val="006C2233"/>
    <w:rsid w:val="006C24E8"/>
    <w:rsid w:val="006C26C3"/>
    <w:rsid w:val="006C26F3"/>
    <w:rsid w:val="006C2F31"/>
    <w:rsid w:val="006C3036"/>
    <w:rsid w:val="006C327F"/>
    <w:rsid w:val="006C3651"/>
    <w:rsid w:val="006C3F10"/>
    <w:rsid w:val="006C3FE3"/>
    <w:rsid w:val="006C4112"/>
    <w:rsid w:val="006C4503"/>
    <w:rsid w:val="006C455C"/>
    <w:rsid w:val="006C47B3"/>
    <w:rsid w:val="006C4C74"/>
    <w:rsid w:val="006C4DE1"/>
    <w:rsid w:val="006C4F35"/>
    <w:rsid w:val="006C52E4"/>
    <w:rsid w:val="006C5AB4"/>
    <w:rsid w:val="006C66B1"/>
    <w:rsid w:val="006C676C"/>
    <w:rsid w:val="006C6C23"/>
    <w:rsid w:val="006C6F5A"/>
    <w:rsid w:val="006C7404"/>
    <w:rsid w:val="006C7653"/>
    <w:rsid w:val="006C7678"/>
    <w:rsid w:val="006C7806"/>
    <w:rsid w:val="006C7B9D"/>
    <w:rsid w:val="006C7CCE"/>
    <w:rsid w:val="006C7F5E"/>
    <w:rsid w:val="006D03C8"/>
    <w:rsid w:val="006D0927"/>
    <w:rsid w:val="006D1726"/>
    <w:rsid w:val="006D1941"/>
    <w:rsid w:val="006D1E1C"/>
    <w:rsid w:val="006D1EB9"/>
    <w:rsid w:val="006D2138"/>
    <w:rsid w:val="006D23A5"/>
    <w:rsid w:val="006D2929"/>
    <w:rsid w:val="006D2B02"/>
    <w:rsid w:val="006D2B20"/>
    <w:rsid w:val="006D2E85"/>
    <w:rsid w:val="006D3A4C"/>
    <w:rsid w:val="006D4315"/>
    <w:rsid w:val="006D4B08"/>
    <w:rsid w:val="006D4EDE"/>
    <w:rsid w:val="006D5407"/>
    <w:rsid w:val="006D5579"/>
    <w:rsid w:val="006D5610"/>
    <w:rsid w:val="006D5647"/>
    <w:rsid w:val="006D571F"/>
    <w:rsid w:val="006D5AA7"/>
    <w:rsid w:val="006D5CEC"/>
    <w:rsid w:val="006D5D54"/>
    <w:rsid w:val="006D5F8C"/>
    <w:rsid w:val="006D6028"/>
    <w:rsid w:val="006D61E4"/>
    <w:rsid w:val="006D6221"/>
    <w:rsid w:val="006D6ACD"/>
    <w:rsid w:val="006D712A"/>
    <w:rsid w:val="006D71CD"/>
    <w:rsid w:val="006D74F0"/>
    <w:rsid w:val="006D752A"/>
    <w:rsid w:val="006D7587"/>
    <w:rsid w:val="006D7702"/>
    <w:rsid w:val="006D78E2"/>
    <w:rsid w:val="006D7901"/>
    <w:rsid w:val="006D7EC9"/>
    <w:rsid w:val="006E01AE"/>
    <w:rsid w:val="006E0360"/>
    <w:rsid w:val="006E0536"/>
    <w:rsid w:val="006E065E"/>
    <w:rsid w:val="006E0BC6"/>
    <w:rsid w:val="006E0DFF"/>
    <w:rsid w:val="006E13F5"/>
    <w:rsid w:val="006E1586"/>
    <w:rsid w:val="006E1743"/>
    <w:rsid w:val="006E2002"/>
    <w:rsid w:val="006E2274"/>
    <w:rsid w:val="006E2709"/>
    <w:rsid w:val="006E27F8"/>
    <w:rsid w:val="006E2989"/>
    <w:rsid w:val="006E2EB8"/>
    <w:rsid w:val="006E33A6"/>
    <w:rsid w:val="006E349F"/>
    <w:rsid w:val="006E3B1C"/>
    <w:rsid w:val="006E3E1E"/>
    <w:rsid w:val="006E3E35"/>
    <w:rsid w:val="006E3F5C"/>
    <w:rsid w:val="006E41E2"/>
    <w:rsid w:val="006E4295"/>
    <w:rsid w:val="006E4632"/>
    <w:rsid w:val="006E4BBB"/>
    <w:rsid w:val="006E5046"/>
    <w:rsid w:val="006E525D"/>
    <w:rsid w:val="006E58D6"/>
    <w:rsid w:val="006E5D9D"/>
    <w:rsid w:val="006E5ECA"/>
    <w:rsid w:val="006E603A"/>
    <w:rsid w:val="006E614B"/>
    <w:rsid w:val="006E624D"/>
    <w:rsid w:val="006E64D7"/>
    <w:rsid w:val="006E7038"/>
    <w:rsid w:val="006E750D"/>
    <w:rsid w:val="006E76A6"/>
    <w:rsid w:val="006E7751"/>
    <w:rsid w:val="006E7810"/>
    <w:rsid w:val="006E7B29"/>
    <w:rsid w:val="006E7C19"/>
    <w:rsid w:val="006E7C2C"/>
    <w:rsid w:val="006E7F1F"/>
    <w:rsid w:val="006F032E"/>
    <w:rsid w:val="006F041B"/>
    <w:rsid w:val="006F07B9"/>
    <w:rsid w:val="006F0CEC"/>
    <w:rsid w:val="006F0F12"/>
    <w:rsid w:val="006F1032"/>
    <w:rsid w:val="006F1342"/>
    <w:rsid w:val="006F179A"/>
    <w:rsid w:val="006F18D8"/>
    <w:rsid w:val="006F283A"/>
    <w:rsid w:val="006F299F"/>
    <w:rsid w:val="006F2C01"/>
    <w:rsid w:val="006F3088"/>
    <w:rsid w:val="006F3456"/>
    <w:rsid w:val="006F3856"/>
    <w:rsid w:val="006F39AF"/>
    <w:rsid w:val="006F4078"/>
    <w:rsid w:val="006F4252"/>
    <w:rsid w:val="006F4A81"/>
    <w:rsid w:val="006F4CFA"/>
    <w:rsid w:val="006F4D9A"/>
    <w:rsid w:val="006F5B2A"/>
    <w:rsid w:val="006F5D27"/>
    <w:rsid w:val="006F5E41"/>
    <w:rsid w:val="006F5FBD"/>
    <w:rsid w:val="006F6745"/>
    <w:rsid w:val="006F68D1"/>
    <w:rsid w:val="006F69BD"/>
    <w:rsid w:val="006F6C6F"/>
    <w:rsid w:val="006F6DEC"/>
    <w:rsid w:val="006F71D7"/>
    <w:rsid w:val="006F74FD"/>
    <w:rsid w:val="006F7509"/>
    <w:rsid w:val="006F7C92"/>
    <w:rsid w:val="006F7EA0"/>
    <w:rsid w:val="00700031"/>
    <w:rsid w:val="00700176"/>
    <w:rsid w:val="007002AE"/>
    <w:rsid w:val="00700301"/>
    <w:rsid w:val="00700315"/>
    <w:rsid w:val="0070099E"/>
    <w:rsid w:val="00700C19"/>
    <w:rsid w:val="00701220"/>
    <w:rsid w:val="007026BF"/>
    <w:rsid w:val="0070291E"/>
    <w:rsid w:val="007029D8"/>
    <w:rsid w:val="00702D69"/>
    <w:rsid w:val="00702F31"/>
    <w:rsid w:val="007034B4"/>
    <w:rsid w:val="007035AB"/>
    <w:rsid w:val="00703775"/>
    <w:rsid w:val="00703AEB"/>
    <w:rsid w:val="007040DE"/>
    <w:rsid w:val="00704657"/>
    <w:rsid w:val="007048EF"/>
    <w:rsid w:val="00704DB4"/>
    <w:rsid w:val="0070520E"/>
    <w:rsid w:val="00705509"/>
    <w:rsid w:val="0070584B"/>
    <w:rsid w:val="00705A7C"/>
    <w:rsid w:val="00705E74"/>
    <w:rsid w:val="007060B7"/>
    <w:rsid w:val="007063BD"/>
    <w:rsid w:val="00706D03"/>
    <w:rsid w:val="00707AD5"/>
    <w:rsid w:val="007100C5"/>
    <w:rsid w:val="0071024D"/>
    <w:rsid w:val="0071054A"/>
    <w:rsid w:val="0071080A"/>
    <w:rsid w:val="00710944"/>
    <w:rsid w:val="00710995"/>
    <w:rsid w:val="00710BC1"/>
    <w:rsid w:val="00710C40"/>
    <w:rsid w:val="00711226"/>
    <w:rsid w:val="007113A6"/>
    <w:rsid w:val="0071163A"/>
    <w:rsid w:val="00711774"/>
    <w:rsid w:val="00711BFD"/>
    <w:rsid w:val="007120D0"/>
    <w:rsid w:val="00712118"/>
    <w:rsid w:val="0071295C"/>
    <w:rsid w:val="00712C02"/>
    <w:rsid w:val="00712C22"/>
    <w:rsid w:val="00712CA2"/>
    <w:rsid w:val="00712F33"/>
    <w:rsid w:val="00713BE6"/>
    <w:rsid w:val="00713D1E"/>
    <w:rsid w:val="0071450C"/>
    <w:rsid w:val="00714BA7"/>
    <w:rsid w:val="00714DC5"/>
    <w:rsid w:val="007150FC"/>
    <w:rsid w:val="00715851"/>
    <w:rsid w:val="00715B4F"/>
    <w:rsid w:val="00715C4F"/>
    <w:rsid w:val="00715C7E"/>
    <w:rsid w:val="00715F17"/>
    <w:rsid w:val="00715F75"/>
    <w:rsid w:val="0071623B"/>
    <w:rsid w:val="00716414"/>
    <w:rsid w:val="0071649C"/>
    <w:rsid w:val="007166B6"/>
    <w:rsid w:val="00716889"/>
    <w:rsid w:val="007168B0"/>
    <w:rsid w:val="007169CC"/>
    <w:rsid w:val="00716D7C"/>
    <w:rsid w:val="0071724C"/>
    <w:rsid w:val="00717AF3"/>
    <w:rsid w:val="00717B5B"/>
    <w:rsid w:val="00717BA3"/>
    <w:rsid w:val="00717D22"/>
    <w:rsid w:val="00717E67"/>
    <w:rsid w:val="0072005D"/>
    <w:rsid w:val="0072067E"/>
    <w:rsid w:val="0072068D"/>
    <w:rsid w:val="0072075A"/>
    <w:rsid w:val="00720FC2"/>
    <w:rsid w:val="00721125"/>
    <w:rsid w:val="007213D6"/>
    <w:rsid w:val="007214F7"/>
    <w:rsid w:val="00723321"/>
    <w:rsid w:val="007233EE"/>
    <w:rsid w:val="00723468"/>
    <w:rsid w:val="00723986"/>
    <w:rsid w:val="00723AAF"/>
    <w:rsid w:val="00723DA3"/>
    <w:rsid w:val="00723E2F"/>
    <w:rsid w:val="00723E9A"/>
    <w:rsid w:val="00723F53"/>
    <w:rsid w:val="00724E6F"/>
    <w:rsid w:val="0072541B"/>
    <w:rsid w:val="00725DD0"/>
    <w:rsid w:val="00726686"/>
    <w:rsid w:val="00726E06"/>
    <w:rsid w:val="00726F8E"/>
    <w:rsid w:val="0072709B"/>
    <w:rsid w:val="007272A7"/>
    <w:rsid w:val="00727429"/>
    <w:rsid w:val="0072756A"/>
    <w:rsid w:val="00727A3D"/>
    <w:rsid w:val="00727D4B"/>
    <w:rsid w:val="00730123"/>
    <w:rsid w:val="007302E1"/>
    <w:rsid w:val="0073056C"/>
    <w:rsid w:val="00730594"/>
    <w:rsid w:val="00730A40"/>
    <w:rsid w:val="00730B70"/>
    <w:rsid w:val="00730B8D"/>
    <w:rsid w:val="00730BF1"/>
    <w:rsid w:val="007312F8"/>
    <w:rsid w:val="0073134E"/>
    <w:rsid w:val="00731406"/>
    <w:rsid w:val="007316E0"/>
    <w:rsid w:val="0073187D"/>
    <w:rsid w:val="007318D4"/>
    <w:rsid w:val="00731A30"/>
    <w:rsid w:val="00731DB8"/>
    <w:rsid w:val="00731F04"/>
    <w:rsid w:val="007320C8"/>
    <w:rsid w:val="007324C0"/>
    <w:rsid w:val="007325CE"/>
    <w:rsid w:val="00732986"/>
    <w:rsid w:val="007329D1"/>
    <w:rsid w:val="00732A73"/>
    <w:rsid w:val="007333F7"/>
    <w:rsid w:val="00733488"/>
    <w:rsid w:val="0073355F"/>
    <w:rsid w:val="00733686"/>
    <w:rsid w:val="00733B42"/>
    <w:rsid w:val="00733BF1"/>
    <w:rsid w:val="00733C6B"/>
    <w:rsid w:val="00733F22"/>
    <w:rsid w:val="0073473D"/>
    <w:rsid w:val="00734A83"/>
    <w:rsid w:val="007350EC"/>
    <w:rsid w:val="007353F8"/>
    <w:rsid w:val="00735810"/>
    <w:rsid w:val="0073584E"/>
    <w:rsid w:val="00735AD6"/>
    <w:rsid w:val="00735CBE"/>
    <w:rsid w:val="00735E2F"/>
    <w:rsid w:val="00735EB5"/>
    <w:rsid w:val="00736327"/>
    <w:rsid w:val="00736468"/>
    <w:rsid w:val="00736AF3"/>
    <w:rsid w:val="0073722D"/>
    <w:rsid w:val="0073764D"/>
    <w:rsid w:val="00737A79"/>
    <w:rsid w:val="00737B2D"/>
    <w:rsid w:val="007401A6"/>
    <w:rsid w:val="00740C38"/>
    <w:rsid w:val="007411EF"/>
    <w:rsid w:val="00741314"/>
    <w:rsid w:val="007414E3"/>
    <w:rsid w:val="00741F59"/>
    <w:rsid w:val="00742049"/>
    <w:rsid w:val="007425AE"/>
    <w:rsid w:val="00742687"/>
    <w:rsid w:val="00742743"/>
    <w:rsid w:val="00743092"/>
    <w:rsid w:val="007433E6"/>
    <w:rsid w:val="007434B3"/>
    <w:rsid w:val="00743598"/>
    <w:rsid w:val="00743B89"/>
    <w:rsid w:val="00743D1B"/>
    <w:rsid w:val="00744120"/>
    <w:rsid w:val="007445BA"/>
    <w:rsid w:val="00744714"/>
    <w:rsid w:val="00744BC9"/>
    <w:rsid w:val="00744D2D"/>
    <w:rsid w:val="00744E64"/>
    <w:rsid w:val="00745354"/>
    <w:rsid w:val="007454A4"/>
    <w:rsid w:val="0074558A"/>
    <w:rsid w:val="007459FD"/>
    <w:rsid w:val="00745AE2"/>
    <w:rsid w:val="007460F0"/>
    <w:rsid w:val="007461E9"/>
    <w:rsid w:val="0074637C"/>
    <w:rsid w:val="0074665A"/>
    <w:rsid w:val="007468C9"/>
    <w:rsid w:val="00746B3F"/>
    <w:rsid w:val="00746C0E"/>
    <w:rsid w:val="00746D69"/>
    <w:rsid w:val="00746E6C"/>
    <w:rsid w:val="00746F85"/>
    <w:rsid w:val="007470C3"/>
    <w:rsid w:val="007472B6"/>
    <w:rsid w:val="00747ABE"/>
    <w:rsid w:val="00750ABF"/>
    <w:rsid w:val="00750BD1"/>
    <w:rsid w:val="00750D16"/>
    <w:rsid w:val="007517D8"/>
    <w:rsid w:val="007521D9"/>
    <w:rsid w:val="00752403"/>
    <w:rsid w:val="00752478"/>
    <w:rsid w:val="00752631"/>
    <w:rsid w:val="00752A89"/>
    <w:rsid w:val="00752EC9"/>
    <w:rsid w:val="00752FD3"/>
    <w:rsid w:val="0075301A"/>
    <w:rsid w:val="00753187"/>
    <w:rsid w:val="007535AE"/>
    <w:rsid w:val="00753B8C"/>
    <w:rsid w:val="00753BFD"/>
    <w:rsid w:val="00754354"/>
    <w:rsid w:val="007544CF"/>
    <w:rsid w:val="0075461A"/>
    <w:rsid w:val="0075520B"/>
    <w:rsid w:val="0075589A"/>
    <w:rsid w:val="0075592E"/>
    <w:rsid w:val="00755B75"/>
    <w:rsid w:val="00755BA9"/>
    <w:rsid w:val="00755D41"/>
    <w:rsid w:val="00755E2A"/>
    <w:rsid w:val="00756AB0"/>
    <w:rsid w:val="00756B3F"/>
    <w:rsid w:val="007576D7"/>
    <w:rsid w:val="007579D1"/>
    <w:rsid w:val="00757DEB"/>
    <w:rsid w:val="00760C17"/>
    <w:rsid w:val="0076114D"/>
    <w:rsid w:val="007616CC"/>
    <w:rsid w:val="007619FF"/>
    <w:rsid w:val="00761B06"/>
    <w:rsid w:val="00761B92"/>
    <w:rsid w:val="00761C9F"/>
    <w:rsid w:val="00761CF3"/>
    <w:rsid w:val="00761E69"/>
    <w:rsid w:val="00761F7E"/>
    <w:rsid w:val="00762352"/>
    <w:rsid w:val="00762441"/>
    <w:rsid w:val="007625EB"/>
    <w:rsid w:val="00762793"/>
    <w:rsid w:val="00762899"/>
    <w:rsid w:val="007633E1"/>
    <w:rsid w:val="00763682"/>
    <w:rsid w:val="00763B69"/>
    <w:rsid w:val="0076438B"/>
    <w:rsid w:val="00764503"/>
    <w:rsid w:val="0076458E"/>
    <w:rsid w:val="007647AF"/>
    <w:rsid w:val="00764BC3"/>
    <w:rsid w:val="00764C8A"/>
    <w:rsid w:val="00764D0D"/>
    <w:rsid w:val="0076530A"/>
    <w:rsid w:val="007659E8"/>
    <w:rsid w:val="00765C1E"/>
    <w:rsid w:val="00765CCB"/>
    <w:rsid w:val="00765F98"/>
    <w:rsid w:val="0076603D"/>
    <w:rsid w:val="007667FE"/>
    <w:rsid w:val="0076680F"/>
    <w:rsid w:val="00766AA2"/>
    <w:rsid w:val="00766D7A"/>
    <w:rsid w:val="00767320"/>
    <w:rsid w:val="0076735B"/>
    <w:rsid w:val="00767712"/>
    <w:rsid w:val="00767A67"/>
    <w:rsid w:val="00770475"/>
    <w:rsid w:val="00770547"/>
    <w:rsid w:val="00770B8D"/>
    <w:rsid w:val="00770E8C"/>
    <w:rsid w:val="00770EDD"/>
    <w:rsid w:val="00771A9A"/>
    <w:rsid w:val="0077204E"/>
    <w:rsid w:val="0077204F"/>
    <w:rsid w:val="0077227F"/>
    <w:rsid w:val="007727DA"/>
    <w:rsid w:val="00772891"/>
    <w:rsid w:val="00772BD9"/>
    <w:rsid w:val="0077303E"/>
    <w:rsid w:val="007732DD"/>
    <w:rsid w:val="00773543"/>
    <w:rsid w:val="007737E0"/>
    <w:rsid w:val="007737F3"/>
    <w:rsid w:val="00773DCA"/>
    <w:rsid w:val="0077428A"/>
    <w:rsid w:val="00774414"/>
    <w:rsid w:val="00774437"/>
    <w:rsid w:val="00774496"/>
    <w:rsid w:val="00774AAB"/>
    <w:rsid w:val="00774E92"/>
    <w:rsid w:val="00774F6A"/>
    <w:rsid w:val="0077536F"/>
    <w:rsid w:val="00775914"/>
    <w:rsid w:val="007760F1"/>
    <w:rsid w:val="00776515"/>
    <w:rsid w:val="00776F5D"/>
    <w:rsid w:val="007779A2"/>
    <w:rsid w:val="00777A15"/>
    <w:rsid w:val="00777A8B"/>
    <w:rsid w:val="00777B8A"/>
    <w:rsid w:val="007802BA"/>
    <w:rsid w:val="00780811"/>
    <w:rsid w:val="007809CA"/>
    <w:rsid w:val="00781367"/>
    <w:rsid w:val="0078142A"/>
    <w:rsid w:val="00781584"/>
    <w:rsid w:val="00781630"/>
    <w:rsid w:val="00781C15"/>
    <w:rsid w:val="00781C1F"/>
    <w:rsid w:val="00781F51"/>
    <w:rsid w:val="00782305"/>
    <w:rsid w:val="00782841"/>
    <w:rsid w:val="00782851"/>
    <w:rsid w:val="00782CD2"/>
    <w:rsid w:val="00782E2B"/>
    <w:rsid w:val="00783508"/>
    <w:rsid w:val="00783B8F"/>
    <w:rsid w:val="00783E28"/>
    <w:rsid w:val="00783EF7"/>
    <w:rsid w:val="007842E5"/>
    <w:rsid w:val="00784C08"/>
    <w:rsid w:val="00785331"/>
    <w:rsid w:val="007855F8"/>
    <w:rsid w:val="0078576D"/>
    <w:rsid w:val="007857B2"/>
    <w:rsid w:val="00785DDE"/>
    <w:rsid w:val="00785F82"/>
    <w:rsid w:val="00786681"/>
    <w:rsid w:val="00786A0D"/>
    <w:rsid w:val="00786D57"/>
    <w:rsid w:val="00787045"/>
    <w:rsid w:val="0078711F"/>
    <w:rsid w:val="007871D9"/>
    <w:rsid w:val="00787418"/>
    <w:rsid w:val="007876C8"/>
    <w:rsid w:val="00787701"/>
    <w:rsid w:val="00787E7B"/>
    <w:rsid w:val="007905B0"/>
    <w:rsid w:val="007908E5"/>
    <w:rsid w:val="00790A73"/>
    <w:rsid w:val="00790D7F"/>
    <w:rsid w:val="007911D6"/>
    <w:rsid w:val="00791C3D"/>
    <w:rsid w:val="00792407"/>
    <w:rsid w:val="00792639"/>
    <w:rsid w:val="00792B0A"/>
    <w:rsid w:val="00792B43"/>
    <w:rsid w:val="00792CA2"/>
    <w:rsid w:val="0079378B"/>
    <w:rsid w:val="00793861"/>
    <w:rsid w:val="007938D7"/>
    <w:rsid w:val="00793E76"/>
    <w:rsid w:val="00794149"/>
    <w:rsid w:val="00794555"/>
    <w:rsid w:val="007948BE"/>
    <w:rsid w:val="00794920"/>
    <w:rsid w:val="0079498F"/>
    <w:rsid w:val="00794D9A"/>
    <w:rsid w:val="00794E70"/>
    <w:rsid w:val="00794E97"/>
    <w:rsid w:val="00795379"/>
    <w:rsid w:val="007959D4"/>
    <w:rsid w:val="00795BB5"/>
    <w:rsid w:val="0079615C"/>
    <w:rsid w:val="0079626E"/>
    <w:rsid w:val="0079634A"/>
    <w:rsid w:val="00796BAB"/>
    <w:rsid w:val="00796CCF"/>
    <w:rsid w:val="00797098"/>
    <w:rsid w:val="007974FA"/>
    <w:rsid w:val="00797AE6"/>
    <w:rsid w:val="00797B3B"/>
    <w:rsid w:val="007A000A"/>
    <w:rsid w:val="007A01CF"/>
    <w:rsid w:val="007A0445"/>
    <w:rsid w:val="007A0549"/>
    <w:rsid w:val="007A08AE"/>
    <w:rsid w:val="007A0D8A"/>
    <w:rsid w:val="007A0F37"/>
    <w:rsid w:val="007A1081"/>
    <w:rsid w:val="007A1405"/>
    <w:rsid w:val="007A1822"/>
    <w:rsid w:val="007A1A41"/>
    <w:rsid w:val="007A1C64"/>
    <w:rsid w:val="007A1D0A"/>
    <w:rsid w:val="007A237A"/>
    <w:rsid w:val="007A26DE"/>
    <w:rsid w:val="007A273A"/>
    <w:rsid w:val="007A28D8"/>
    <w:rsid w:val="007A2A97"/>
    <w:rsid w:val="007A2B21"/>
    <w:rsid w:val="007A2D4C"/>
    <w:rsid w:val="007A2FC3"/>
    <w:rsid w:val="007A31B4"/>
    <w:rsid w:val="007A31E2"/>
    <w:rsid w:val="007A32CF"/>
    <w:rsid w:val="007A3333"/>
    <w:rsid w:val="007A33BA"/>
    <w:rsid w:val="007A3629"/>
    <w:rsid w:val="007A3885"/>
    <w:rsid w:val="007A3B2B"/>
    <w:rsid w:val="007A3F7F"/>
    <w:rsid w:val="007A4066"/>
    <w:rsid w:val="007A406A"/>
    <w:rsid w:val="007A40A8"/>
    <w:rsid w:val="007A43AC"/>
    <w:rsid w:val="007A4744"/>
    <w:rsid w:val="007A4C04"/>
    <w:rsid w:val="007A4E24"/>
    <w:rsid w:val="007A55DC"/>
    <w:rsid w:val="007A560A"/>
    <w:rsid w:val="007A603F"/>
    <w:rsid w:val="007A6215"/>
    <w:rsid w:val="007A6523"/>
    <w:rsid w:val="007A66A7"/>
    <w:rsid w:val="007A674B"/>
    <w:rsid w:val="007A74AF"/>
    <w:rsid w:val="007A7520"/>
    <w:rsid w:val="007A7764"/>
    <w:rsid w:val="007A7800"/>
    <w:rsid w:val="007A7F72"/>
    <w:rsid w:val="007B01EA"/>
    <w:rsid w:val="007B0568"/>
    <w:rsid w:val="007B05BE"/>
    <w:rsid w:val="007B06B9"/>
    <w:rsid w:val="007B08BC"/>
    <w:rsid w:val="007B09F1"/>
    <w:rsid w:val="007B0EBE"/>
    <w:rsid w:val="007B1094"/>
    <w:rsid w:val="007B18AF"/>
    <w:rsid w:val="007B1969"/>
    <w:rsid w:val="007B1A0E"/>
    <w:rsid w:val="007B22E7"/>
    <w:rsid w:val="007B23DA"/>
    <w:rsid w:val="007B247E"/>
    <w:rsid w:val="007B2A2B"/>
    <w:rsid w:val="007B2CAC"/>
    <w:rsid w:val="007B2F23"/>
    <w:rsid w:val="007B36FF"/>
    <w:rsid w:val="007B3D07"/>
    <w:rsid w:val="007B3DB6"/>
    <w:rsid w:val="007B3EAE"/>
    <w:rsid w:val="007B3EEF"/>
    <w:rsid w:val="007B445E"/>
    <w:rsid w:val="007B44FC"/>
    <w:rsid w:val="007B48F2"/>
    <w:rsid w:val="007B4B55"/>
    <w:rsid w:val="007B4BF0"/>
    <w:rsid w:val="007B50BC"/>
    <w:rsid w:val="007B516D"/>
    <w:rsid w:val="007B51DE"/>
    <w:rsid w:val="007B57A0"/>
    <w:rsid w:val="007B58BA"/>
    <w:rsid w:val="007B5A02"/>
    <w:rsid w:val="007B5F70"/>
    <w:rsid w:val="007B60BA"/>
    <w:rsid w:val="007B64FC"/>
    <w:rsid w:val="007B682A"/>
    <w:rsid w:val="007B702F"/>
    <w:rsid w:val="007B708B"/>
    <w:rsid w:val="007B70E5"/>
    <w:rsid w:val="007B70F0"/>
    <w:rsid w:val="007B71A2"/>
    <w:rsid w:val="007B722E"/>
    <w:rsid w:val="007B7EE1"/>
    <w:rsid w:val="007C015A"/>
    <w:rsid w:val="007C021E"/>
    <w:rsid w:val="007C022F"/>
    <w:rsid w:val="007C0A8E"/>
    <w:rsid w:val="007C10EA"/>
    <w:rsid w:val="007C1713"/>
    <w:rsid w:val="007C1B68"/>
    <w:rsid w:val="007C2262"/>
    <w:rsid w:val="007C22DA"/>
    <w:rsid w:val="007C259C"/>
    <w:rsid w:val="007C262D"/>
    <w:rsid w:val="007C274E"/>
    <w:rsid w:val="007C2B70"/>
    <w:rsid w:val="007C2D74"/>
    <w:rsid w:val="007C2F24"/>
    <w:rsid w:val="007C2FD1"/>
    <w:rsid w:val="007C31A1"/>
    <w:rsid w:val="007C32C4"/>
    <w:rsid w:val="007C36F2"/>
    <w:rsid w:val="007C37A5"/>
    <w:rsid w:val="007C39B8"/>
    <w:rsid w:val="007C3C0E"/>
    <w:rsid w:val="007C3D2E"/>
    <w:rsid w:val="007C49D9"/>
    <w:rsid w:val="007C4C63"/>
    <w:rsid w:val="007C4CB2"/>
    <w:rsid w:val="007C50B7"/>
    <w:rsid w:val="007C5109"/>
    <w:rsid w:val="007C512D"/>
    <w:rsid w:val="007C516E"/>
    <w:rsid w:val="007C55B2"/>
    <w:rsid w:val="007C56C9"/>
    <w:rsid w:val="007C57ED"/>
    <w:rsid w:val="007C5BF6"/>
    <w:rsid w:val="007C5CEE"/>
    <w:rsid w:val="007C5E47"/>
    <w:rsid w:val="007C6189"/>
    <w:rsid w:val="007C623C"/>
    <w:rsid w:val="007C63A1"/>
    <w:rsid w:val="007C679A"/>
    <w:rsid w:val="007C6CC4"/>
    <w:rsid w:val="007C6EA5"/>
    <w:rsid w:val="007C749B"/>
    <w:rsid w:val="007C7612"/>
    <w:rsid w:val="007C777C"/>
    <w:rsid w:val="007C7967"/>
    <w:rsid w:val="007C7ADD"/>
    <w:rsid w:val="007C7BA5"/>
    <w:rsid w:val="007D00E8"/>
    <w:rsid w:val="007D03E6"/>
    <w:rsid w:val="007D0BCF"/>
    <w:rsid w:val="007D0C99"/>
    <w:rsid w:val="007D149F"/>
    <w:rsid w:val="007D15B0"/>
    <w:rsid w:val="007D1A80"/>
    <w:rsid w:val="007D1C21"/>
    <w:rsid w:val="007D2160"/>
    <w:rsid w:val="007D2412"/>
    <w:rsid w:val="007D25A4"/>
    <w:rsid w:val="007D2DCC"/>
    <w:rsid w:val="007D31F8"/>
    <w:rsid w:val="007D36F4"/>
    <w:rsid w:val="007D372D"/>
    <w:rsid w:val="007D375E"/>
    <w:rsid w:val="007D37F0"/>
    <w:rsid w:val="007D381B"/>
    <w:rsid w:val="007D4151"/>
    <w:rsid w:val="007D4590"/>
    <w:rsid w:val="007D4C4C"/>
    <w:rsid w:val="007D507D"/>
    <w:rsid w:val="007D5254"/>
    <w:rsid w:val="007D52CC"/>
    <w:rsid w:val="007D5478"/>
    <w:rsid w:val="007D5529"/>
    <w:rsid w:val="007D5758"/>
    <w:rsid w:val="007D5B29"/>
    <w:rsid w:val="007D5DBA"/>
    <w:rsid w:val="007D5F86"/>
    <w:rsid w:val="007D6033"/>
    <w:rsid w:val="007D646B"/>
    <w:rsid w:val="007D6542"/>
    <w:rsid w:val="007D6BA1"/>
    <w:rsid w:val="007D6EC1"/>
    <w:rsid w:val="007D6EC7"/>
    <w:rsid w:val="007D7B26"/>
    <w:rsid w:val="007D7BA4"/>
    <w:rsid w:val="007D7C32"/>
    <w:rsid w:val="007E01C4"/>
    <w:rsid w:val="007E040A"/>
    <w:rsid w:val="007E04C8"/>
    <w:rsid w:val="007E0C43"/>
    <w:rsid w:val="007E0CF8"/>
    <w:rsid w:val="007E0E08"/>
    <w:rsid w:val="007E0EB8"/>
    <w:rsid w:val="007E1088"/>
    <w:rsid w:val="007E1253"/>
    <w:rsid w:val="007E1694"/>
    <w:rsid w:val="007E18BE"/>
    <w:rsid w:val="007E18DD"/>
    <w:rsid w:val="007E1A42"/>
    <w:rsid w:val="007E1F60"/>
    <w:rsid w:val="007E205D"/>
    <w:rsid w:val="007E2294"/>
    <w:rsid w:val="007E2AE6"/>
    <w:rsid w:val="007E2BD4"/>
    <w:rsid w:val="007E2D53"/>
    <w:rsid w:val="007E2E64"/>
    <w:rsid w:val="007E30E0"/>
    <w:rsid w:val="007E326F"/>
    <w:rsid w:val="007E3782"/>
    <w:rsid w:val="007E37D3"/>
    <w:rsid w:val="007E39D3"/>
    <w:rsid w:val="007E3B2D"/>
    <w:rsid w:val="007E3E77"/>
    <w:rsid w:val="007E476C"/>
    <w:rsid w:val="007E4F50"/>
    <w:rsid w:val="007E524D"/>
    <w:rsid w:val="007E5549"/>
    <w:rsid w:val="007E5CF9"/>
    <w:rsid w:val="007E5FB9"/>
    <w:rsid w:val="007E611F"/>
    <w:rsid w:val="007E615C"/>
    <w:rsid w:val="007E69B7"/>
    <w:rsid w:val="007E6D06"/>
    <w:rsid w:val="007E6F50"/>
    <w:rsid w:val="007E70D6"/>
    <w:rsid w:val="007E7391"/>
    <w:rsid w:val="007E7879"/>
    <w:rsid w:val="007E7C64"/>
    <w:rsid w:val="007F08A0"/>
    <w:rsid w:val="007F1274"/>
    <w:rsid w:val="007F164F"/>
    <w:rsid w:val="007F17F0"/>
    <w:rsid w:val="007F1ED0"/>
    <w:rsid w:val="007F1FB5"/>
    <w:rsid w:val="007F2159"/>
    <w:rsid w:val="007F21C4"/>
    <w:rsid w:val="007F22C5"/>
    <w:rsid w:val="007F290A"/>
    <w:rsid w:val="007F297C"/>
    <w:rsid w:val="007F29BA"/>
    <w:rsid w:val="007F2F06"/>
    <w:rsid w:val="007F31A6"/>
    <w:rsid w:val="007F3391"/>
    <w:rsid w:val="007F37A5"/>
    <w:rsid w:val="007F38F8"/>
    <w:rsid w:val="007F39FB"/>
    <w:rsid w:val="007F3E48"/>
    <w:rsid w:val="007F4319"/>
    <w:rsid w:val="007F45F8"/>
    <w:rsid w:val="007F4610"/>
    <w:rsid w:val="007F46AF"/>
    <w:rsid w:val="007F4800"/>
    <w:rsid w:val="007F4B07"/>
    <w:rsid w:val="007F4DA9"/>
    <w:rsid w:val="007F4E97"/>
    <w:rsid w:val="007F5053"/>
    <w:rsid w:val="007F5739"/>
    <w:rsid w:val="007F58A3"/>
    <w:rsid w:val="007F5BD5"/>
    <w:rsid w:val="007F5D77"/>
    <w:rsid w:val="007F5E6D"/>
    <w:rsid w:val="007F5F27"/>
    <w:rsid w:val="007F656A"/>
    <w:rsid w:val="007F6823"/>
    <w:rsid w:val="007F6965"/>
    <w:rsid w:val="007F6D9F"/>
    <w:rsid w:val="007F6DAB"/>
    <w:rsid w:val="007F7342"/>
    <w:rsid w:val="007F77BB"/>
    <w:rsid w:val="007F78DE"/>
    <w:rsid w:val="007F7E0D"/>
    <w:rsid w:val="00800096"/>
    <w:rsid w:val="0080026C"/>
    <w:rsid w:val="0080048F"/>
    <w:rsid w:val="0080069C"/>
    <w:rsid w:val="008006D1"/>
    <w:rsid w:val="008009CC"/>
    <w:rsid w:val="00800A11"/>
    <w:rsid w:val="00800EA9"/>
    <w:rsid w:val="00801061"/>
    <w:rsid w:val="0080116A"/>
    <w:rsid w:val="008016B2"/>
    <w:rsid w:val="008016CC"/>
    <w:rsid w:val="00801B6B"/>
    <w:rsid w:val="00801CDF"/>
    <w:rsid w:val="00802549"/>
    <w:rsid w:val="00802B44"/>
    <w:rsid w:val="00803053"/>
    <w:rsid w:val="00803174"/>
    <w:rsid w:val="00803843"/>
    <w:rsid w:val="00803A6D"/>
    <w:rsid w:val="00803C5E"/>
    <w:rsid w:val="00803E4D"/>
    <w:rsid w:val="00804DF0"/>
    <w:rsid w:val="00804ECA"/>
    <w:rsid w:val="0080517B"/>
    <w:rsid w:val="00805701"/>
    <w:rsid w:val="00805757"/>
    <w:rsid w:val="008059B1"/>
    <w:rsid w:val="00805C50"/>
    <w:rsid w:val="00805D6F"/>
    <w:rsid w:val="00805DC9"/>
    <w:rsid w:val="008064A0"/>
    <w:rsid w:val="008064F2"/>
    <w:rsid w:val="00806553"/>
    <w:rsid w:val="00806A26"/>
    <w:rsid w:val="00806A91"/>
    <w:rsid w:val="00806E01"/>
    <w:rsid w:val="00806F01"/>
    <w:rsid w:val="008072A7"/>
    <w:rsid w:val="008076FF"/>
    <w:rsid w:val="00807874"/>
    <w:rsid w:val="00807937"/>
    <w:rsid w:val="00810593"/>
    <w:rsid w:val="008107B9"/>
    <w:rsid w:val="00810BA3"/>
    <w:rsid w:val="00810D9A"/>
    <w:rsid w:val="00810F2C"/>
    <w:rsid w:val="00811162"/>
    <w:rsid w:val="00811459"/>
    <w:rsid w:val="008114FB"/>
    <w:rsid w:val="008119A4"/>
    <w:rsid w:val="00811B62"/>
    <w:rsid w:val="00811F2D"/>
    <w:rsid w:val="008120A0"/>
    <w:rsid w:val="008129B7"/>
    <w:rsid w:val="00812B63"/>
    <w:rsid w:val="00812D1D"/>
    <w:rsid w:val="008132C5"/>
    <w:rsid w:val="00813681"/>
    <w:rsid w:val="00813798"/>
    <w:rsid w:val="00813C71"/>
    <w:rsid w:val="00813DEF"/>
    <w:rsid w:val="00813F01"/>
    <w:rsid w:val="008141CB"/>
    <w:rsid w:val="00814252"/>
    <w:rsid w:val="008143D4"/>
    <w:rsid w:val="00814616"/>
    <w:rsid w:val="0081478C"/>
    <w:rsid w:val="00814C5C"/>
    <w:rsid w:val="008151F6"/>
    <w:rsid w:val="00815436"/>
    <w:rsid w:val="00815544"/>
    <w:rsid w:val="00815E59"/>
    <w:rsid w:val="00815F53"/>
    <w:rsid w:val="0081625C"/>
    <w:rsid w:val="0081645F"/>
    <w:rsid w:val="00817572"/>
    <w:rsid w:val="008175CA"/>
    <w:rsid w:val="0081767B"/>
    <w:rsid w:val="0081775D"/>
    <w:rsid w:val="008178FB"/>
    <w:rsid w:val="00817EA0"/>
    <w:rsid w:val="008201E0"/>
    <w:rsid w:val="008203F7"/>
    <w:rsid w:val="0082086C"/>
    <w:rsid w:val="008210D6"/>
    <w:rsid w:val="008214DA"/>
    <w:rsid w:val="0082166D"/>
    <w:rsid w:val="00821932"/>
    <w:rsid w:val="00821D5E"/>
    <w:rsid w:val="008220A4"/>
    <w:rsid w:val="008227E4"/>
    <w:rsid w:val="00822871"/>
    <w:rsid w:val="008228C5"/>
    <w:rsid w:val="00822D74"/>
    <w:rsid w:val="00822DD4"/>
    <w:rsid w:val="0082304A"/>
    <w:rsid w:val="0082329D"/>
    <w:rsid w:val="008234B2"/>
    <w:rsid w:val="008235C4"/>
    <w:rsid w:val="008238D6"/>
    <w:rsid w:val="00823E8E"/>
    <w:rsid w:val="0082429E"/>
    <w:rsid w:val="008242FE"/>
    <w:rsid w:val="00824905"/>
    <w:rsid w:val="00825409"/>
    <w:rsid w:val="0082559F"/>
    <w:rsid w:val="0082623C"/>
    <w:rsid w:val="00826781"/>
    <w:rsid w:val="008267B0"/>
    <w:rsid w:val="0082773F"/>
    <w:rsid w:val="00827DB3"/>
    <w:rsid w:val="00830070"/>
    <w:rsid w:val="008301E8"/>
    <w:rsid w:val="008307BE"/>
    <w:rsid w:val="00830F2C"/>
    <w:rsid w:val="008314B6"/>
    <w:rsid w:val="00831B78"/>
    <w:rsid w:val="00832511"/>
    <w:rsid w:val="0083259A"/>
    <w:rsid w:val="008326C6"/>
    <w:rsid w:val="008328FE"/>
    <w:rsid w:val="00832925"/>
    <w:rsid w:val="008329A3"/>
    <w:rsid w:val="00832ADB"/>
    <w:rsid w:val="00832EC9"/>
    <w:rsid w:val="00833085"/>
    <w:rsid w:val="00833444"/>
    <w:rsid w:val="00833809"/>
    <w:rsid w:val="00833B08"/>
    <w:rsid w:val="00833CE8"/>
    <w:rsid w:val="00833D55"/>
    <w:rsid w:val="00834017"/>
    <w:rsid w:val="00834127"/>
    <w:rsid w:val="0083414B"/>
    <w:rsid w:val="0083447A"/>
    <w:rsid w:val="0083498F"/>
    <w:rsid w:val="00834E2D"/>
    <w:rsid w:val="00835011"/>
    <w:rsid w:val="00835223"/>
    <w:rsid w:val="008353AF"/>
    <w:rsid w:val="0083587D"/>
    <w:rsid w:val="00835946"/>
    <w:rsid w:val="008360D1"/>
    <w:rsid w:val="00836213"/>
    <w:rsid w:val="0083634C"/>
    <w:rsid w:val="008369F9"/>
    <w:rsid w:val="00837000"/>
    <w:rsid w:val="008371CD"/>
    <w:rsid w:val="008378F7"/>
    <w:rsid w:val="00837B0A"/>
    <w:rsid w:val="00837CE7"/>
    <w:rsid w:val="00837E4B"/>
    <w:rsid w:val="00837F3B"/>
    <w:rsid w:val="0084021E"/>
    <w:rsid w:val="00840547"/>
    <w:rsid w:val="00840C6F"/>
    <w:rsid w:val="00840D07"/>
    <w:rsid w:val="00841502"/>
    <w:rsid w:val="00841825"/>
    <w:rsid w:val="00841AA1"/>
    <w:rsid w:val="00841BED"/>
    <w:rsid w:val="00841BF8"/>
    <w:rsid w:val="00842328"/>
    <w:rsid w:val="00842980"/>
    <w:rsid w:val="00842D88"/>
    <w:rsid w:val="008430AE"/>
    <w:rsid w:val="00843444"/>
    <w:rsid w:val="00843530"/>
    <w:rsid w:val="0084382C"/>
    <w:rsid w:val="00843A35"/>
    <w:rsid w:val="00843DE8"/>
    <w:rsid w:val="00843EC3"/>
    <w:rsid w:val="008442AD"/>
    <w:rsid w:val="00844386"/>
    <w:rsid w:val="00844754"/>
    <w:rsid w:val="0084585D"/>
    <w:rsid w:val="00845C94"/>
    <w:rsid w:val="00845D1D"/>
    <w:rsid w:val="00846447"/>
    <w:rsid w:val="00846806"/>
    <w:rsid w:val="00846BB0"/>
    <w:rsid w:val="00847AE2"/>
    <w:rsid w:val="00847D78"/>
    <w:rsid w:val="0085037E"/>
    <w:rsid w:val="0085053D"/>
    <w:rsid w:val="00850A8E"/>
    <w:rsid w:val="00850AD5"/>
    <w:rsid w:val="00850D84"/>
    <w:rsid w:val="00850DAE"/>
    <w:rsid w:val="00850F33"/>
    <w:rsid w:val="008512F9"/>
    <w:rsid w:val="008513E1"/>
    <w:rsid w:val="008516B1"/>
    <w:rsid w:val="00851A7F"/>
    <w:rsid w:val="0085249B"/>
    <w:rsid w:val="00852AF3"/>
    <w:rsid w:val="00852DB1"/>
    <w:rsid w:val="00852ECF"/>
    <w:rsid w:val="00853050"/>
    <w:rsid w:val="008534F8"/>
    <w:rsid w:val="00853581"/>
    <w:rsid w:val="00853640"/>
    <w:rsid w:val="00853A57"/>
    <w:rsid w:val="00853E9E"/>
    <w:rsid w:val="00854538"/>
    <w:rsid w:val="00854A86"/>
    <w:rsid w:val="00854C39"/>
    <w:rsid w:val="00854F01"/>
    <w:rsid w:val="00854F18"/>
    <w:rsid w:val="0085565D"/>
    <w:rsid w:val="00855A0D"/>
    <w:rsid w:val="00855FC4"/>
    <w:rsid w:val="008562AA"/>
    <w:rsid w:val="008564A3"/>
    <w:rsid w:val="0085653F"/>
    <w:rsid w:val="00856C18"/>
    <w:rsid w:val="00856D82"/>
    <w:rsid w:val="00856FA0"/>
    <w:rsid w:val="0085761B"/>
    <w:rsid w:val="00857B70"/>
    <w:rsid w:val="00857CC6"/>
    <w:rsid w:val="00857F14"/>
    <w:rsid w:val="00860103"/>
    <w:rsid w:val="00860254"/>
    <w:rsid w:val="008605B3"/>
    <w:rsid w:val="00860854"/>
    <w:rsid w:val="00860C11"/>
    <w:rsid w:val="00860D0B"/>
    <w:rsid w:val="008610F0"/>
    <w:rsid w:val="00861245"/>
    <w:rsid w:val="008615D2"/>
    <w:rsid w:val="0086160F"/>
    <w:rsid w:val="00861775"/>
    <w:rsid w:val="00861BCE"/>
    <w:rsid w:val="0086299F"/>
    <w:rsid w:val="008629CF"/>
    <w:rsid w:val="00862BCC"/>
    <w:rsid w:val="00863020"/>
    <w:rsid w:val="00863106"/>
    <w:rsid w:val="00863675"/>
    <w:rsid w:val="0086374D"/>
    <w:rsid w:val="00863E54"/>
    <w:rsid w:val="008640B2"/>
    <w:rsid w:val="008641AF"/>
    <w:rsid w:val="008643A6"/>
    <w:rsid w:val="0086470B"/>
    <w:rsid w:val="008647EF"/>
    <w:rsid w:val="00864E0B"/>
    <w:rsid w:val="00865134"/>
    <w:rsid w:val="008651A8"/>
    <w:rsid w:val="00865206"/>
    <w:rsid w:val="008652B6"/>
    <w:rsid w:val="00865973"/>
    <w:rsid w:val="00866383"/>
    <w:rsid w:val="008674E6"/>
    <w:rsid w:val="00867500"/>
    <w:rsid w:val="0086785B"/>
    <w:rsid w:val="00867E07"/>
    <w:rsid w:val="008702B6"/>
    <w:rsid w:val="00870AD8"/>
    <w:rsid w:val="00870F9D"/>
    <w:rsid w:val="00870FF2"/>
    <w:rsid w:val="00871656"/>
    <w:rsid w:val="008716A9"/>
    <w:rsid w:val="00871D6B"/>
    <w:rsid w:val="00871E14"/>
    <w:rsid w:val="00872074"/>
    <w:rsid w:val="0087230D"/>
    <w:rsid w:val="008739BA"/>
    <w:rsid w:val="00873C80"/>
    <w:rsid w:val="00873DA5"/>
    <w:rsid w:val="0087420C"/>
    <w:rsid w:val="008743DC"/>
    <w:rsid w:val="00874777"/>
    <w:rsid w:val="00874ADA"/>
    <w:rsid w:val="00874C24"/>
    <w:rsid w:val="00874F23"/>
    <w:rsid w:val="0087592F"/>
    <w:rsid w:val="00875BAB"/>
    <w:rsid w:val="00875BBC"/>
    <w:rsid w:val="00875C10"/>
    <w:rsid w:val="00875F75"/>
    <w:rsid w:val="00875F88"/>
    <w:rsid w:val="00876069"/>
    <w:rsid w:val="008761DE"/>
    <w:rsid w:val="00876AE9"/>
    <w:rsid w:val="008771DD"/>
    <w:rsid w:val="0087746C"/>
    <w:rsid w:val="0087767F"/>
    <w:rsid w:val="00877B24"/>
    <w:rsid w:val="00877BA0"/>
    <w:rsid w:val="00877C87"/>
    <w:rsid w:val="00880002"/>
    <w:rsid w:val="008800F2"/>
    <w:rsid w:val="00880170"/>
    <w:rsid w:val="00880213"/>
    <w:rsid w:val="00880358"/>
    <w:rsid w:val="00880973"/>
    <w:rsid w:val="00881074"/>
    <w:rsid w:val="00881155"/>
    <w:rsid w:val="008811D2"/>
    <w:rsid w:val="0088137C"/>
    <w:rsid w:val="00881481"/>
    <w:rsid w:val="00881672"/>
    <w:rsid w:val="00881B30"/>
    <w:rsid w:val="008821AF"/>
    <w:rsid w:val="00882361"/>
    <w:rsid w:val="0088270F"/>
    <w:rsid w:val="00882812"/>
    <w:rsid w:val="008828EC"/>
    <w:rsid w:val="00882B9A"/>
    <w:rsid w:val="00882EFF"/>
    <w:rsid w:val="008831F3"/>
    <w:rsid w:val="00883226"/>
    <w:rsid w:val="008837BA"/>
    <w:rsid w:val="008838FF"/>
    <w:rsid w:val="00883E48"/>
    <w:rsid w:val="008840D6"/>
    <w:rsid w:val="008840F4"/>
    <w:rsid w:val="00884505"/>
    <w:rsid w:val="008845B9"/>
    <w:rsid w:val="00884BA7"/>
    <w:rsid w:val="00884D46"/>
    <w:rsid w:val="00884E80"/>
    <w:rsid w:val="008851E0"/>
    <w:rsid w:val="0088528C"/>
    <w:rsid w:val="0088556F"/>
    <w:rsid w:val="00885AC1"/>
    <w:rsid w:val="00885F6B"/>
    <w:rsid w:val="00885FB9"/>
    <w:rsid w:val="00886108"/>
    <w:rsid w:val="008862AE"/>
    <w:rsid w:val="0088652F"/>
    <w:rsid w:val="00886C7C"/>
    <w:rsid w:val="0088706F"/>
    <w:rsid w:val="00887144"/>
    <w:rsid w:val="0088756D"/>
    <w:rsid w:val="00887956"/>
    <w:rsid w:val="00887B49"/>
    <w:rsid w:val="00887E02"/>
    <w:rsid w:val="00887EA5"/>
    <w:rsid w:val="00887ED8"/>
    <w:rsid w:val="00890C5D"/>
    <w:rsid w:val="008911A6"/>
    <w:rsid w:val="0089127F"/>
    <w:rsid w:val="008919D9"/>
    <w:rsid w:val="00891C05"/>
    <w:rsid w:val="008920FC"/>
    <w:rsid w:val="0089216F"/>
    <w:rsid w:val="008921A1"/>
    <w:rsid w:val="008923E8"/>
    <w:rsid w:val="00892B47"/>
    <w:rsid w:val="00892ECC"/>
    <w:rsid w:val="00893A93"/>
    <w:rsid w:val="00893DC9"/>
    <w:rsid w:val="00894142"/>
    <w:rsid w:val="0089471E"/>
    <w:rsid w:val="00894847"/>
    <w:rsid w:val="00894A68"/>
    <w:rsid w:val="00894DA4"/>
    <w:rsid w:val="00894EE0"/>
    <w:rsid w:val="008952A9"/>
    <w:rsid w:val="00895613"/>
    <w:rsid w:val="00896314"/>
    <w:rsid w:val="00896860"/>
    <w:rsid w:val="00897797"/>
    <w:rsid w:val="0089798E"/>
    <w:rsid w:val="008979CA"/>
    <w:rsid w:val="00897BC1"/>
    <w:rsid w:val="00897C1C"/>
    <w:rsid w:val="00897DB5"/>
    <w:rsid w:val="008A0115"/>
    <w:rsid w:val="008A011F"/>
    <w:rsid w:val="008A017C"/>
    <w:rsid w:val="008A066C"/>
    <w:rsid w:val="008A0B36"/>
    <w:rsid w:val="008A0D2E"/>
    <w:rsid w:val="008A12B0"/>
    <w:rsid w:val="008A15C2"/>
    <w:rsid w:val="008A18D6"/>
    <w:rsid w:val="008A19FC"/>
    <w:rsid w:val="008A1A35"/>
    <w:rsid w:val="008A1B3D"/>
    <w:rsid w:val="008A1D53"/>
    <w:rsid w:val="008A1E27"/>
    <w:rsid w:val="008A1E82"/>
    <w:rsid w:val="008A20F4"/>
    <w:rsid w:val="008A24BD"/>
    <w:rsid w:val="008A29C6"/>
    <w:rsid w:val="008A2A11"/>
    <w:rsid w:val="008A2E52"/>
    <w:rsid w:val="008A30E4"/>
    <w:rsid w:val="008A33D7"/>
    <w:rsid w:val="008A37FC"/>
    <w:rsid w:val="008A3876"/>
    <w:rsid w:val="008A38EB"/>
    <w:rsid w:val="008A3D16"/>
    <w:rsid w:val="008A4136"/>
    <w:rsid w:val="008A476B"/>
    <w:rsid w:val="008A4A2F"/>
    <w:rsid w:val="008A4A56"/>
    <w:rsid w:val="008A4AEF"/>
    <w:rsid w:val="008A4C80"/>
    <w:rsid w:val="008A4E96"/>
    <w:rsid w:val="008A5179"/>
    <w:rsid w:val="008A529E"/>
    <w:rsid w:val="008A547C"/>
    <w:rsid w:val="008A551F"/>
    <w:rsid w:val="008A61C8"/>
    <w:rsid w:val="008A6255"/>
    <w:rsid w:val="008A68D8"/>
    <w:rsid w:val="008A6A61"/>
    <w:rsid w:val="008A6AF0"/>
    <w:rsid w:val="008A6F7F"/>
    <w:rsid w:val="008A70E6"/>
    <w:rsid w:val="008A7326"/>
    <w:rsid w:val="008A7E73"/>
    <w:rsid w:val="008B0000"/>
    <w:rsid w:val="008B0086"/>
    <w:rsid w:val="008B058B"/>
    <w:rsid w:val="008B08B4"/>
    <w:rsid w:val="008B0CCA"/>
    <w:rsid w:val="008B0CEC"/>
    <w:rsid w:val="008B0D6D"/>
    <w:rsid w:val="008B0E1F"/>
    <w:rsid w:val="008B1102"/>
    <w:rsid w:val="008B1272"/>
    <w:rsid w:val="008B13BC"/>
    <w:rsid w:val="008B199C"/>
    <w:rsid w:val="008B2452"/>
    <w:rsid w:val="008B25E5"/>
    <w:rsid w:val="008B2A45"/>
    <w:rsid w:val="008B2B3F"/>
    <w:rsid w:val="008B2E86"/>
    <w:rsid w:val="008B2E92"/>
    <w:rsid w:val="008B3168"/>
    <w:rsid w:val="008B365B"/>
    <w:rsid w:val="008B3865"/>
    <w:rsid w:val="008B3CE4"/>
    <w:rsid w:val="008B3DC0"/>
    <w:rsid w:val="008B3E1C"/>
    <w:rsid w:val="008B435E"/>
    <w:rsid w:val="008B4494"/>
    <w:rsid w:val="008B4ED3"/>
    <w:rsid w:val="008B5245"/>
    <w:rsid w:val="008B587A"/>
    <w:rsid w:val="008B5B29"/>
    <w:rsid w:val="008B5DAC"/>
    <w:rsid w:val="008B5E39"/>
    <w:rsid w:val="008B647C"/>
    <w:rsid w:val="008B6592"/>
    <w:rsid w:val="008B69F2"/>
    <w:rsid w:val="008B72E2"/>
    <w:rsid w:val="008B7745"/>
    <w:rsid w:val="008B788A"/>
    <w:rsid w:val="008B7E33"/>
    <w:rsid w:val="008B7E8E"/>
    <w:rsid w:val="008C0193"/>
    <w:rsid w:val="008C0309"/>
    <w:rsid w:val="008C0431"/>
    <w:rsid w:val="008C04CA"/>
    <w:rsid w:val="008C06C2"/>
    <w:rsid w:val="008C06C7"/>
    <w:rsid w:val="008C0F38"/>
    <w:rsid w:val="008C1328"/>
    <w:rsid w:val="008C1347"/>
    <w:rsid w:val="008C17E1"/>
    <w:rsid w:val="008C188F"/>
    <w:rsid w:val="008C2585"/>
    <w:rsid w:val="008C261B"/>
    <w:rsid w:val="008C272E"/>
    <w:rsid w:val="008C29BD"/>
    <w:rsid w:val="008C2A6E"/>
    <w:rsid w:val="008C2BB3"/>
    <w:rsid w:val="008C2C51"/>
    <w:rsid w:val="008C2E43"/>
    <w:rsid w:val="008C2EA1"/>
    <w:rsid w:val="008C3166"/>
    <w:rsid w:val="008C3776"/>
    <w:rsid w:val="008C386B"/>
    <w:rsid w:val="008C38B1"/>
    <w:rsid w:val="008C3AE7"/>
    <w:rsid w:val="008C3BF5"/>
    <w:rsid w:val="008C3C00"/>
    <w:rsid w:val="008C3DDB"/>
    <w:rsid w:val="008C3E3D"/>
    <w:rsid w:val="008C3ED6"/>
    <w:rsid w:val="008C4068"/>
    <w:rsid w:val="008C42C2"/>
    <w:rsid w:val="008C4906"/>
    <w:rsid w:val="008C4A80"/>
    <w:rsid w:val="008C4B03"/>
    <w:rsid w:val="008C4BEB"/>
    <w:rsid w:val="008C4C24"/>
    <w:rsid w:val="008C4F7B"/>
    <w:rsid w:val="008C5E01"/>
    <w:rsid w:val="008C5F7F"/>
    <w:rsid w:val="008C6117"/>
    <w:rsid w:val="008C62A7"/>
    <w:rsid w:val="008C62A9"/>
    <w:rsid w:val="008C68C8"/>
    <w:rsid w:val="008C6928"/>
    <w:rsid w:val="008C6AFC"/>
    <w:rsid w:val="008C71DC"/>
    <w:rsid w:val="008C72EB"/>
    <w:rsid w:val="008C7EC8"/>
    <w:rsid w:val="008D0511"/>
    <w:rsid w:val="008D0996"/>
    <w:rsid w:val="008D0C83"/>
    <w:rsid w:val="008D0DBD"/>
    <w:rsid w:val="008D0F3F"/>
    <w:rsid w:val="008D18F6"/>
    <w:rsid w:val="008D1A9E"/>
    <w:rsid w:val="008D1CEC"/>
    <w:rsid w:val="008D1D38"/>
    <w:rsid w:val="008D1EB1"/>
    <w:rsid w:val="008D1EC4"/>
    <w:rsid w:val="008D237C"/>
    <w:rsid w:val="008D28A8"/>
    <w:rsid w:val="008D2AEA"/>
    <w:rsid w:val="008D2E15"/>
    <w:rsid w:val="008D2EC9"/>
    <w:rsid w:val="008D34A7"/>
    <w:rsid w:val="008D3CB0"/>
    <w:rsid w:val="008D3E9A"/>
    <w:rsid w:val="008D451B"/>
    <w:rsid w:val="008D45F9"/>
    <w:rsid w:val="008D47CF"/>
    <w:rsid w:val="008D4916"/>
    <w:rsid w:val="008D4AD1"/>
    <w:rsid w:val="008D5749"/>
    <w:rsid w:val="008D5A95"/>
    <w:rsid w:val="008D5AE6"/>
    <w:rsid w:val="008D5F82"/>
    <w:rsid w:val="008D6115"/>
    <w:rsid w:val="008D63C1"/>
    <w:rsid w:val="008D63E7"/>
    <w:rsid w:val="008D65D5"/>
    <w:rsid w:val="008D6ABA"/>
    <w:rsid w:val="008D6AE2"/>
    <w:rsid w:val="008D6CFF"/>
    <w:rsid w:val="008D6F6D"/>
    <w:rsid w:val="008D774A"/>
    <w:rsid w:val="008E0106"/>
    <w:rsid w:val="008E011E"/>
    <w:rsid w:val="008E05C8"/>
    <w:rsid w:val="008E0C0F"/>
    <w:rsid w:val="008E1013"/>
    <w:rsid w:val="008E1246"/>
    <w:rsid w:val="008E13EC"/>
    <w:rsid w:val="008E1754"/>
    <w:rsid w:val="008E1D6E"/>
    <w:rsid w:val="008E1FC9"/>
    <w:rsid w:val="008E2025"/>
    <w:rsid w:val="008E2063"/>
    <w:rsid w:val="008E2673"/>
    <w:rsid w:val="008E2709"/>
    <w:rsid w:val="008E28AB"/>
    <w:rsid w:val="008E2A9F"/>
    <w:rsid w:val="008E2FC3"/>
    <w:rsid w:val="008E316E"/>
    <w:rsid w:val="008E31FC"/>
    <w:rsid w:val="008E3451"/>
    <w:rsid w:val="008E34A9"/>
    <w:rsid w:val="008E371A"/>
    <w:rsid w:val="008E3DD2"/>
    <w:rsid w:val="008E42A2"/>
    <w:rsid w:val="008E4399"/>
    <w:rsid w:val="008E4B87"/>
    <w:rsid w:val="008E4D2B"/>
    <w:rsid w:val="008E4E79"/>
    <w:rsid w:val="008E5080"/>
    <w:rsid w:val="008E5A3D"/>
    <w:rsid w:val="008E5EBF"/>
    <w:rsid w:val="008E607C"/>
    <w:rsid w:val="008E625C"/>
    <w:rsid w:val="008E64CB"/>
    <w:rsid w:val="008E6991"/>
    <w:rsid w:val="008E6CEF"/>
    <w:rsid w:val="008E6DA4"/>
    <w:rsid w:val="008E6ECE"/>
    <w:rsid w:val="008E6F00"/>
    <w:rsid w:val="008E7664"/>
    <w:rsid w:val="008E7723"/>
    <w:rsid w:val="008E78C1"/>
    <w:rsid w:val="008E7DCA"/>
    <w:rsid w:val="008E7F6A"/>
    <w:rsid w:val="008F0635"/>
    <w:rsid w:val="008F099A"/>
    <w:rsid w:val="008F124F"/>
    <w:rsid w:val="008F14B5"/>
    <w:rsid w:val="008F1539"/>
    <w:rsid w:val="008F1867"/>
    <w:rsid w:val="008F1A29"/>
    <w:rsid w:val="008F1B88"/>
    <w:rsid w:val="008F1BC1"/>
    <w:rsid w:val="008F22F3"/>
    <w:rsid w:val="008F2746"/>
    <w:rsid w:val="008F33B9"/>
    <w:rsid w:val="008F3A65"/>
    <w:rsid w:val="008F3B13"/>
    <w:rsid w:val="008F3DE8"/>
    <w:rsid w:val="008F3FE6"/>
    <w:rsid w:val="008F4044"/>
    <w:rsid w:val="008F4477"/>
    <w:rsid w:val="008F45D7"/>
    <w:rsid w:val="008F4714"/>
    <w:rsid w:val="008F4915"/>
    <w:rsid w:val="008F4CF7"/>
    <w:rsid w:val="008F4E26"/>
    <w:rsid w:val="008F4F35"/>
    <w:rsid w:val="008F5439"/>
    <w:rsid w:val="008F5597"/>
    <w:rsid w:val="008F5E4C"/>
    <w:rsid w:val="008F63BF"/>
    <w:rsid w:val="008F6544"/>
    <w:rsid w:val="008F676C"/>
    <w:rsid w:val="008F7271"/>
    <w:rsid w:val="008F7302"/>
    <w:rsid w:val="008F7449"/>
    <w:rsid w:val="008F7A31"/>
    <w:rsid w:val="0090027E"/>
    <w:rsid w:val="00900498"/>
    <w:rsid w:val="00900689"/>
    <w:rsid w:val="00900855"/>
    <w:rsid w:val="00900BED"/>
    <w:rsid w:val="00900D86"/>
    <w:rsid w:val="00901202"/>
    <w:rsid w:val="00901331"/>
    <w:rsid w:val="00901455"/>
    <w:rsid w:val="009016BC"/>
    <w:rsid w:val="00901BAD"/>
    <w:rsid w:val="00901D70"/>
    <w:rsid w:val="009025B6"/>
    <w:rsid w:val="00902725"/>
    <w:rsid w:val="00902D13"/>
    <w:rsid w:val="00902DEA"/>
    <w:rsid w:val="00903267"/>
    <w:rsid w:val="0090337F"/>
    <w:rsid w:val="00903AB9"/>
    <w:rsid w:val="00903DF2"/>
    <w:rsid w:val="009048FB"/>
    <w:rsid w:val="00904DBE"/>
    <w:rsid w:val="00904F7F"/>
    <w:rsid w:val="0090555D"/>
    <w:rsid w:val="009058B2"/>
    <w:rsid w:val="009059F6"/>
    <w:rsid w:val="00905DCF"/>
    <w:rsid w:val="00905F09"/>
    <w:rsid w:val="00906026"/>
    <w:rsid w:val="00906F6F"/>
    <w:rsid w:val="00907134"/>
    <w:rsid w:val="0090792D"/>
    <w:rsid w:val="00907A61"/>
    <w:rsid w:val="00907BC4"/>
    <w:rsid w:val="00910192"/>
    <w:rsid w:val="00910739"/>
    <w:rsid w:val="00910E27"/>
    <w:rsid w:val="00910EE7"/>
    <w:rsid w:val="00911014"/>
    <w:rsid w:val="009113CC"/>
    <w:rsid w:val="00911E67"/>
    <w:rsid w:val="009123AA"/>
    <w:rsid w:val="009125AA"/>
    <w:rsid w:val="00912768"/>
    <w:rsid w:val="00912AB4"/>
    <w:rsid w:val="00912CDE"/>
    <w:rsid w:val="00912E1A"/>
    <w:rsid w:val="009132B5"/>
    <w:rsid w:val="00913446"/>
    <w:rsid w:val="009135D0"/>
    <w:rsid w:val="00913C2C"/>
    <w:rsid w:val="00913C74"/>
    <w:rsid w:val="0091402E"/>
    <w:rsid w:val="00914094"/>
    <w:rsid w:val="00914138"/>
    <w:rsid w:val="00914AD9"/>
    <w:rsid w:val="00914B7F"/>
    <w:rsid w:val="00914CBF"/>
    <w:rsid w:val="00914D24"/>
    <w:rsid w:val="00914FCE"/>
    <w:rsid w:val="00915255"/>
    <w:rsid w:val="009155F8"/>
    <w:rsid w:val="0091598C"/>
    <w:rsid w:val="00915A58"/>
    <w:rsid w:val="00915AC7"/>
    <w:rsid w:val="009164F9"/>
    <w:rsid w:val="00916F70"/>
    <w:rsid w:val="009172D9"/>
    <w:rsid w:val="009178B6"/>
    <w:rsid w:val="00917980"/>
    <w:rsid w:val="009179F1"/>
    <w:rsid w:val="00917ADB"/>
    <w:rsid w:val="00917DA7"/>
    <w:rsid w:val="00917EDF"/>
    <w:rsid w:val="00917F4D"/>
    <w:rsid w:val="0092037A"/>
    <w:rsid w:val="00920D72"/>
    <w:rsid w:val="00920E54"/>
    <w:rsid w:val="00920FF6"/>
    <w:rsid w:val="009211D2"/>
    <w:rsid w:val="009216FE"/>
    <w:rsid w:val="00921A17"/>
    <w:rsid w:val="00921C1D"/>
    <w:rsid w:val="00922145"/>
    <w:rsid w:val="00922187"/>
    <w:rsid w:val="00922316"/>
    <w:rsid w:val="00922BFC"/>
    <w:rsid w:val="00922F69"/>
    <w:rsid w:val="0092356D"/>
    <w:rsid w:val="00923622"/>
    <w:rsid w:val="00924477"/>
    <w:rsid w:val="009248D6"/>
    <w:rsid w:val="00924D1A"/>
    <w:rsid w:val="00924E53"/>
    <w:rsid w:val="00925075"/>
    <w:rsid w:val="009252C3"/>
    <w:rsid w:val="009255A6"/>
    <w:rsid w:val="009258AD"/>
    <w:rsid w:val="009259FA"/>
    <w:rsid w:val="00926283"/>
    <w:rsid w:val="00926679"/>
    <w:rsid w:val="009267D8"/>
    <w:rsid w:val="00926D3C"/>
    <w:rsid w:val="00926D5F"/>
    <w:rsid w:val="00926EC1"/>
    <w:rsid w:val="0092710E"/>
    <w:rsid w:val="009273DD"/>
    <w:rsid w:val="00927557"/>
    <w:rsid w:val="009276E1"/>
    <w:rsid w:val="00927D66"/>
    <w:rsid w:val="00930793"/>
    <w:rsid w:val="0093094C"/>
    <w:rsid w:val="00930BBC"/>
    <w:rsid w:val="00930BBF"/>
    <w:rsid w:val="00930BC4"/>
    <w:rsid w:val="00930BE2"/>
    <w:rsid w:val="009310A7"/>
    <w:rsid w:val="009312D7"/>
    <w:rsid w:val="00931607"/>
    <w:rsid w:val="00931EF3"/>
    <w:rsid w:val="009321E5"/>
    <w:rsid w:val="009323EC"/>
    <w:rsid w:val="00932A15"/>
    <w:rsid w:val="00932A38"/>
    <w:rsid w:val="0093333C"/>
    <w:rsid w:val="009333C9"/>
    <w:rsid w:val="009340DF"/>
    <w:rsid w:val="009344B5"/>
    <w:rsid w:val="009345BE"/>
    <w:rsid w:val="00934671"/>
    <w:rsid w:val="00935294"/>
    <w:rsid w:val="00935740"/>
    <w:rsid w:val="009357A2"/>
    <w:rsid w:val="00935853"/>
    <w:rsid w:val="00935861"/>
    <w:rsid w:val="009360B5"/>
    <w:rsid w:val="009366E9"/>
    <w:rsid w:val="009368B1"/>
    <w:rsid w:val="00936964"/>
    <w:rsid w:val="009369BC"/>
    <w:rsid w:val="009371C5"/>
    <w:rsid w:val="009375C8"/>
    <w:rsid w:val="00937646"/>
    <w:rsid w:val="00937E0A"/>
    <w:rsid w:val="00937F7F"/>
    <w:rsid w:val="00940401"/>
    <w:rsid w:val="00940980"/>
    <w:rsid w:val="009409F4"/>
    <w:rsid w:val="00940C28"/>
    <w:rsid w:val="00940F72"/>
    <w:rsid w:val="0094152C"/>
    <w:rsid w:val="009416A8"/>
    <w:rsid w:val="00941A71"/>
    <w:rsid w:val="009424FF"/>
    <w:rsid w:val="009425A4"/>
    <w:rsid w:val="00942A50"/>
    <w:rsid w:val="00942E34"/>
    <w:rsid w:val="009438AF"/>
    <w:rsid w:val="009439AF"/>
    <w:rsid w:val="009439CA"/>
    <w:rsid w:val="00943BAB"/>
    <w:rsid w:val="00943C10"/>
    <w:rsid w:val="00943FAF"/>
    <w:rsid w:val="009443BA"/>
    <w:rsid w:val="009444C2"/>
    <w:rsid w:val="009445D9"/>
    <w:rsid w:val="00944AA7"/>
    <w:rsid w:val="00944D0C"/>
    <w:rsid w:val="00944DCC"/>
    <w:rsid w:val="00944E16"/>
    <w:rsid w:val="00944E3D"/>
    <w:rsid w:val="00945007"/>
    <w:rsid w:val="009459DF"/>
    <w:rsid w:val="00945FD0"/>
    <w:rsid w:val="0094605E"/>
    <w:rsid w:val="00946542"/>
    <w:rsid w:val="00946A07"/>
    <w:rsid w:val="00946C4C"/>
    <w:rsid w:val="00946E0E"/>
    <w:rsid w:val="00946F2C"/>
    <w:rsid w:val="00946FD9"/>
    <w:rsid w:val="009470ED"/>
    <w:rsid w:val="00947841"/>
    <w:rsid w:val="00947E3E"/>
    <w:rsid w:val="009503EC"/>
    <w:rsid w:val="00950507"/>
    <w:rsid w:val="0095056C"/>
    <w:rsid w:val="00950CB4"/>
    <w:rsid w:val="00950CF8"/>
    <w:rsid w:val="00950D3D"/>
    <w:rsid w:val="00950E52"/>
    <w:rsid w:val="00950F36"/>
    <w:rsid w:val="0095136F"/>
    <w:rsid w:val="00951E51"/>
    <w:rsid w:val="00951F59"/>
    <w:rsid w:val="0095228F"/>
    <w:rsid w:val="00952A52"/>
    <w:rsid w:val="00952AAD"/>
    <w:rsid w:val="00952C6D"/>
    <w:rsid w:val="00953096"/>
    <w:rsid w:val="009530B7"/>
    <w:rsid w:val="00953318"/>
    <w:rsid w:val="00953508"/>
    <w:rsid w:val="00953984"/>
    <w:rsid w:val="00953A00"/>
    <w:rsid w:val="00953F55"/>
    <w:rsid w:val="009540F5"/>
    <w:rsid w:val="00954622"/>
    <w:rsid w:val="009546D5"/>
    <w:rsid w:val="009547AD"/>
    <w:rsid w:val="00954F0B"/>
    <w:rsid w:val="00954F9B"/>
    <w:rsid w:val="009551CA"/>
    <w:rsid w:val="00955A4A"/>
    <w:rsid w:val="00955A7F"/>
    <w:rsid w:val="00955EF0"/>
    <w:rsid w:val="00956133"/>
    <w:rsid w:val="0095617A"/>
    <w:rsid w:val="00956272"/>
    <w:rsid w:val="0095680E"/>
    <w:rsid w:val="009569C3"/>
    <w:rsid w:val="009569FB"/>
    <w:rsid w:val="00956AB0"/>
    <w:rsid w:val="00956AB3"/>
    <w:rsid w:val="00957231"/>
    <w:rsid w:val="00957613"/>
    <w:rsid w:val="0095767D"/>
    <w:rsid w:val="00960057"/>
    <w:rsid w:val="0096033C"/>
    <w:rsid w:val="009608CA"/>
    <w:rsid w:val="00960A38"/>
    <w:rsid w:val="00960AC3"/>
    <w:rsid w:val="009611E9"/>
    <w:rsid w:val="0096173E"/>
    <w:rsid w:val="0096196C"/>
    <w:rsid w:val="00961AAC"/>
    <w:rsid w:val="009620F5"/>
    <w:rsid w:val="00962248"/>
    <w:rsid w:val="00962294"/>
    <w:rsid w:val="009624A9"/>
    <w:rsid w:val="00962C14"/>
    <w:rsid w:val="00962CA0"/>
    <w:rsid w:val="00962E02"/>
    <w:rsid w:val="00962E90"/>
    <w:rsid w:val="009630F4"/>
    <w:rsid w:val="009630F5"/>
    <w:rsid w:val="009631AC"/>
    <w:rsid w:val="00963594"/>
    <w:rsid w:val="0096385B"/>
    <w:rsid w:val="00963B7B"/>
    <w:rsid w:val="00963C7C"/>
    <w:rsid w:val="00963D3C"/>
    <w:rsid w:val="009640CE"/>
    <w:rsid w:val="0096452A"/>
    <w:rsid w:val="009649AC"/>
    <w:rsid w:val="00964F62"/>
    <w:rsid w:val="0096535D"/>
    <w:rsid w:val="009653DE"/>
    <w:rsid w:val="00965690"/>
    <w:rsid w:val="00965AE1"/>
    <w:rsid w:val="00965D24"/>
    <w:rsid w:val="00966822"/>
    <w:rsid w:val="00966AF0"/>
    <w:rsid w:val="00966BF3"/>
    <w:rsid w:val="009671C5"/>
    <w:rsid w:val="009671E8"/>
    <w:rsid w:val="00967341"/>
    <w:rsid w:val="0096744E"/>
    <w:rsid w:val="009678CD"/>
    <w:rsid w:val="00967AA3"/>
    <w:rsid w:val="00967C9E"/>
    <w:rsid w:val="00970D2A"/>
    <w:rsid w:val="00970DAF"/>
    <w:rsid w:val="009715B2"/>
    <w:rsid w:val="00971803"/>
    <w:rsid w:val="00971DF7"/>
    <w:rsid w:val="00972054"/>
    <w:rsid w:val="00972422"/>
    <w:rsid w:val="00972CEC"/>
    <w:rsid w:val="00972F01"/>
    <w:rsid w:val="00973358"/>
    <w:rsid w:val="00973451"/>
    <w:rsid w:val="0097356D"/>
    <w:rsid w:val="00973A98"/>
    <w:rsid w:val="00973D62"/>
    <w:rsid w:val="0097414B"/>
    <w:rsid w:val="00974431"/>
    <w:rsid w:val="0097482B"/>
    <w:rsid w:val="00974B00"/>
    <w:rsid w:val="0097501F"/>
    <w:rsid w:val="009750E4"/>
    <w:rsid w:val="0097524B"/>
    <w:rsid w:val="009753AF"/>
    <w:rsid w:val="00975594"/>
    <w:rsid w:val="0097562F"/>
    <w:rsid w:val="0097592E"/>
    <w:rsid w:val="00975DB5"/>
    <w:rsid w:val="0097603A"/>
    <w:rsid w:val="00976A34"/>
    <w:rsid w:val="009770DC"/>
    <w:rsid w:val="009771D3"/>
    <w:rsid w:val="009771DC"/>
    <w:rsid w:val="009778CE"/>
    <w:rsid w:val="0097796A"/>
    <w:rsid w:val="00977C8B"/>
    <w:rsid w:val="00980162"/>
    <w:rsid w:val="00980ED9"/>
    <w:rsid w:val="00981230"/>
    <w:rsid w:val="00981D48"/>
    <w:rsid w:val="00981E64"/>
    <w:rsid w:val="0098246B"/>
    <w:rsid w:val="00982C5A"/>
    <w:rsid w:val="00982DE6"/>
    <w:rsid w:val="00982E57"/>
    <w:rsid w:val="00982F6E"/>
    <w:rsid w:val="00983028"/>
    <w:rsid w:val="00983706"/>
    <w:rsid w:val="00983CDF"/>
    <w:rsid w:val="00983CED"/>
    <w:rsid w:val="00983E6A"/>
    <w:rsid w:val="00983F10"/>
    <w:rsid w:val="009843EC"/>
    <w:rsid w:val="00984D08"/>
    <w:rsid w:val="00985653"/>
    <w:rsid w:val="00985B90"/>
    <w:rsid w:val="00986720"/>
    <w:rsid w:val="00986904"/>
    <w:rsid w:val="009869C4"/>
    <w:rsid w:val="00986B9C"/>
    <w:rsid w:val="00986CAC"/>
    <w:rsid w:val="009873C7"/>
    <w:rsid w:val="00987654"/>
    <w:rsid w:val="0098780C"/>
    <w:rsid w:val="00987D99"/>
    <w:rsid w:val="00987FEE"/>
    <w:rsid w:val="00990389"/>
    <w:rsid w:val="009907C5"/>
    <w:rsid w:val="00990A7F"/>
    <w:rsid w:val="00990BC7"/>
    <w:rsid w:val="00990C1D"/>
    <w:rsid w:val="00990E37"/>
    <w:rsid w:val="00990E61"/>
    <w:rsid w:val="0099103B"/>
    <w:rsid w:val="0099144C"/>
    <w:rsid w:val="0099156E"/>
    <w:rsid w:val="0099200B"/>
    <w:rsid w:val="00992231"/>
    <w:rsid w:val="00992574"/>
    <w:rsid w:val="00992583"/>
    <w:rsid w:val="009929A2"/>
    <w:rsid w:val="00992A9B"/>
    <w:rsid w:val="00992BED"/>
    <w:rsid w:val="00992D4C"/>
    <w:rsid w:val="00992F08"/>
    <w:rsid w:val="009934BA"/>
    <w:rsid w:val="009935C7"/>
    <w:rsid w:val="009938D4"/>
    <w:rsid w:val="00993FB1"/>
    <w:rsid w:val="009946A3"/>
    <w:rsid w:val="00994B1B"/>
    <w:rsid w:val="00994B48"/>
    <w:rsid w:val="00994E62"/>
    <w:rsid w:val="0099535F"/>
    <w:rsid w:val="009953AC"/>
    <w:rsid w:val="009953F3"/>
    <w:rsid w:val="009954D8"/>
    <w:rsid w:val="0099558F"/>
    <w:rsid w:val="00995B39"/>
    <w:rsid w:val="00996639"/>
    <w:rsid w:val="00996804"/>
    <w:rsid w:val="009974D8"/>
    <w:rsid w:val="009975CD"/>
    <w:rsid w:val="00997D92"/>
    <w:rsid w:val="00997D98"/>
    <w:rsid w:val="00997F4F"/>
    <w:rsid w:val="009A00BD"/>
    <w:rsid w:val="009A02F3"/>
    <w:rsid w:val="009A12AA"/>
    <w:rsid w:val="009A1C95"/>
    <w:rsid w:val="009A209B"/>
    <w:rsid w:val="009A2111"/>
    <w:rsid w:val="009A217F"/>
    <w:rsid w:val="009A24F3"/>
    <w:rsid w:val="009A2BED"/>
    <w:rsid w:val="009A2C5F"/>
    <w:rsid w:val="009A34F7"/>
    <w:rsid w:val="009A3547"/>
    <w:rsid w:val="009A35CF"/>
    <w:rsid w:val="009A35E0"/>
    <w:rsid w:val="009A37E7"/>
    <w:rsid w:val="009A3AE0"/>
    <w:rsid w:val="009A3DE0"/>
    <w:rsid w:val="009A3E9A"/>
    <w:rsid w:val="009A3F48"/>
    <w:rsid w:val="009A3F95"/>
    <w:rsid w:val="009A40DB"/>
    <w:rsid w:val="009A4422"/>
    <w:rsid w:val="009A472F"/>
    <w:rsid w:val="009A49FB"/>
    <w:rsid w:val="009A4BF0"/>
    <w:rsid w:val="009A4D4E"/>
    <w:rsid w:val="009A4E39"/>
    <w:rsid w:val="009A5461"/>
    <w:rsid w:val="009A572B"/>
    <w:rsid w:val="009A5745"/>
    <w:rsid w:val="009A57D6"/>
    <w:rsid w:val="009A5A97"/>
    <w:rsid w:val="009A5D33"/>
    <w:rsid w:val="009A5D51"/>
    <w:rsid w:val="009A5DD2"/>
    <w:rsid w:val="009A6468"/>
    <w:rsid w:val="009A6612"/>
    <w:rsid w:val="009A6C16"/>
    <w:rsid w:val="009A73C8"/>
    <w:rsid w:val="009A74F1"/>
    <w:rsid w:val="009A7554"/>
    <w:rsid w:val="009A7855"/>
    <w:rsid w:val="009A7921"/>
    <w:rsid w:val="009A7B98"/>
    <w:rsid w:val="009A7BBC"/>
    <w:rsid w:val="009B0719"/>
    <w:rsid w:val="009B094C"/>
    <w:rsid w:val="009B103A"/>
    <w:rsid w:val="009B1337"/>
    <w:rsid w:val="009B1DE1"/>
    <w:rsid w:val="009B2619"/>
    <w:rsid w:val="009B276A"/>
    <w:rsid w:val="009B2AAA"/>
    <w:rsid w:val="009B2B78"/>
    <w:rsid w:val="009B2FA4"/>
    <w:rsid w:val="009B2FEE"/>
    <w:rsid w:val="009B30BA"/>
    <w:rsid w:val="009B3AB0"/>
    <w:rsid w:val="009B3B43"/>
    <w:rsid w:val="009B3B84"/>
    <w:rsid w:val="009B3C0D"/>
    <w:rsid w:val="009B3DF0"/>
    <w:rsid w:val="009B3EF6"/>
    <w:rsid w:val="009B409F"/>
    <w:rsid w:val="009B433E"/>
    <w:rsid w:val="009B43B9"/>
    <w:rsid w:val="009B4490"/>
    <w:rsid w:val="009B48F1"/>
    <w:rsid w:val="009B4F12"/>
    <w:rsid w:val="009B5223"/>
    <w:rsid w:val="009B5250"/>
    <w:rsid w:val="009B52B2"/>
    <w:rsid w:val="009B52BD"/>
    <w:rsid w:val="009B553A"/>
    <w:rsid w:val="009B5854"/>
    <w:rsid w:val="009B5C5A"/>
    <w:rsid w:val="009B5E43"/>
    <w:rsid w:val="009B61FA"/>
    <w:rsid w:val="009B6330"/>
    <w:rsid w:val="009B6744"/>
    <w:rsid w:val="009B6AD0"/>
    <w:rsid w:val="009B7004"/>
    <w:rsid w:val="009C0000"/>
    <w:rsid w:val="009C02F6"/>
    <w:rsid w:val="009C0F4B"/>
    <w:rsid w:val="009C1992"/>
    <w:rsid w:val="009C1E3D"/>
    <w:rsid w:val="009C27E6"/>
    <w:rsid w:val="009C27E8"/>
    <w:rsid w:val="009C2810"/>
    <w:rsid w:val="009C2842"/>
    <w:rsid w:val="009C2994"/>
    <w:rsid w:val="009C2B7C"/>
    <w:rsid w:val="009C2BF5"/>
    <w:rsid w:val="009C2D16"/>
    <w:rsid w:val="009C2F33"/>
    <w:rsid w:val="009C3739"/>
    <w:rsid w:val="009C3C31"/>
    <w:rsid w:val="009C3DDC"/>
    <w:rsid w:val="009C3FA7"/>
    <w:rsid w:val="009C4520"/>
    <w:rsid w:val="009C47F5"/>
    <w:rsid w:val="009C4E39"/>
    <w:rsid w:val="009C4F2D"/>
    <w:rsid w:val="009C5395"/>
    <w:rsid w:val="009C5AAC"/>
    <w:rsid w:val="009C6635"/>
    <w:rsid w:val="009C66CA"/>
    <w:rsid w:val="009C6830"/>
    <w:rsid w:val="009C6D47"/>
    <w:rsid w:val="009C6D4B"/>
    <w:rsid w:val="009C71A2"/>
    <w:rsid w:val="009C7260"/>
    <w:rsid w:val="009C74A2"/>
    <w:rsid w:val="009C76B2"/>
    <w:rsid w:val="009C7A7E"/>
    <w:rsid w:val="009C7FED"/>
    <w:rsid w:val="009D024D"/>
    <w:rsid w:val="009D061E"/>
    <w:rsid w:val="009D0E52"/>
    <w:rsid w:val="009D130C"/>
    <w:rsid w:val="009D1649"/>
    <w:rsid w:val="009D1ACC"/>
    <w:rsid w:val="009D1D28"/>
    <w:rsid w:val="009D1F80"/>
    <w:rsid w:val="009D1F9F"/>
    <w:rsid w:val="009D21C0"/>
    <w:rsid w:val="009D2E8A"/>
    <w:rsid w:val="009D2EA4"/>
    <w:rsid w:val="009D3266"/>
    <w:rsid w:val="009D35E9"/>
    <w:rsid w:val="009D3AB7"/>
    <w:rsid w:val="009D3E26"/>
    <w:rsid w:val="009D4309"/>
    <w:rsid w:val="009D446B"/>
    <w:rsid w:val="009D4866"/>
    <w:rsid w:val="009D4A21"/>
    <w:rsid w:val="009D4A72"/>
    <w:rsid w:val="009D5213"/>
    <w:rsid w:val="009D559E"/>
    <w:rsid w:val="009D56CB"/>
    <w:rsid w:val="009D5744"/>
    <w:rsid w:val="009D5AE7"/>
    <w:rsid w:val="009D5BDB"/>
    <w:rsid w:val="009D5E08"/>
    <w:rsid w:val="009D6064"/>
    <w:rsid w:val="009D61D3"/>
    <w:rsid w:val="009D6479"/>
    <w:rsid w:val="009D6791"/>
    <w:rsid w:val="009D6AE0"/>
    <w:rsid w:val="009D6F90"/>
    <w:rsid w:val="009D723C"/>
    <w:rsid w:val="009D7BCF"/>
    <w:rsid w:val="009D7ECF"/>
    <w:rsid w:val="009D7F6B"/>
    <w:rsid w:val="009E05DB"/>
    <w:rsid w:val="009E088B"/>
    <w:rsid w:val="009E0AAB"/>
    <w:rsid w:val="009E0BE3"/>
    <w:rsid w:val="009E0E9A"/>
    <w:rsid w:val="009E0F6B"/>
    <w:rsid w:val="009E1355"/>
    <w:rsid w:val="009E157C"/>
    <w:rsid w:val="009E16EA"/>
    <w:rsid w:val="009E189F"/>
    <w:rsid w:val="009E1943"/>
    <w:rsid w:val="009E1B81"/>
    <w:rsid w:val="009E1FF4"/>
    <w:rsid w:val="009E2292"/>
    <w:rsid w:val="009E2678"/>
    <w:rsid w:val="009E273C"/>
    <w:rsid w:val="009E28A5"/>
    <w:rsid w:val="009E2C88"/>
    <w:rsid w:val="009E2FC3"/>
    <w:rsid w:val="009E2FCE"/>
    <w:rsid w:val="009E2FF2"/>
    <w:rsid w:val="009E309A"/>
    <w:rsid w:val="009E3D07"/>
    <w:rsid w:val="009E4195"/>
    <w:rsid w:val="009E41C8"/>
    <w:rsid w:val="009E4574"/>
    <w:rsid w:val="009E459C"/>
    <w:rsid w:val="009E4B94"/>
    <w:rsid w:val="009E4CFD"/>
    <w:rsid w:val="009E5169"/>
    <w:rsid w:val="009E575B"/>
    <w:rsid w:val="009E5A43"/>
    <w:rsid w:val="009E5BB2"/>
    <w:rsid w:val="009E679A"/>
    <w:rsid w:val="009E6F21"/>
    <w:rsid w:val="009E6F7D"/>
    <w:rsid w:val="009E739E"/>
    <w:rsid w:val="009E7511"/>
    <w:rsid w:val="009E7975"/>
    <w:rsid w:val="009E7A51"/>
    <w:rsid w:val="009E7BB8"/>
    <w:rsid w:val="009F0030"/>
    <w:rsid w:val="009F0236"/>
    <w:rsid w:val="009F0270"/>
    <w:rsid w:val="009F0468"/>
    <w:rsid w:val="009F0509"/>
    <w:rsid w:val="009F0D96"/>
    <w:rsid w:val="009F0E96"/>
    <w:rsid w:val="009F1510"/>
    <w:rsid w:val="009F19D0"/>
    <w:rsid w:val="009F1B67"/>
    <w:rsid w:val="009F1CA0"/>
    <w:rsid w:val="009F1D11"/>
    <w:rsid w:val="009F2050"/>
    <w:rsid w:val="009F22A1"/>
    <w:rsid w:val="009F2687"/>
    <w:rsid w:val="009F272E"/>
    <w:rsid w:val="009F296A"/>
    <w:rsid w:val="009F2F57"/>
    <w:rsid w:val="009F3142"/>
    <w:rsid w:val="009F3198"/>
    <w:rsid w:val="009F33D0"/>
    <w:rsid w:val="009F3687"/>
    <w:rsid w:val="009F3705"/>
    <w:rsid w:val="009F3D29"/>
    <w:rsid w:val="009F3E35"/>
    <w:rsid w:val="009F43FB"/>
    <w:rsid w:val="009F4CB5"/>
    <w:rsid w:val="009F5117"/>
    <w:rsid w:val="009F5281"/>
    <w:rsid w:val="009F530E"/>
    <w:rsid w:val="009F5722"/>
    <w:rsid w:val="009F625A"/>
    <w:rsid w:val="009F62F3"/>
    <w:rsid w:val="009F6B11"/>
    <w:rsid w:val="009F6DF1"/>
    <w:rsid w:val="009F716A"/>
    <w:rsid w:val="009F72B2"/>
    <w:rsid w:val="009F7326"/>
    <w:rsid w:val="009F7691"/>
    <w:rsid w:val="009F781C"/>
    <w:rsid w:val="009F7873"/>
    <w:rsid w:val="009F7A0C"/>
    <w:rsid w:val="009F7B23"/>
    <w:rsid w:val="009F7C8F"/>
    <w:rsid w:val="009F7E2E"/>
    <w:rsid w:val="009F7EB0"/>
    <w:rsid w:val="00A00308"/>
    <w:rsid w:val="00A00359"/>
    <w:rsid w:val="00A00740"/>
    <w:rsid w:val="00A00E5A"/>
    <w:rsid w:val="00A00F80"/>
    <w:rsid w:val="00A0117B"/>
    <w:rsid w:val="00A011F4"/>
    <w:rsid w:val="00A013D4"/>
    <w:rsid w:val="00A01760"/>
    <w:rsid w:val="00A0183D"/>
    <w:rsid w:val="00A01879"/>
    <w:rsid w:val="00A01DD4"/>
    <w:rsid w:val="00A02282"/>
    <w:rsid w:val="00A0259C"/>
    <w:rsid w:val="00A0259F"/>
    <w:rsid w:val="00A0288E"/>
    <w:rsid w:val="00A02D0E"/>
    <w:rsid w:val="00A02F3E"/>
    <w:rsid w:val="00A03187"/>
    <w:rsid w:val="00A032D5"/>
    <w:rsid w:val="00A03A09"/>
    <w:rsid w:val="00A03BA6"/>
    <w:rsid w:val="00A03C61"/>
    <w:rsid w:val="00A03CE1"/>
    <w:rsid w:val="00A03D2B"/>
    <w:rsid w:val="00A03D52"/>
    <w:rsid w:val="00A041FC"/>
    <w:rsid w:val="00A04297"/>
    <w:rsid w:val="00A043A7"/>
    <w:rsid w:val="00A045B0"/>
    <w:rsid w:val="00A045EB"/>
    <w:rsid w:val="00A046DD"/>
    <w:rsid w:val="00A04876"/>
    <w:rsid w:val="00A05452"/>
    <w:rsid w:val="00A05779"/>
    <w:rsid w:val="00A05ACF"/>
    <w:rsid w:val="00A05C39"/>
    <w:rsid w:val="00A05D22"/>
    <w:rsid w:val="00A0601D"/>
    <w:rsid w:val="00A066E1"/>
    <w:rsid w:val="00A07252"/>
    <w:rsid w:val="00A07EC1"/>
    <w:rsid w:val="00A07F44"/>
    <w:rsid w:val="00A07FF3"/>
    <w:rsid w:val="00A101FA"/>
    <w:rsid w:val="00A10343"/>
    <w:rsid w:val="00A10658"/>
    <w:rsid w:val="00A10C0A"/>
    <w:rsid w:val="00A10F62"/>
    <w:rsid w:val="00A113E8"/>
    <w:rsid w:val="00A1141B"/>
    <w:rsid w:val="00A11682"/>
    <w:rsid w:val="00A11AD2"/>
    <w:rsid w:val="00A11DFE"/>
    <w:rsid w:val="00A123AD"/>
    <w:rsid w:val="00A12470"/>
    <w:rsid w:val="00A1363C"/>
    <w:rsid w:val="00A13B18"/>
    <w:rsid w:val="00A13CCE"/>
    <w:rsid w:val="00A13E8E"/>
    <w:rsid w:val="00A13F1D"/>
    <w:rsid w:val="00A14119"/>
    <w:rsid w:val="00A14619"/>
    <w:rsid w:val="00A14D23"/>
    <w:rsid w:val="00A14D3B"/>
    <w:rsid w:val="00A14DAB"/>
    <w:rsid w:val="00A15459"/>
    <w:rsid w:val="00A1567E"/>
    <w:rsid w:val="00A15EF7"/>
    <w:rsid w:val="00A15F8E"/>
    <w:rsid w:val="00A16A1E"/>
    <w:rsid w:val="00A16A29"/>
    <w:rsid w:val="00A16DFD"/>
    <w:rsid w:val="00A16EBD"/>
    <w:rsid w:val="00A175CC"/>
    <w:rsid w:val="00A1786D"/>
    <w:rsid w:val="00A17AF6"/>
    <w:rsid w:val="00A17C4B"/>
    <w:rsid w:val="00A17DF4"/>
    <w:rsid w:val="00A17FD7"/>
    <w:rsid w:val="00A20244"/>
    <w:rsid w:val="00A206DB"/>
    <w:rsid w:val="00A21203"/>
    <w:rsid w:val="00A21228"/>
    <w:rsid w:val="00A21505"/>
    <w:rsid w:val="00A21819"/>
    <w:rsid w:val="00A21B5D"/>
    <w:rsid w:val="00A21F50"/>
    <w:rsid w:val="00A220A5"/>
    <w:rsid w:val="00A2226E"/>
    <w:rsid w:val="00A223E5"/>
    <w:rsid w:val="00A225CD"/>
    <w:rsid w:val="00A22715"/>
    <w:rsid w:val="00A228D7"/>
    <w:rsid w:val="00A22AD9"/>
    <w:rsid w:val="00A22E12"/>
    <w:rsid w:val="00A22F9F"/>
    <w:rsid w:val="00A23394"/>
    <w:rsid w:val="00A233B8"/>
    <w:rsid w:val="00A234BB"/>
    <w:rsid w:val="00A2356F"/>
    <w:rsid w:val="00A235EC"/>
    <w:rsid w:val="00A23647"/>
    <w:rsid w:val="00A23840"/>
    <w:rsid w:val="00A2384C"/>
    <w:rsid w:val="00A2387C"/>
    <w:rsid w:val="00A239F0"/>
    <w:rsid w:val="00A23BFA"/>
    <w:rsid w:val="00A23C8D"/>
    <w:rsid w:val="00A24416"/>
    <w:rsid w:val="00A24563"/>
    <w:rsid w:val="00A249AD"/>
    <w:rsid w:val="00A24AC2"/>
    <w:rsid w:val="00A24ACB"/>
    <w:rsid w:val="00A251D9"/>
    <w:rsid w:val="00A252C1"/>
    <w:rsid w:val="00A25B9C"/>
    <w:rsid w:val="00A25EA3"/>
    <w:rsid w:val="00A261FB"/>
    <w:rsid w:val="00A266D7"/>
    <w:rsid w:val="00A26E37"/>
    <w:rsid w:val="00A270F1"/>
    <w:rsid w:val="00A27156"/>
    <w:rsid w:val="00A27167"/>
    <w:rsid w:val="00A27656"/>
    <w:rsid w:val="00A27865"/>
    <w:rsid w:val="00A27A38"/>
    <w:rsid w:val="00A27BE2"/>
    <w:rsid w:val="00A27C05"/>
    <w:rsid w:val="00A27C1F"/>
    <w:rsid w:val="00A27C4C"/>
    <w:rsid w:val="00A27CC8"/>
    <w:rsid w:val="00A27ED1"/>
    <w:rsid w:val="00A27EEC"/>
    <w:rsid w:val="00A301FF"/>
    <w:rsid w:val="00A303B2"/>
    <w:rsid w:val="00A30659"/>
    <w:rsid w:val="00A314F9"/>
    <w:rsid w:val="00A3151F"/>
    <w:rsid w:val="00A315D7"/>
    <w:rsid w:val="00A31602"/>
    <w:rsid w:val="00A31709"/>
    <w:rsid w:val="00A31758"/>
    <w:rsid w:val="00A31A82"/>
    <w:rsid w:val="00A3256E"/>
    <w:rsid w:val="00A326C0"/>
    <w:rsid w:val="00A32796"/>
    <w:rsid w:val="00A329C5"/>
    <w:rsid w:val="00A32F20"/>
    <w:rsid w:val="00A32F96"/>
    <w:rsid w:val="00A3309F"/>
    <w:rsid w:val="00A3321D"/>
    <w:rsid w:val="00A33504"/>
    <w:rsid w:val="00A3365B"/>
    <w:rsid w:val="00A33F4D"/>
    <w:rsid w:val="00A3461C"/>
    <w:rsid w:val="00A34EC9"/>
    <w:rsid w:val="00A35158"/>
    <w:rsid w:val="00A3587E"/>
    <w:rsid w:val="00A35AFA"/>
    <w:rsid w:val="00A35DF5"/>
    <w:rsid w:val="00A36436"/>
    <w:rsid w:val="00A36500"/>
    <w:rsid w:val="00A365BA"/>
    <w:rsid w:val="00A367FE"/>
    <w:rsid w:val="00A3681F"/>
    <w:rsid w:val="00A36C1A"/>
    <w:rsid w:val="00A36EA1"/>
    <w:rsid w:val="00A3736A"/>
    <w:rsid w:val="00A37503"/>
    <w:rsid w:val="00A37587"/>
    <w:rsid w:val="00A37BE3"/>
    <w:rsid w:val="00A37D70"/>
    <w:rsid w:val="00A4007C"/>
    <w:rsid w:val="00A401B0"/>
    <w:rsid w:val="00A41318"/>
    <w:rsid w:val="00A41391"/>
    <w:rsid w:val="00A416C1"/>
    <w:rsid w:val="00A4182F"/>
    <w:rsid w:val="00A41C34"/>
    <w:rsid w:val="00A420D8"/>
    <w:rsid w:val="00A42348"/>
    <w:rsid w:val="00A42676"/>
    <w:rsid w:val="00A43062"/>
    <w:rsid w:val="00A43FA6"/>
    <w:rsid w:val="00A444B5"/>
    <w:rsid w:val="00A44D46"/>
    <w:rsid w:val="00A45091"/>
    <w:rsid w:val="00A457DB"/>
    <w:rsid w:val="00A45DFC"/>
    <w:rsid w:val="00A46A7C"/>
    <w:rsid w:val="00A46C7D"/>
    <w:rsid w:val="00A46EFF"/>
    <w:rsid w:val="00A46FF6"/>
    <w:rsid w:val="00A47200"/>
    <w:rsid w:val="00A478C8"/>
    <w:rsid w:val="00A47C82"/>
    <w:rsid w:val="00A47FC6"/>
    <w:rsid w:val="00A500DC"/>
    <w:rsid w:val="00A50467"/>
    <w:rsid w:val="00A50491"/>
    <w:rsid w:val="00A50967"/>
    <w:rsid w:val="00A5159E"/>
    <w:rsid w:val="00A51821"/>
    <w:rsid w:val="00A518DB"/>
    <w:rsid w:val="00A51C77"/>
    <w:rsid w:val="00A51D9C"/>
    <w:rsid w:val="00A51F50"/>
    <w:rsid w:val="00A520A0"/>
    <w:rsid w:val="00A525AA"/>
    <w:rsid w:val="00A52903"/>
    <w:rsid w:val="00A52CC7"/>
    <w:rsid w:val="00A52DC3"/>
    <w:rsid w:val="00A52E33"/>
    <w:rsid w:val="00A52EE3"/>
    <w:rsid w:val="00A530EB"/>
    <w:rsid w:val="00A53957"/>
    <w:rsid w:val="00A53B13"/>
    <w:rsid w:val="00A53BFC"/>
    <w:rsid w:val="00A53EFE"/>
    <w:rsid w:val="00A54335"/>
    <w:rsid w:val="00A5456C"/>
    <w:rsid w:val="00A54C87"/>
    <w:rsid w:val="00A54F0A"/>
    <w:rsid w:val="00A54F0E"/>
    <w:rsid w:val="00A554B7"/>
    <w:rsid w:val="00A55519"/>
    <w:rsid w:val="00A55596"/>
    <w:rsid w:val="00A55671"/>
    <w:rsid w:val="00A558FF"/>
    <w:rsid w:val="00A5647B"/>
    <w:rsid w:val="00A56A2A"/>
    <w:rsid w:val="00A56CE3"/>
    <w:rsid w:val="00A57020"/>
    <w:rsid w:val="00A575D3"/>
    <w:rsid w:val="00A577C4"/>
    <w:rsid w:val="00A5795A"/>
    <w:rsid w:val="00A579CF"/>
    <w:rsid w:val="00A57B63"/>
    <w:rsid w:val="00A57D23"/>
    <w:rsid w:val="00A57E0D"/>
    <w:rsid w:val="00A57E34"/>
    <w:rsid w:val="00A6005C"/>
    <w:rsid w:val="00A60086"/>
    <w:rsid w:val="00A60295"/>
    <w:rsid w:val="00A60360"/>
    <w:rsid w:val="00A6066E"/>
    <w:rsid w:val="00A6083B"/>
    <w:rsid w:val="00A60878"/>
    <w:rsid w:val="00A60AFC"/>
    <w:rsid w:val="00A6148F"/>
    <w:rsid w:val="00A61511"/>
    <w:rsid w:val="00A6196F"/>
    <w:rsid w:val="00A61E37"/>
    <w:rsid w:val="00A61EED"/>
    <w:rsid w:val="00A61F2B"/>
    <w:rsid w:val="00A62371"/>
    <w:rsid w:val="00A6245F"/>
    <w:rsid w:val="00A6288C"/>
    <w:rsid w:val="00A628DD"/>
    <w:rsid w:val="00A63266"/>
    <w:rsid w:val="00A64498"/>
    <w:rsid w:val="00A64D1C"/>
    <w:rsid w:val="00A6503D"/>
    <w:rsid w:val="00A65377"/>
    <w:rsid w:val="00A6560F"/>
    <w:rsid w:val="00A65F33"/>
    <w:rsid w:val="00A66103"/>
    <w:rsid w:val="00A6647F"/>
    <w:rsid w:val="00A66486"/>
    <w:rsid w:val="00A66A65"/>
    <w:rsid w:val="00A67065"/>
    <w:rsid w:val="00A675AC"/>
    <w:rsid w:val="00A67613"/>
    <w:rsid w:val="00A67A45"/>
    <w:rsid w:val="00A67EF2"/>
    <w:rsid w:val="00A70099"/>
    <w:rsid w:val="00A70A27"/>
    <w:rsid w:val="00A70AA1"/>
    <w:rsid w:val="00A70B1A"/>
    <w:rsid w:val="00A70B23"/>
    <w:rsid w:val="00A70C43"/>
    <w:rsid w:val="00A70C93"/>
    <w:rsid w:val="00A70EFF"/>
    <w:rsid w:val="00A71194"/>
    <w:rsid w:val="00A715BB"/>
    <w:rsid w:val="00A718AA"/>
    <w:rsid w:val="00A71D81"/>
    <w:rsid w:val="00A71D88"/>
    <w:rsid w:val="00A71EC6"/>
    <w:rsid w:val="00A7240D"/>
    <w:rsid w:val="00A7261B"/>
    <w:rsid w:val="00A72C7C"/>
    <w:rsid w:val="00A72D9C"/>
    <w:rsid w:val="00A72E73"/>
    <w:rsid w:val="00A72EF6"/>
    <w:rsid w:val="00A73090"/>
    <w:rsid w:val="00A7321A"/>
    <w:rsid w:val="00A7333F"/>
    <w:rsid w:val="00A7363A"/>
    <w:rsid w:val="00A736C3"/>
    <w:rsid w:val="00A73B05"/>
    <w:rsid w:val="00A74335"/>
    <w:rsid w:val="00A74766"/>
    <w:rsid w:val="00A7488B"/>
    <w:rsid w:val="00A74EE4"/>
    <w:rsid w:val="00A75088"/>
    <w:rsid w:val="00A7508C"/>
    <w:rsid w:val="00A7559D"/>
    <w:rsid w:val="00A7581A"/>
    <w:rsid w:val="00A75833"/>
    <w:rsid w:val="00A75E6A"/>
    <w:rsid w:val="00A75FF4"/>
    <w:rsid w:val="00A7637C"/>
    <w:rsid w:val="00A76590"/>
    <w:rsid w:val="00A768ED"/>
    <w:rsid w:val="00A773DA"/>
    <w:rsid w:val="00A775DD"/>
    <w:rsid w:val="00A77728"/>
    <w:rsid w:val="00A7787A"/>
    <w:rsid w:val="00A77A01"/>
    <w:rsid w:val="00A77A96"/>
    <w:rsid w:val="00A77D38"/>
    <w:rsid w:val="00A77D7C"/>
    <w:rsid w:val="00A77F82"/>
    <w:rsid w:val="00A806E3"/>
    <w:rsid w:val="00A807C2"/>
    <w:rsid w:val="00A808FD"/>
    <w:rsid w:val="00A80A4F"/>
    <w:rsid w:val="00A80DC8"/>
    <w:rsid w:val="00A80FD0"/>
    <w:rsid w:val="00A81029"/>
    <w:rsid w:val="00A814E9"/>
    <w:rsid w:val="00A818FF"/>
    <w:rsid w:val="00A819E8"/>
    <w:rsid w:val="00A81C85"/>
    <w:rsid w:val="00A81CD0"/>
    <w:rsid w:val="00A81FB3"/>
    <w:rsid w:val="00A820AE"/>
    <w:rsid w:val="00A8212F"/>
    <w:rsid w:val="00A821CB"/>
    <w:rsid w:val="00A823C4"/>
    <w:rsid w:val="00A8262A"/>
    <w:rsid w:val="00A82673"/>
    <w:rsid w:val="00A827B2"/>
    <w:rsid w:val="00A82A11"/>
    <w:rsid w:val="00A82BE7"/>
    <w:rsid w:val="00A82CAE"/>
    <w:rsid w:val="00A82E48"/>
    <w:rsid w:val="00A830DE"/>
    <w:rsid w:val="00A83210"/>
    <w:rsid w:val="00A83E1C"/>
    <w:rsid w:val="00A83E53"/>
    <w:rsid w:val="00A84022"/>
    <w:rsid w:val="00A84270"/>
    <w:rsid w:val="00A845B1"/>
    <w:rsid w:val="00A849CF"/>
    <w:rsid w:val="00A84F20"/>
    <w:rsid w:val="00A8542B"/>
    <w:rsid w:val="00A85462"/>
    <w:rsid w:val="00A85F8C"/>
    <w:rsid w:val="00A8600A"/>
    <w:rsid w:val="00A860D3"/>
    <w:rsid w:val="00A861A8"/>
    <w:rsid w:val="00A8621F"/>
    <w:rsid w:val="00A8649B"/>
    <w:rsid w:val="00A865B2"/>
    <w:rsid w:val="00A86871"/>
    <w:rsid w:val="00A86C4A"/>
    <w:rsid w:val="00A86C9C"/>
    <w:rsid w:val="00A86CA8"/>
    <w:rsid w:val="00A86F30"/>
    <w:rsid w:val="00A86F51"/>
    <w:rsid w:val="00A875E2"/>
    <w:rsid w:val="00A87713"/>
    <w:rsid w:val="00A87748"/>
    <w:rsid w:val="00A87D55"/>
    <w:rsid w:val="00A87FFD"/>
    <w:rsid w:val="00A90036"/>
    <w:rsid w:val="00A903B7"/>
    <w:rsid w:val="00A90624"/>
    <w:rsid w:val="00A90875"/>
    <w:rsid w:val="00A90C46"/>
    <w:rsid w:val="00A90E06"/>
    <w:rsid w:val="00A90F6D"/>
    <w:rsid w:val="00A90F71"/>
    <w:rsid w:val="00A911A2"/>
    <w:rsid w:val="00A91480"/>
    <w:rsid w:val="00A9148F"/>
    <w:rsid w:val="00A91CB7"/>
    <w:rsid w:val="00A923C5"/>
    <w:rsid w:val="00A92C22"/>
    <w:rsid w:val="00A93E06"/>
    <w:rsid w:val="00A93F35"/>
    <w:rsid w:val="00A94589"/>
    <w:rsid w:val="00A947EC"/>
    <w:rsid w:val="00A94887"/>
    <w:rsid w:val="00A948C5"/>
    <w:rsid w:val="00A94D4C"/>
    <w:rsid w:val="00A94EA8"/>
    <w:rsid w:val="00A9544F"/>
    <w:rsid w:val="00A9555C"/>
    <w:rsid w:val="00A95675"/>
    <w:rsid w:val="00A9582D"/>
    <w:rsid w:val="00A95838"/>
    <w:rsid w:val="00A9604C"/>
    <w:rsid w:val="00A963A7"/>
    <w:rsid w:val="00A96619"/>
    <w:rsid w:val="00A96D6B"/>
    <w:rsid w:val="00A96FD0"/>
    <w:rsid w:val="00A972B4"/>
    <w:rsid w:val="00A974FF"/>
    <w:rsid w:val="00A976D9"/>
    <w:rsid w:val="00A97783"/>
    <w:rsid w:val="00A97A68"/>
    <w:rsid w:val="00A97ED9"/>
    <w:rsid w:val="00AA0080"/>
    <w:rsid w:val="00AA07B7"/>
    <w:rsid w:val="00AA08E2"/>
    <w:rsid w:val="00AA1160"/>
    <w:rsid w:val="00AA1CF8"/>
    <w:rsid w:val="00AA2270"/>
    <w:rsid w:val="00AA2458"/>
    <w:rsid w:val="00AA25A9"/>
    <w:rsid w:val="00AA2A9F"/>
    <w:rsid w:val="00AA2B55"/>
    <w:rsid w:val="00AA301E"/>
    <w:rsid w:val="00AA30F2"/>
    <w:rsid w:val="00AA3700"/>
    <w:rsid w:val="00AA37E7"/>
    <w:rsid w:val="00AA3A67"/>
    <w:rsid w:val="00AA3BD2"/>
    <w:rsid w:val="00AA3E7F"/>
    <w:rsid w:val="00AA41F3"/>
    <w:rsid w:val="00AA474C"/>
    <w:rsid w:val="00AA5940"/>
    <w:rsid w:val="00AA5A38"/>
    <w:rsid w:val="00AA5CBE"/>
    <w:rsid w:val="00AA5EBD"/>
    <w:rsid w:val="00AA5F7D"/>
    <w:rsid w:val="00AA5FDC"/>
    <w:rsid w:val="00AA62D6"/>
    <w:rsid w:val="00AA6310"/>
    <w:rsid w:val="00AA6CA8"/>
    <w:rsid w:val="00AA75A9"/>
    <w:rsid w:val="00AA7721"/>
    <w:rsid w:val="00AA77AE"/>
    <w:rsid w:val="00AA7AED"/>
    <w:rsid w:val="00AA7B55"/>
    <w:rsid w:val="00AA7F0D"/>
    <w:rsid w:val="00AA7F78"/>
    <w:rsid w:val="00AA7FE9"/>
    <w:rsid w:val="00AB0059"/>
    <w:rsid w:val="00AB0882"/>
    <w:rsid w:val="00AB09AB"/>
    <w:rsid w:val="00AB0DCE"/>
    <w:rsid w:val="00AB1529"/>
    <w:rsid w:val="00AB1F06"/>
    <w:rsid w:val="00AB2304"/>
    <w:rsid w:val="00AB241C"/>
    <w:rsid w:val="00AB28AC"/>
    <w:rsid w:val="00AB2923"/>
    <w:rsid w:val="00AB2ADD"/>
    <w:rsid w:val="00AB2B7C"/>
    <w:rsid w:val="00AB2F46"/>
    <w:rsid w:val="00AB2FE1"/>
    <w:rsid w:val="00AB323A"/>
    <w:rsid w:val="00AB3285"/>
    <w:rsid w:val="00AB3803"/>
    <w:rsid w:val="00AB3A10"/>
    <w:rsid w:val="00AB40E8"/>
    <w:rsid w:val="00AB4231"/>
    <w:rsid w:val="00AB477A"/>
    <w:rsid w:val="00AB4AAA"/>
    <w:rsid w:val="00AB5160"/>
    <w:rsid w:val="00AB536E"/>
    <w:rsid w:val="00AB5402"/>
    <w:rsid w:val="00AB5506"/>
    <w:rsid w:val="00AB55C3"/>
    <w:rsid w:val="00AB5CCE"/>
    <w:rsid w:val="00AB5F20"/>
    <w:rsid w:val="00AB6033"/>
    <w:rsid w:val="00AB616E"/>
    <w:rsid w:val="00AB61AA"/>
    <w:rsid w:val="00AB6540"/>
    <w:rsid w:val="00AB672A"/>
    <w:rsid w:val="00AB68A1"/>
    <w:rsid w:val="00AB6B11"/>
    <w:rsid w:val="00AB6D3E"/>
    <w:rsid w:val="00AB6EB2"/>
    <w:rsid w:val="00AB76BA"/>
    <w:rsid w:val="00AB7F2C"/>
    <w:rsid w:val="00AC0484"/>
    <w:rsid w:val="00AC067B"/>
    <w:rsid w:val="00AC0898"/>
    <w:rsid w:val="00AC0939"/>
    <w:rsid w:val="00AC0B0C"/>
    <w:rsid w:val="00AC1085"/>
    <w:rsid w:val="00AC116A"/>
    <w:rsid w:val="00AC1365"/>
    <w:rsid w:val="00AC1500"/>
    <w:rsid w:val="00AC1617"/>
    <w:rsid w:val="00AC185F"/>
    <w:rsid w:val="00AC1DF7"/>
    <w:rsid w:val="00AC24DF"/>
    <w:rsid w:val="00AC254F"/>
    <w:rsid w:val="00AC2639"/>
    <w:rsid w:val="00AC27A7"/>
    <w:rsid w:val="00AC29A0"/>
    <w:rsid w:val="00AC2B69"/>
    <w:rsid w:val="00AC2C16"/>
    <w:rsid w:val="00AC2D04"/>
    <w:rsid w:val="00AC3168"/>
    <w:rsid w:val="00AC3418"/>
    <w:rsid w:val="00AC3719"/>
    <w:rsid w:val="00AC38DC"/>
    <w:rsid w:val="00AC3E44"/>
    <w:rsid w:val="00AC439C"/>
    <w:rsid w:val="00AC48B2"/>
    <w:rsid w:val="00AC4927"/>
    <w:rsid w:val="00AC4B9B"/>
    <w:rsid w:val="00AC4EAA"/>
    <w:rsid w:val="00AC5059"/>
    <w:rsid w:val="00AC522A"/>
    <w:rsid w:val="00AC5992"/>
    <w:rsid w:val="00AC5FE5"/>
    <w:rsid w:val="00AC6031"/>
    <w:rsid w:val="00AC62AD"/>
    <w:rsid w:val="00AC637F"/>
    <w:rsid w:val="00AC694E"/>
    <w:rsid w:val="00AC6D44"/>
    <w:rsid w:val="00AC70AB"/>
    <w:rsid w:val="00AC726E"/>
    <w:rsid w:val="00AC7724"/>
    <w:rsid w:val="00AC7858"/>
    <w:rsid w:val="00AC7899"/>
    <w:rsid w:val="00AD007B"/>
    <w:rsid w:val="00AD051B"/>
    <w:rsid w:val="00AD0674"/>
    <w:rsid w:val="00AD08F8"/>
    <w:rsid w:val="00AD0960"/>
    <w:rsid w:val="00AD114B"/>
    <w:rsid w:val="00AD133E"/>
    <w:rsid w:val="00AD1348"/>
    <w:rsid w:val="00AD1CF5"/>
    <w:rsid w:val="00AD21A7"/>
    <w:rsid w:val="00AD25A1"/>
    <w:rsid w:val="00AD27EF"/>
    <w:rsid w:val="00AD2B3F"/>
    <w:rsid w:val="00AD30A9"/>
    <w:rsid w:val="00AD31DB"/>
    <w:rsid w:val="00AD353D"/>
    <w:rsid w:val="00AD3686"/>
    <w:rsid w:val="00AD38F8"/>
    <w:rsid w:val="00AD3E25"/>
    <w:rsid w:val="00AD3E6D"/>
    <w:rsid w:val="00AD3EAF"/>
    <w:rsid w:val="00AD3FDD"/>
    <w:rsid w:val="00AD4006"/>
    <w:rsid w:val="00AD4E70"/>
    <w:rsid w:val="00AD5313"/>
    <w:rsid w:val="00AD59BF"/>
    <w:rsid w:val="00AD5D10"/>
    <w:rsid w:val="00AD5EA8"/>
    <w:rsid w:val="00AD6102"/>
    <w:rsid w:val="00AD6180"/>
    <w:rsid w:val="00AD6380"/>
    <w:rsid w:val="00AD658E"/>
    <w:rsid w:val="00AD676D"/>
    <w:rsid w:val="00AD6A5A"/>
    <w:rsid w:val="00AD6F0F"/>
    <w:rsid w:val="00AD717B"/>
    <w:rsid w:val="00AD758E"/>
    <w:rsid w:val="00AD7698"/>
    <w:rsid w:val="00AD7A0E"/>
    <w:rsid w:val="00AD7C50"/>
    <w:rsid w:val="00AD7DD2"/>
    <w:rsid w:val="00AD7E86"/>
    <w:rsid w:val="00AE0505"/>
    <w:rsid w:val="00AE0B28"/>
    <w:rsid w:val="00AE1AA8"/>
    <w:rsid w:val="00AE2198"/>
    <w:rsid w:val="00AE273E"/>
    <w:rsid w:val="00AE27AB"/>
    <w:rsid w:val="00AE2836"/>
    <w:rsid w:val="00AE2992"/>
    <w:rsid w:val="00AE29A2"/>
    <w:rsid w:val="00AE2C96"/>
    <w:rsid w:val="00AE2E10"/>
    <w:rsid w:val="00AE39EC"/>
    <w:rsid w:val="00AE3EF9"/>
    <w:rsid w:val="00AE414E"/>
    <w:rsid w:val="00AE4983"/>
    <w:rsid w:val="00AE5F77"/>
    <w:rsid w:val="00AE5FBB"/>
    <w:rsid w:val="00AE62CE"/>
    <w:rsid w:val="00AE6385"/>
    <w:rsid w:val="00AE669D"/>
    <w:rsid w:val="00AE6A5E"/>
    <w:rsid w:val="00AE6C30"/>
    <w:rsid w:val="00AE6F64"/>
    <w:rsid w:val="00AE76A8"/>
    <w:rsid w:val="00AE7AAD"/>
    <w:rsid w:val="00AE7BFE"/>
    <w:rsid w:val="00AE7C65"/>
    <w:rsid w:val="00AE7E18"/>
    <w:rsid w:val="00AF02A7"/>
    <w:rsid w:val="00AF0974"/>
    <w:rsid w:val="00AF1385"/>
    <w:rsid w:val="00AF158E"/>
    <w:rsid w:val="00AF15DF"/>
    <w:rsid w:val="00AF1835"/>
    <w:rsid w:val="00AF1BA6"/>
    <w:rsid w:val="00AF2126"/>
    <w:rsid w:val="00AF2352"/>
    <w:rsid w:val="00AF23FE"/>
    <w:rsid w:val="00AF2CA7"/>
    <w:rsid w:val="00AF355E"/>
    <w:rsid w:val="00AF3635"/>
    <w:rsid w:val="00AF3D4A"/>
    <w:rsid w:val="00AF3EF0"/>
    <w:rsid w:val="00AF401B"/>
    <w:rsid w:val="00AF4139"/>
    <w:rsid w:val="00AF422C"/>
    <w:rsid w:val="00AF428F"/>
    <w:rsid w:val="00AF49B6"/>
    <w:rsid w:val="00AF4A41"/>
    <w:rsid w:val="00AF4ADD"/>
    <w:rsid w:val="00AF4B55"/>
    <w:rsid w:val="00AF4F3E"/>
    <w:rsid w:val="00AF51F9"/>
    <w:rsid w:val="00AF5311"/>
    <w:rsid w:val="00AF5492"/>
    <w:rsid w:val="00AF562A"/>
    <w:rsid w:val="00AF5BF0"/>
    <w:rsid w:val="00AF5E4D"/>
    <w:rsid w:val="00AF5F5A"/>
    <w:rsid w:val="00AF5FB9"/>
    <w:rsid w:val="00AF66CC"/>
    <w:rsid w:val="00AF67C0"/>
    <w:rsid w:val="00AF67F4"/>
    <w:rsid w:val="00AF6C42"/>
    <w:rsid w:val="00AF6D51"/>
    <w:rsid w:val="00AF70F1"/>
    <w:rsid w:val="00AF7520"/>
    <w:rsid w:val="00AF765A"/>
    <w:rsid w:val="00AF772A"/>
    <w:rsid w:val="00AF7851"/>
    <w:rsid w:val="00AF79D2"/>
    <w:rsid w:val="00AF79E8"/>
    <w:rsid w:val="00AF7B78"/>
    <w:rsid w:val="00AF7BC4"/>
    <w:rsid w:val="00AF7E52"/>
    <w:rsid w:val="00B000D1"/>
    <w:rsid w:val="00B00C16"/>
    <w:rsid w:val="00B011C2"/>
    <w:rsid w:val="00B01477"/>
    <w:rsid w:val="00B01561"/>
    <w:rsid w:val="00B01672"/>
    <w:rsid w:val="00B0198A"/>
    <w:rsid w:val="00B020E9"/>
    <w:rsid w:val="00B02431"/>
    <w:rsid w:val="00B02C1C"/>
    <w:rsid w:val="00B02D2F"/>
    <w:rsid w:val="00B02D94"/>
    <w:rsid w:val="00B02F90"/>
    <w:rsid w:val="00B032D5"/>
    <w:rsid w:val="00B03573"/>
    <w:rsid w:val="00B0380A"/>
    <w:rsid w:val="00B0380F"/>
    <w:rsid w:val="00B03908"/>
    <w:rsid w:val="00B0390E"/>
    <w:rsid w:val="00B03A4B"/>
    <w:rsid w:val="00B03C5F"/>
    <w:rsid w:val="00B03CAE"/>
    <w:rsid w:val="00B03FDC"/>
    <w:rsid w:val="00B04023"/>
    <w:rsid w:val="00B042BF"/>
    <w:rsid w:val="00B04418"/>
    <w:rsid w:val="00B04469"/>
    <w:rsid w:val="00B0460A"/>
    <w:rsid w:val="00B047BF"/>
    <w:rsid w:val="00B04898"/>
    <w:rsid w:val="00B051F8"/>
    <w:rsid w:val="00B05389"/>
    <w:rsid w:val="00B054BB"/>
    <w:rsid w:val="00B05579"/>
    <w:rsid w:val="00B057B2"/>
    <w:rsid w:val="00B05C14"/>
    <w:rsid w:val="00B05FB0"/>
    <w:rsid w:val="00B05FB7"/>
    <w:rsid w:val="00B063F3"/>
    <w:rsid w:val="00B0668B"/>
    <w:rsid w:val="00B06C63"/>
    <w:rsid w:val="00B06C88"/>
    <w:rsid w:val="00B07561"/>
    <w:rsid w:val="00B076C6"/>
    <w:rsid w:val="00B077F1"/>
    <w:rsid w:val="00B0784B"/>
    <w:rsid w:val="00B07A22"/>
    <w:rsid w:val="00B07F02"/>
    <w:rsid w:val="00B07F75"/>
    <w:rsid w:val="00B10282"/>
    <w:rsid w:val="00B104DE"/>
    <w:rsid w:val="00B10BAD"/>
    <w:rsid w:val="00B10FB4"/>
    <w:rsid w:val="00B117DC"/>
    <w:rsid w:val="00B11F99"/>
    <w:rsid w:val="00B1231C"/>
    <w:rsid w:val="00B12A24"/>
    <w:rsid w:val="00B131DE"/>
    <w:rsid w:val="00B13663"/>
    <w:rsid w:val="00B13A7F"/>
    <w:rsid w:val="00B13C01"/>
    <w:rsid w:val="00B14045"/>
    <w:rsid w:val="00B142B4"/>
    <w:rsid w:val="00B1435B"/>
    <w:rsid w:val="00B143FA"/>
    <w:rsid w:val="00B14635"/>
    <w:rsid w:val="00B148B5"/>
    <w:rsid w:val="00B14C16"/>
    <w:rsid w:val="00B14CB6"/>
    <w:rsid w:val="00B14D85"/>
    <w:rsid w:val="00B1509E"/>
    <w:rsid w:val="00B15214"/>
    <w:rsid w:val="00B1534B"/>
    <w:rsid w:val="00B154D5"/>
    <w:rsid w:val="00B157B4"/>
    <w:rsid w:val="00B15943"/>
    <w:rsid w:val="00B15CC9"/>
    <w:rsid w:val="00B16075"/>
    <w:rsid w:val="00B160BC"/>
    <w:rsid w:val="00B1631C"/>
    <w:rsid w:val="00B16320"/>
    <w:rsid w:val="00B16804"/>
    <w:rsid w:val="00B16907"/>
    <w:rsid w:val="00B16D6E"/>
    <w:rsid w:val="00B16E7A"/>
    <w:rsid w:val="00B16FF4"/>
    <w:rsid w:val="00B170D5"/>
    <w:rsid w:val="00B17329"/>
    <w:rsid w:val="00B17940"/>
    <w:rsid w:val="00B17CD3"/>
    <w:rsid w:val="00B20292"/>
    <w:rsid w:val="00B2055B"/>
    <w:rsid w:val="00B2056E"/>
    <w:rsid w:val="00B20AA7"/>
    <w:rsid w:val="00B21684"/>
    <w:rsid w:val="00B21E35"/>
    <w:rsid w:val="00B21EB1"/>
    <w:rsid w:val="00B222C2"/>
    <w:rsid w:val="00B22369"/>
    <w:rsid w:val="00B225D1"/>
    <w:rsid w:val="00B2284C"/>
    <w:rsid w:val="00B22A29"/>
    <w:rsid w:val="00B22D47"/>
    <w:rsid w:val="00B22E8D"/>
    <w:rsid w:val="00B2314B"/>
    <w:rsid w:val="00B231FA"/>
    <w:rsid w:val="00B234E3"/>
    <w:rsid w:val="00B23842"/>
    <w:rsid w:val="00B24284"/>
    <w:rsid w:val="00B24774"/>
    <w:rsid w:val="00B24879"/>
    <w:rsid w:val="00B24B57"/>
    <w:rsid w:val="00B24B77"/>
    <w:rsid w:val="00B25085"/>
    <w:rsid w:val="00B2517D"/>
    <w:rsid w:val="00B25AE0"/>
    <w:rsid w:val="00B25C9D"/>
    <w:rsid w:val="00B25DDA"/>
    <w:rsid w:val="00B25F93"/>
    <w:rsid w:val="00B261B4"/>
    <w:rsid w:val="00B26204"/>
    <w:rsid w:val="00B26260"/>
    <w:rsid w:val="00B262F8"/>
    <w:rsid w:val="00B2657C"/>
    <w:rsid w:val="00B266A9"/>
    <w:rsid w:val="00B26D2F"/>
    <w:rsid w:val="00B26DFE"/>
    <w:rsid w:val="00B26F27"/>
    <w:rsid w:val="00B26F49"/>
    <w:rsid w:val="00B2710B"/>
    <w:rsid w:val="00B27248"/>
    <w:rsid w:val="00B2740B"/>
    <w:rsid w:val="00B276F4"/>
    <w:rsid w:val="00B27700"/>
    <w:rsid w:val="00B277C2"/>
    <w:rsid w:val="00B2783F"/>
    <w:rsid w:val="00B27F80"/>
    <w:rsid w:val="00B3053A"/>
    <w:rsid w:val="00B30549"/>
    <w:rsid w:val="00B3064C"/>
    <w:rsid w:val="00B30CE1"/>
    <w:rsid w:val="00B30D6A"/>
    <w:rsid w:val="00B311B2"/>
    <w:rsid w:val="00B312E4"/>
    <w:rsid w:val="00B3134E"/>
    <w:rsid w:val="00B31564"/>
    <w:rsid w:val="00B31ABE"/>
    <w:rsid w:val="00B31BE1"/>
    <w:rsid w:val="00B31D6C"/>
    <w:rsid w:val="00B31EF3"/>
    <w:rsid w:val="00B320DB"/>
    <w:rsid w:val="00B321D9"/>
    <w:rsid w:val="00B322CF"/>
    <w:rsid w:val="00B322ED"/>
    <w:rsid w:val="00B327BA"/>
    <w:rsid w:val="00B33317"/>
    <w:rsid w:val="00B33680"/>
    <w:rsid w:val="00B3370A"/>
    <w:rsid w:val="00B33863"/>
    <w:rsid w:val="00B339EC"/>
    <w:rsid w:val="00B33F14"/>
    <w:rsid w:val="00B3404E"/>
    <w:rsid w:val="00B34083"/>
    <w:rsid w:val="00B3413B"/>
    <w:rsid w:val="00B34248"/>
    <w:rsid w:val="00B34AEE"/>
    <w:rsid w:val="00B3500C"/>
    <w:rsid w:val="00B355D5"/>
    <w:rsid w:val="00B3628B"/>
    <w:rsid w:val="00B362FF"/>
    <w:rsid w:val="00B37579"/>
    <w:rsid w:val="00B37C9A"/>
    <w:rsid w:val="00B40033"/>
    <w:rsid w:val="00B407C8"/>
    <w:rsid w:val="00B409C9"/>
    <w:rsid w:val="00B40F79"/>
    <w:rsid w:val="00B41330"/>
    <w:rsid w:val="00B4158D"/>
    <w:rsid w:val="00B41680"/>
    <w:rsid w:val="00B419EB"/>
    <w:rsid w:val="00B41C89"/>
    <w:rsid w:val="00B41ED5"/>
    <w:rsid w:val="00B41F89"/>
    <w:rsid w:val="00B42253"/>
    <w:rsid w:val="00B42665"/>
    <w:rsid w:val="00B427E6"/>
    <w:rsid w:val="00B42AA9"/>
    <w:rsid w:val="00B42B91"/>
    <w:rsid w:val="00B42C73"/>
    <w:rsid w:val="00B42E0F"/>
    <w:rsid w:val="00B43016"/>
    <w:rsid w:val="00B433FC"/>
    <w:rsid w:val="00B43737"/>
    <w:rsid w:val="00B43ACE"/>
    <w:rsid w:val="00B43DFB"/>
    <w:rsid w:val="00B43E9E"/>
    <w:rsid w:val="00B44897"/>
    <w:rsid w:val="00B44EBB"/>
    <w:rsid w:val="00B45018"/>
    <w:rsid w:val="00B4515B"/>
    <w:rsid w:val="00B4521A"/>
    <w:rsid w:val="00B45426"/>
    <w:rsid w:val="00B45494"/>
    <w:rsid w:val="00B45E34"/>
    <w:rsid w:val="00B46297"/>
    <w:rsid w:val="00B467B1"/>
    <w:rsid w:val="00B46933"/>
    <w:rsid w:val="00B46DEF"/>
    <w:rsid w:val="00B46E91"/>
    <w:rsid w:val="00B47139"/>
    <w:rsid w:val="00B471F2"/>
    <w:rsid w:val="00B47606"/>
    <w:rsid w:val="00B4771C"/>
    <w:rsid w:val="00B47805"/>
    <w:rsid w:val="00B47AB2"/>
    <w:rsid w:val="00B47B3B"/>
    <w:rsid w:val="00B5069D"/>
    <w:rsid w:val="00B50854"/>
    <w:rsid w:val="00B50C1F"/>
    <w:rsid w:val="00B50E95"/>
    <w:rsid w:val="00B50F31"/>
    <w:rsid w:val="00B50F78"/>
    <w:rsid w:val="00B5104F"/>
    <w:rsid w:val="00B51279"/>
    <w:rsid w:val="00B516F6"/>
    <w:rsid w:val="00B51BB7"/>
    <w:rsid w:val="00B51F6B"/>
    <w:rsid w:val="00B521AA"/>
    <w:rsid w:val="00B52436"/>
    <w:rsid w:val="00B52A15"/>
    <w:rsid w:val="00B52DFE"/>
    <w:rsid w:val="00B52F5E"/>
    <w:rsid w:val="00B5326A"/>
    <w:rsid w:val="00B53649"/>
    <w:rsid w:val="00B53A7A"/>
    <w:rsid w:val="00B544FF"/>
    <w:rsid w:val="00B54662"/>
    <w:rsid w:val="00B546E2"/>
    <w:rsid w:val="00B54882"/>
    <w:rsid w:val="00B548ED"/>
    <w:rsid w:val="00B54A4C"/>
    <w:rsid w:val="00B54B83"/>
    <w:rsid w:val="00B55261"/>
    <w:rsid w:val="00B553D5"/>
    <w:rsid w:val="00B556ED"/>
    <w:rsid w:val="00B55B1C"/>
    <w:rsid w:val="00B55FF3"/>
    <w:rsid w:val="00B5606D"/>
    <w:rsid w:val="00B5637C"/>
    <w:rsid w:val="00B56561"/>
    <w:rsid w:val="00B565C2"/>
    <w:rsid w:val="00B56C44"/>
    <w:rsid w:val="00B56EC7"/>
    <w:rsid w:val="00B57259"/>
    <w:rsid w:val="00B572AD"/>
    <w:rsid w:val="00B579DA"/>
    <w:rsid w:val="00B57DAA"/>
    <w:rsid w:val="00B57EF3"/>
    <w:rsid w:val="00B60249"/>
    <w:rsid w:val="00B60AD9"/>
    <w:rsid w:val="00B611E9"/>
    <w:rsid w:val="00B61527"/>
    <w:rsid w:val="00B61669"/>
    <w:rsid w:val="00B6215B"/>
    <w:rsid w:val="00B621D5"/>
    <w:rsid w:val="00B624A0"/>
    <w:rsid w:val="00B62537"/>
    <w:rsid w:val="00B62B12"/>
    <w:rsid w:val="00B62B51"/>
    <w:rsid w:val="00B62D23"/>
    <w:rsid w:val="00B62D90"/>
    <w:rsid w:val="00B62E00"/>
    <w:rsid w:val="00B62E68"/>
    <w:rsid w:val="00B62FB9"/>
    <w:rsid w:val="00B630D2"/>
    <w:rsid w:val="00B63241"/>
    <w:rsid w:val="00B63A31"/>
    <w:rsid w:val="00B63C62"/>
    <w:rsid w:val="00B63D39"/>
    <w:rsid w:val="00B63E25"/>
    <w:rsid w:val="00B6452C"/>
    <w:rsid w:val="00B64597"/>
    <w:rsid w:val="00B64804"/>
    <w:rsid w:val="00B650A1"/>
    <w:rsid w:val="00B65263"/>
    <w:rsid w:val="00B65691"/>
    <w:rsid w:val="00B65B23"/>
    <w:rsid w:val="00B65FA2"/>
    <w:rsid w:val="00B6697C"/>
    <w:rsid w:val="00B66C86"/>
    <w:rsid w:val="00B6733D"/>
    <w:rsid w:val="00B674B8"/>
    <w:rsid w:val="00B6766E"/>
    <w:rsid w:val="00B67697"/>
    <w:rsid w:val="00B676FA"/>
    <w:rsid w:val="00B703B7"/>
    <w:rsid w:val="00B70509"/>
    <w:rsid w:val="00B705DB"/>
    <w:rsid w:val="00B706B4"/>
    <w:rsid w:val="00B70FBD"/>
    <w:rsid w:val="00B7187A"/>
    <w:rsid w:val="00B71D2D"/>
    <w:rsid w:val="00B724EC"/>
    <w:rsid w:val="00B725B8"/>
    <w:rsid w:val="00B726D7"/>
    <w:rsid w:val="00B72E3A"/>
    <w:rsid w:val="00B73419"/>
    <w:rsid w:val="00B73527"/>
    <w:rsid w:val="00B738FB"/>
    <w:rsid w:val="00B73DC7"/>
    <w:rsid w:val="00B74637"/>
    <w:rsid w:val="00B74800"/>
    <w:rsid w:val="00B74A7D"/>
    <w:rsid w:val="00B74DE3"/>
    <w:rsid w:val="00B74EC4"/>
    <w:rsid w:val="00B74EFB"/>
    <w:rsid w:val="00B755F0"/>
    <w:rsid w:val="00B75669"/>
    <w:rsid w:val="00B769AA"/>
    <w:rsid w:val="00B76BBE"/>
    <w:rsid w:val="00B76C1D"/>
    <w:rsid w:val="00B76C91"/>
    <w:rsid w:val="00B76D27"/>
    <w:rsid w:val="00B7719A"/>
    <w:rsid w:val="00B778E5"/>
    <w:rsid w:val="00B77974"/>
    <w:rsid w:val="00B77B47"/>
    <w:rsid w:val="00B80438"/>
    <w:rsid w:val="00B8048C"/>
    <w:rsid w:val="00B8088B"/>
    <w:rsid w:val="00B80991"/>
    <w:rsid w:val="00B80FF1"/>
    <w:rsid w:val="00B81104"/>
    <w:rsid w:val="00B81177"/>
    <w:rsid w:val="00B811F3"/>
    <w:rsid w:val="00B814F4"/>
    <w:rsid w:val="00B815D9"/>
    <w:rsid w:val="00B8191F"/>
    <w:rsid w:val="00B8203D"/>
    <w:rsid w:val="00B832C9"/>
    <w:rsid w:val="00B8332B"/>
    <w:rsid w:val="00B836AE"/>
    <w:rsid w:val="00B836C3"/>
    <w:rsid w:val="00B83768"/>
    <w:rsid w:val="00B83859"/>
    <w:rsid w:val="00B83874"/>
    <w:rsid w:val="00B83C93"/>
    <w:rsid w:val="00B83E37"/>
    <w:rsid w:val="00B840DC"/>
    <w:rsid w:val="00B841DE"/>
    <w:rsid w:val="00B84298"/>
    <w:rsid w:val="00B8451B"/>
    <w:rsid w:val="00B84895"/>
    <w:rsid w:val="00B849C6"/>
    <w:rsid w:val="00B84E2B"/>
    <w:rsid w:val="00B84E48"/>
    <w:rsid w:val="00B85079"/>
    <w:rsid w:val="00B85185"/>
    <w:rsid w:val="00B85449"/>
    <w:rsid w:val="00B85856"/>
    <w:rsid w:val="00B86123"/>
    <w:rsid w:val="00B86BE4"/>
    <w:rsid w:val="00B86D7B"/>
    <w:rsid w:val="00B86DD5"/>
    <w:rsid w:val="00B872C2"/>
    <w:rsid w:val="00B87F09"/>
    <w:rsid w:val="00B904DE"/>
    <w:rsid w:val="00B9057F"/>
    <w:rsid w:val="00B90678"/>
    <w:rsid w:val="00B90C67"/>
    <w:rsid w:val="00B90CB7"/>
    <w:rsid w:val="00B90E2A"/>
    <w:rsid w:val="00B90FB2"/>
    <w:rsid w:val="00B90FE9"/>
    <w:rsid w:val="00B91288"/>
    <w:rsid w:val="00B917C8"/>
    <w:rsid w:val="00B918EB"/>
    <w:rsid w:val="00B919C2"/>
    <w:rsid w:val="00B92B4C"/>
    <w:rsid w:val="00B92EC2"/>
    <w:rsid w:val="00B9335E"/>
    <w:rsid w:val="00B93834"/>
    <w:rsid w:val="00B93A02"/>
    <w:rsid w:val="00B93AB8"/>
    <w:rsid w:val="00B93DF1"/>
    <w:rsid w:val="00B9426A"/>
    <w:rsid w:val="00B94455"/>
    <w:rsid w:val="00B94700"/>
    <w:rsid w:val="00B94F59"/>
    <w:rsid w:val="00B94F9E"/>
    <w:rsid w:val="00B95B0F"/>
    <w:rsid w:val="00B95B9B"/>
    <w:rsid w:val="00B9609D"/>
    <w:rsid w:val="00B9619B"/>
    <w:rsid w:val="00B962BE"/>
    <w:rsid w:val="00B96961"/>
    <w:rsid w:val="00B96B6E"/>
    <w:rsid w:val="00B97001"/>
    <w:rsid w:val="00B973CA"/>
    <w:rsid w:val="00B979A2"/>
    <w:rsid w:val="00B97A15"/>
    <w:rsid w:val="00B97AD9"/>
    <w:rsid w:val="00B97DB0"/>
    <w:rsid w:val="00BA0100"/>
    <w:rsid w:val="00BA0339"/>
    <w:rsid w:val="00BA08E2"/>
    <w:rsid w:val="00BA0C40"/>
    <w:rsid w:val="00BA1151"/>
    <w:rsid w:val="00BA130F"/>
    <w:rsid w:val="00BA1323"/>
    <w:rsid w:val="00BA1469"/>
    <w:rsid w:val="00BA1560"/>
    <w:rsid w:val="00BA19BB"/>
    <w:rsid w:val="00BA1AED"/>
    <w:rsid w:val="00BA1E44"/>
    <w:rsid w:val="00BA1F38"/>
    <w:rsid w:val="00BA20BD"/>
    <w:rsid w:val="00BA26F2"/>
    <w:rsid w:val="00BA294B"/>
    <w:rsid w:val="00BA31B5"/>
    <w:rsid w:val="00BA3222"/>
    <w:rsid w:val="00BA3332"/>
    <w:rsid w:val="00BA3401"/>
    <w:rsid w:val="00BA37D8"/>
    <w:rsid w:val="00BA417D"/>
    <w:rsid w:val="00BA42BB"/>
    <w:rsid w:val="00BA437E"/>
    <w:rsid w:val="00BA4506"/>
    <w:rsid w:val="00BA4623"/>
    <w:rsid w:val="00BA464E"/>
    <w:rsid w:val="00BA4802"/>
    <w:rsid w:val="00BA496A"/>
    <w:rsid w:val="00BA4D79"/>
    <w:rsid w:val="00BA4F32"/>
    <w:rsid w:val="00BA57BE"/>
    <w:rsid w:val="00BA59BB"/>
    <w:rsid w:val="00BA5BBA"/>
    <w:rsid w:val="00BA5C56"/>
    <w:rsid w:val="00BA5D4B"/>
    <w:rsid w:val="00BA5FF7"/>
    <w:rsid w:val="00BA653A"/>
    <w:rsid w:val="00BA67FC"/>
    <w:rsid w:val="00BA6AFE"/>
    <w:rsid w:val="00BA6D5F"/>
    <w:rsid w:val="00BA739A"/>
    <w:rsid w:val="00BA74D5"/>
    <w:rsid w:val="00BA74F5"/>
    <w:rsid w:val="00BA74F9"/>
    <w:rsid w:val="00BB0008"/>
    <w:rsid w:val="00BB02CE"/>
    <w:rsid w:val="00BB0364"/>
    <w:rsid w:val="00BB07D1"/>
    <w:rsid w:val="00BB0D40"/>
    <w:rsid w:val="00BB0D7B"/>
    <w:rsid w:val="00BB1132"/>
    <w:rsid w:val="00BB1AFD"/>
    <w:rsid w:val="00BB241E"/>
    <w:rsid w:val="00BB26A8"/>
    <w:rsid w:val="00BB2B1A"/>
    <w:rsid w:val="00BB2D1D"/>
    <w:rsid w:val="00BB307E"/>
    <w:rsid w:val="00BB308B"/>
    <w:rsid w:val="00BB30B2"/>
    <w:rsid w:val="00BB331A"/>
    <w:rsid w:val="00BB359B"/>
    <w:rsid w:val="00BB3638"/>
    <w:rsid w:val="00BB36C5"/>
    <w:rsid w:val="00BB3856"/>
    <w:rsid w:val="00BB3B52"/>
    <w:rsid w:val="00BB3B5B"/>
    <w:rsid w:val="00BB3BC1"/>
    <w:rsid w:val="00BB3FAE"/>
    <w:rsid w:val="00BB4258"/>
    <w:rsid w:val="00BB43E5"/>
    <w:rsid w:val="00BB487A"/>
    <w:rsid w:val="00BB4887"/>
    <w:rsid w:val="00BB4C66"/>
    <w:rsid w:val="00BB4CAD"/>
    <w:rsid w:val="00BB4D9D"/>
    <w:rsid w:val="00BB4E41"/>
    <w:rsid w:val="00BB4F3D"/>
    <w:rsid w:val="00BB4FFA"/>
    <w:rsid w:val="00BB55FE"/>
    <w:rsid w:val="00BB5714"/>
    <w:rsid w:val="00BB5765"/>
    <w:rsid w:val="00BB5A38"/>
    <w:rsid w:val="00BB5AC3"/>
    <w:rsid w:val="00BB5E54"/>
    <w:rsid w:val="00BB66E0"/>
    <w:rsid w:val="00BB69CF"/>
    <w:rsid w:val="00BB6A85"/>
    <w:rsid w:val="00BB6CC2"/>
    <w:rsid w:val="00BB6E9C"/>
    <w:rsid w:val="00BB7422"/>
    <w:rsid w:val="00BB7857"/>
    <w:rsid w:val="00BB7B2A"/>
    <w:rsid w:val="00BB7C93"/>
    <w:rsid w:val="00BB7CF2"/>
    <w:rsid w:val="00BB7E7F"/>
    <w:rsid w:val="00BB7F0D"/>
    <w:rsid w:val="00BC0E6F"/>
    <w:rsid w:val="00BC1078"/>
    <w:rsid w:val="00BC120C"/>
    <w:rsid w:val="00BC2788"/>
    <w:rsid w:val="00BC3709"/>
    <w:rsid w:val="00BC402F"/>
    <w:rsid w:val="00BC429D"/>
    <w:rsid w:val="00BC4387"/>
    <w:rsid w:val="00BC43A2"/>
    <w:rsid w:val="00BC43F4"/>
    <w:rsid w:val="00BC4417"/>
    <w:rsid w:val="00BC453D"/>
    <w:rsid w:val="00BC46A2"/>
    <w:rsid w:val="00BC4A77"/>
    <w:rsid w:val="00BC4FEC"/>
    <w:rsid w:val="00BC573C"/>
    <w:rsid w:val="00BC57DC"/>
    <w:rsid w:val="00BC5AB0"/>
    <w:rsid w:val="00BC5F2F"/>
    <w:rsid w:val="00BC6131"/>
    <w:rsid w:val="00BC637A"/>
    <w:rsid w:val="00BC6572"/>
    <w:rsid w:val="00BC6CC0"/>
    <w:rsid w:val="00BC6FB4"/>
    <w:rsid w:val="00BC7A07"/>
    <w:rsid w:val="00BC7A65"/>
    <w:rsid w:val="00BC7F02"/>
    <w:rsid w:val="00BD000A"/>
    <w:rsid w:val="00BD042A"/>
    <w:rsid w:val="00BD0460"/>
    <w:rsid w:val="00BD07A5"/>
    <w:rsid w:val="00BD0867"/>
    <w:rsid w:val="00BD0A62"/>
    <w:rsid w:val="00BD1443"/>
    <w:rsid w:val="00BD1637"/>
    <w:rsid w:val="00BD1874"/>
    <w:rsid w:val="00BD18EE"/>
    <w:rsid w:val="00BD1D06"/>
    <w:rsid w:val="00BD2480"/>
    <w:rsid w:val="00BD2AAD"/>
    <w:rsid w:val="00BD2DB2"/>
    <w:rsid w:val="00BD30E7"/>
    <w:rsid w:val="00BD320F"/>
    <w:rsid w:val="00BD381D"/>
    <w:rsid w:val="00BD3A0B"/>
    <w:rsid w:val="00BD3B2D"/>
    <w:rsid w:val="00BD4157"/>
    <w:rsid w:val="00BD451F"/>
    <w:rsid w:val="00BD48E8"/>
    <w:rsid w:val="00BD4966"/>
    <w:rsid w:val="00BD4A57"/>
    <w:rsid w:val="00BD51CC"/>
    <w:rsid w:val="00BD5231"/>
    <w:rsid w:val="00BD5278"/>
    <w:rsid w:val="00BD5477"/>
    <w:rsid w:val="00BD554A"/>
    <w:rsid w:val="00BD5824"/>
    <w:rsid w:val="00BD5D9C"/>
    <w:rsid w:val="00BD5EC2"/>
    <w:rsid w:val="00BD604F"/>
    <w:rsid w:val="00BD62AE"/>
    <w:rsid w:val="00BD66A3"/>
    <w:rsid w:val="00BD6704"/>
    <w:rsid w:val="00BD674E"/>
    <w:rsid w:val="00BD7321"/>
    <w:rsid w:val="00BD773C"/>
    <w:rsid w:val="00BD78E5"/>
    <w:rsid w:val="00BD791D"/>
    <w:rsid w:val="00BD7AFF"/>
    <w:rsid w:val="00BD7F29"/>
    <w:rsid w:val="00BE0076"/>
    <w:rsid w:val="00BE0CBE"/>
    <w:rsid w:val="00BE0EF6"/>
    <w:rsid w:val="00BE103D"/>
    <w:rsid w:val="00BE11A6"/>
    <w:rsid w:val="00BE1A3A"/>
    <w:rsid w:val="00BE239F"/>
    <w:rsid w:val="00BE2660"/>
    <w:rsid w:val="00BE26D0"/>
    <w:rsid w:val="00BE28E2"/>
    <w:rsid w:val="00BE28EB"/>
    <w:rsid w:val="00BE2D8D"/>
    <w:rsid w:val="00BE327C"/>
    <w:rsid w:val="00BE36D5"/>
    <w:rsid w:val="00BE3C53"/>
    <w:rsid w:val="00BE46F3"/>
    <w:rsid w:val="00BE49E8"/>
    <w:rsid w:val="00BE4F47"/>
    <w:rsid w:val="00BE4FF3"/>
    <w:rsid w:val="00BE544F"/>
    <w:rsid w:val="00BE5923"/>
    <w:rsid w:val="00BE5DD3"/>
    <w:rsid w:val="00BE5EF5"/>
    <w:rsid w:val="00BE67F0"/>
    <w:rsid w:val="00BE6B2B"/>
    <w:rsid w:val="00BE6F60"/>
    <w:rsid w:val="00BE6F77"/>
    <w:rsid w:val="00BE6FD0"/>
    <w:rsid w:val="00BE75B0"/>
    <w:rsid w:val="00BF001E"/>
    <w:rsid w:val="00BF01AD"/>
    <w:rsid w:val="00BF074D"/>
    <w:rsid w:val="00BF093B"/>
    <w:rsid w:val="00BF095A"/>
    <w:rsid w:val="00BF098E"/>
    <w:rsid w:val="00BF152C"/>
    <w:rsid w:val="00BF16D9"/>
    <w:rsid w:val="00BF19F8"/>
    <w:rsid w:val="00BF1B0F"/>
    <w:rsid w:val="00BF207C"/>
    <w:rsid w:val="00BF214A"/>
    <w:rsid w:val="00BF21D1"/>
    <w:rsid w:val="00BF2784"/>
    <w:rsid w:val="00BF27B8"/>
    <w:rsid w:val="00BF2A92"/>
    <w:rsid w:val="00BF2A9E"/>
    <w:rsid w:val="00BF2ACD"/>
    <w:rsid w:val="00BF3951"/>
    <w:rsid w:val="00BF395B"/>
    <w:rsid w:val="00BF3997"/>
    <w:rsid w:val="00BF3DC2"/>
    <w:rsid w:val="00BF4202"/>
    <w:rsid w:val="00BF44E0"/>
    <w:rsid w:val="00BF4536"/>
    <w:rsid w:val="00BF486B"/>
    <w:rsid w:val="00BF5606"/>
    <w:rsid w:val="00BF56A2"/>
    <w:rsid w:val="00BF5946"/>
    <w:rsid w:val="00BF59C3"/>
    <w:rsid w:val="00BF5A69"/>
    <w:rsid w:val="00BF5B90"/>
    <w:rsid w:val="00BF6344"/>
    <w:rsid w:val="00BF6830"/>
    <w:rsid w:val="00BF7127"/>
    <w:rsid w:val="00BF7250"/>
    <w:rsid w:val="00BF77CA"/>
    <w:rsid w:val="00BF7BC8"/>
    <w:rsid w:val="00BF7DCA"/>
    <w:rsid w:val="00BF7E95"/>
    <w:rsid w:val="00C00055"/>
    <w:rsid w:val="00C00274"/>
    <w:rsid w:val="00C00615"/>
    <w:rsid w:val="00C0076E"/>
    <w:rsid w:val="00C01962"/>
    <w:rsid w:val="00C01C0E"/>
    <w:rsid w:val="00C02135"/>
    <w:rsid w:val="00C0256A"/>
    <w:rsid w:val="00C027A6"/>
    <w:rsid w:val="00C03216"/>
    <w:rsid w:val="00C0326B"/>
    <w:rsid w:val="00C0339B"/>
    <w:rsid w:val="00C03624"/>
    <w:rsid w:val="00C03B8E"/>
    <w:rsid w:val="00C03B90"/>
    <w:rsid w:val="00C03CC8"/>
    <w:rsid w:val="00C03E62"/>
    <w:rsid w:val="00C03F10"/>
    <w:rsid w:val="00C041F2"/>
    <w:rsid w:val="00C04E98"/>
    <w:rsid w:val="00C050B0"/>
    <w:rsid w:val="00C059E2"/>
    <w:rsid w:val="00C05D1E"/>
    <w:rsid w:val="00C05F91"/>
    <w:rsid w:val="00C06E1C"/>
    <w:rsid w:val="00C07051"/>
    <w:rsid w:val="00C0748A"/>
    <w:rsid w:val="00C07C09"/>
    <w:rsid w:val="00C102E3"/>
    <w:rsid w:val="00C1032A"/>
    <w:rsid w:val="00C10647"/>
    <w:rsid w:val="00C10A02"/>
    <w:rsid w:val="00C10C74"/>
    <w:rsid w:val="00C10E39"/>
    <w:rsid w:val="00C113F9"/>
    <w:rsid w:val="00C1169E"/>
    <w:rsid w:val="00C1182C"/>
    <w:rsid w:val="00C1196C"/>
    <w:rsid w:val="00C125D0"/>
    <w:rsid w:val="00C1287A"/>
    <w:rsid w:val="00C12D83"/>
    <w:rsid w:val="00C1368F"/>
    <w:rsid w:val="00C136A9"/>
    <w:rsid w:val="00C1400C"/>
    <w:rsid w:val="00C142F5"/>
    <w:rsid w:val="00C14BA9"/>
    <w:rsid w:val="00C14D88"/>
    <w:rsid w:val="00C14F4E"/>
    <w:rsid w:val="00C1523D"/>
    <w:rsid w:val="00C1523F"/>
    <w:rsid w:val="00C154DE"/>
    <w:rsid w:val="00C159D7"/>
    <w:rsid w:val="00C15AE9"/>
    <w:rsid w:val="00C15D40"/>
    <w:rsid w:val="00C15DF1"/>
    <w:rsid w:val="00C16112"/>
    <w:rsid w:val="00C16231"/>
    <w:rsid w:val="00C16990"/>
    <w:rsid w:val="00C16A03"/>
    <w:rsid w:val="00C16B65"/>
    <w:rsid w:val="00C16B8A"/>
    <w:rsid w:val="00C16C95"/>
    <w:rsid w:val="00C16CD0"/>
    <w:rsid w:val="00C17491"/>
    <w:rsid w:val="00C1759C"/>
    <w:rsid w:val="00C175E3"/>
    <w:rsid w:val="00C20070"/>
    <w:rsid w:val="00C201C7"/>
    <w:rsid w:val="00C20D51"/>
    <w:rsid w:val="00C213FB"/>
    <w:rsid w:val="00C214C8"/>
    <w:rsid w:val="00C21A3A"/>
    <w:rsid w:val="00C21B34"/>
    <w:rsid w:val="00C21D8A"/>
    <w:rsid w:val="00C21F29"/>
    <w:rsid w:val="00C21FE9"/>
    <w:rsid w:val="00C223EA"/>
    <w:rsid w:val="00C22583"/>
    <w:rsid w:val="00C226DB"/>
    <w:rsid w:val="00C22AF7"/>
    <w:rsid w:val="00C22C9D"/>
    <w:rsid w:val="00C23198"/>
    <w:rsid w:val="00C2319E"/>
    <w:rsid w:val="00C231F0"/>
    <w:rsid w:val="00C2324B"/>
    <w:rsid w:val="00C232D6"/>
    <w:rsid w:val="00C233DE"/>
    <w:rsid w:val="00C23E5F"/>
    <w:rsid w:val="00C2466A"/>
    <w:rsid w:val="00C24812"/>
    <w:rsid w:val="00C25069"/>
    <w:rsid w:val="00C259CD"/>
    <w:rsid w:val="00C26B99"/>
    <w:rsid w:val="00C27299"/>
    <w:rsid w:val="00C2745C"/>
    <w:rsid w:val="00C275DA"/>
    <w:rsid w:val="00C277CA"/>
    <w:rsid w:val="00C30352"/>
    <w:rsid w:val="00C30784"/>
    <w:rsid w:val="00C30AA4"/>
    <w:rsid w:val="00C30B1E"/>
    <w:rsid w:val="00C3117E"/>
    <w:rsid w:val="00C3118B"/>
    <w:rsid w:val="00C3123F"/>
    <w:rsid w:val="00C313F6"/>
    <w:rsid w:val="00C31730"/>
    <w:rsid w:val="00C3190B"/>
    <w:rsid w:val="00C31A91"/>
    <w:rsid w:val="00C31B45"/>
    <w:rsid w:val="00C32652"/>
    <w:rsid w:val="00C32814"/>
    <w:rsid w:val="00C330B4"/>
    <w:rsid w:val="00C331C6"/>
    <w:rsid w:val="00C332C8"/>
    <w:rsid w:val="00C33376"/>
    <w:rsid w:val="00C33457"/>
    <w:rsid w:val="00C33755"/>
    <w:rsid w:val="00C337E9"/>
    <w:rsid w:val="00C33856"/>
    <w:rsid w:val="00C33884"/>
    <w:rsid w:val="00C338FA"/>
    <w:rsid w:val="00C343E0"/>
    <w:rsid w:val="00C34DAA"/>
    <w:rsid w:val="00C3537A"/>
    <w:rsid w:val="00C356B1"/>
    <w:rsid w:val="00C35A9C"/>
    <w:rsid w:val="00C36249"/>
    <w:rsid w:val="00C36376"/>
    <w:rsid w:val="00C36774"/>
    <w:rsid w:val="00C36E9F"/>
    <w:rsid w:val="00C370B9"/>
    <w:rsid w:val="00C37145"/>
    <w:rsid w:val="00C372C8"/>
    <w:rsid w:val="00C374EE"/>
    <w:rsid w:val="00C37638"/>
    <w:rsid w:val="00C378D6"/>
    <w:rsid w:val="00C378DF"/>
    <w:rsid w:val="00C40042"/>
    <w:rsid w:val="00C40131"/>
    <w:rsid w:val="00C401B3"/>
    <w:rsid w:val="00C40517"/>
    <w:rsid w:val="00C40B7A"/>
    <w:rsid w:val="00C41360"/>
    <w:rsid w:val="00C41FCA"/>
    <w:rsid w:val="00C42D95"/>
    <w:rsid w:val="00C42E90"/>
    <w:rsid w:val="00C42F4E"/>
    <w:rsid w:val="00C435A5"/>
    <w:rsid w:val="00C43667"/>
    <w:rsid w:val="00C4397F"/>
    <w:rsid w:val="00C43C51"/>
    <w:rsid w:val="00C443AA"/>
    <w:rsid w:val="00C4493D"/>
    <w:rsid w:val="00C44EA7"/>
    <w:rsid w:val="00C4546D"/>
    <w:rsid w:val="00C45568"/>
    <w:rsid w:val="00C456F3"/>
    <w:rsid w:val="00C457E7"/>
    <w:rsid w:val="00C45D12"/>
    <w:rsid w:val="00C45DC5"/>
    <w:rsid w:val="00C45F37"/>
    <w:rsid w:val="00C4616C"/>
    <w:rsid w:val="00C463FE"/>
    <w:rsid w:val="00C46A37"/>
    <w:rsid w:val="00C46DCF"/>
    <w:rsid w:val="00C46F24"/>
    <w:rsid w:val="00C46F76"/>
    <w:rsid w:val="00C46F79"/>
    <w:rsid w:val="00C4709D"/>
    <w:rsid w:val="00C47477"/>
    <w:rsid w:val="00C47DA3"/>
    <w:rsid w:val="00C50028"/>
    <w:rsid w:val="00C500A9"/>
    <w:rsid w:val="00C506C5"/>
    <w:rsid w:val="00C50B65"/>
    <w:rsid w:val="00C50F8A"/>
    <w:rsid w:val="00C51234"/>
    <w:rsid w:val="00C51486"/>
    <w:rsid w:val="00C519DA"/>
    <w:rsid w:val="00C51A74"/>
    <w:rsid w:val="00C520AC"/>
    <w:rsid w:val="00C52B20"/>
    <w:rsid w:val="00C52DCD"/>
    <w:rsid w:val="00C52F08"/>
    <w:rsid w:val="00C5368A"/>
    <w:rsid w:val="00C5399B"/>
    <w:rsid w:val="00C53DFF"/>
    <w:rsid w:val="00C5472E"/>
    <w:rsid w:val="00C54732"/>
    <w:rsid w:val="00C54B0F"/>
    <w:rsid w:val="00C54B65"/>
    <w:rsid w:val="00C54DFE"/>
    <w:rsid w:val="00C54E24"/>
    <w:rsid w:val="00C55231"/>
    <w:rsid w:val="00C55574"/>
    <w:rsid w:val="00C55F24"/>
    <w:rsid w:val="00C55F9C"/>
    <w:rsid w:val="00C560A1"/>
    <w:rsid w:val="00C560FD"/>
    <w:rsid w:val="00C564DA"/>
    <w:rsid w:val="00C566C7"/>
    <w:rsid w:val="00C56AD6"/>
    <w:rsid w:val="00C56BB3"/>
    <w:rsid w:val="00C56F8D"/>
    <w:rsid w:val="00C57647"/>
    <w:rsid w:val="00C577D8"/>
    <w:rsid w:val="00C57B18"/>
    <w:rsid w:val="00C57DA7"/>
    <w:rsid w:val="00C604FC"/>
    <w:rsid w:val="00C608A4"/>
    <w:rsid w:val="00C60993"/>
    <w:rsid w:val="00C60AA7"/>
    <w:rsid w:val="00C60C5C"/>
    <w:rsid w:val="00C60F09"/>
    <w:rsid w:val="00C613AC"/>
    <w:rsid w:val="00C61478"/>
    <w:rsid w:val="00C621E0"/>
    <w:rsid w:val="00C6222D"/>
    <w:rsid w:val="00C623D9"/>
    <w:rsid w:val="00C62662"/>
    <w:rsid w:val="00C6294D"/>
    <w:rsid w:val="00C62DF6"/>
    <w:rsid w:val="00C6306A"/>
    <w:rsid w:val="00C632C5"/>
    <w:rsid w:val="00C6343E"/>
    <w:rsid w:val="00C6355B"/>
    <w:rsid w:val="00C63802"/>
    <w:rsid w:val="00C638D9"/>
    <w:rsid w:val="00C63E93"/>
    <w:rsid w:val="00C63EFE"/>
    <w:rsid w:val="00C64045"/>
    <w:rsid w:val="00C644AF"/>
    <w:rsid w:val="00C645EE"/>
    <w:rsid w:val="00C64762"/>
    <w:rsid w:val="00C647F8"/>
    <w:rsid w:val="00C654CD"/>
    <w:rsid w:val="00C65C80"/>
    <w:rsid w:val="00C66086"/>
    <w:rsid w:val="00C663BE"/>
    <w:rsid w:val="00C6644E"/>
    <w:rsid w:val="00C664A6"/>
    <w:rsid w:val="00C66548"/>
    <w:rsid w:val="00C66A90"/>
    <w:rsid w:val="00C66B9A"/>
    <w:rsid w:val="00C6717D"/>
    <w:rsid w:val="00C67244"/>
    <w:rsid w:val="00C673C3"/>
    <w:rsid w:val="00C676FD"/>
    <w:rsid w:val="00C6775E"/>
    <w:rsid w:val="00C67A9C"/>
    <w:rsid w:val="00C67DE0"/>
    <w:rsid w:val="00C7041D"/>
    <w:rsid w:val="00C705A9"/>
    <w:rsid w:val="00C70793"/>
    <w:rsid w:val="00C708B7"/>
    <w:rsid w:val="00C70952"/>
    <w:rsid w:val="00C70F95"/>
    <w:rsid w:val="00C70FAD"/>
    <w:rsid w:val="00C71561"/>
    <w:rsid w:val="00C71571"/>
    <w:rsid w:val="00C715CC"/>
    <w:rsid w:val="00C716AA"/>
    <w:rsid w:val="00C718D0"/>
    <w:rsid w:val="00C718F8"/>
    <w:rsid w:val="00C71AE8"/>
    <w:rsid w:val="00C71C5E"/>
    <w:rsid w:val="00C71DA2"/>
    <w:rsid w:val="00C71E75"/>
    <w:rsid w:val="00C71FDE"/>
    <w:rsid w:val="00C726CA"/>
    <w:rsid w:val="00C7278C"/>
    <w:rsid w:val="00C72881"/>
    <w:rsid w:val="00C7297B"/>
    <w:rsid w:val="00C72A58"/>
    <w:rsid w:val="00C72AC2"/>
    <w:rsid w:val="00C72E31"/>
    <w:rsid w:val="00C73AC1"/>
    <w:rsid w:val="00C747A1"/>
    <w:rsid w:val="00C750CB"/>
    <w:rsid w:val="00C7586B"/>
    <w:rsid w:val="00C758F1"/>
    <w:rsid w:val="00C75EFA"/>
    <w:rsid w:val="00C76140"/>
    <w:rsid w:val="00C7660A"/>
    <w:rsid w:val="00C7667A"/>
    <w:rsid w:val="00C767BE"/>
    <w:rsid w:val="00C76C55"/>
    <w:rsid w:val="00C774AC"/>
    <w:rsid w:val="00C7771E"/>
    <w:rsid w:val="00C7777D"/>
    <w:rsid w:val="00C77CD0"/>
    <w:rsid w:val="00C77F1E"/>
    <w:rsid w:val="00C80015"/>
    <w:rsid w:val="00C802A1"/>
    <w:rsid w:val="00C80BDE"/>
    <w:rsid w:val="00C80C58"/>
    <w:rsid w:val="00C80FBA"/>
    <w:rsid w:val="00C813EE"/>
    <w:rsid w:val="00C81BDA"/>
    <w:rsid w:val="00C81D66"/>
    <w:rsid w:val="00C81EB3"/>
    <w:rsid w:val="00C82028"/>
    <w:rsid w:val="00C8210B"/>
    <w:rsid w:val="00C822C1"/>
    <w:rsid w:val="00C823AD"/>
    <w:rsid w:val="00C8251A"/>
    <w:rsid w:val="00C82ADB"/>
    <w:rsid w:val="00C830BF"/>
    <w:rsid w:val="00C833FE"/>
    <w:rsid w:val="00C83730"/>
    <w:rsid w:val="00C838ED"/>
    <w:rsid w:val="00C83B1A"/>
    <w:rsid w:val="00C84831"/>
    <w:rsid w:val="00C84A3F"/>
    <w:rsid w:val="00C84B2E"/>
    <w:rsid w:val="00C84D3F"/>
    <w:rsid w:val="00C85315"/>
    <w:rsid w:val="00C853F7"/>
    <w:rsid w:val="00C8540F"/>
    <w:rsid w:val="00C85450"/>
    <w:rsid w:val="00C854F3"/>
    <w:rsid w:val="00C85533"/>
    <w:rsid w:val="00C85710"/>
    <w:rsid w:val="00C85768"/>
    <w:rsid w:val="00C859D3"/>
    <w:rsid w:val="00C85B66"/>
    <w:rsid w:val="00C85E50"/>
    <w:rsid w:val="00C85E88"/>
    <w:rsid w:val="00C8688F"/>
    <w:rsid w:val="00C86B9C"/>
    <w:rsid w:val="00C86EA6"/>
    <w:rsid w:val="00C8791D"/>
    <w:rsid w:val="00C87B27"/>
    <w:rsid w:val="00C87DC4"/>
    <w:rsid w:val="00C90206"/>
    <w:rsid w:val="00C90207"/>
    <w:rsid w:val="00C90395"/>
    <w:rsid w:val="00C90556"/>
    <w:rsid w:val="00C91201"/>
    <w:rsid w:val="00C913DA"/>
    <w:rsid w:val="00C9147B"/>
    <w:rsid w:val="00C914F0"/>
    <w:rsid w:val="00C91563"/>
    <w:rsid w:val="00C9175E"/>
    <w:rsid w:val="00C919F8"/>
    <w:rsid w:val="00C920FA"/>
    <w:rsid w:val="00C92489"/>
    <w:rsid w:val="00C92A4C"/>
    <w:rsid w:val="00C92AB0"/>
    <w:rsid w:val="00C92AF6"/>
    <w:rsid w:val="00C930CE"/>
    <w:rsid w:val="00C932DB"/>
    <w:rsid w:val="00C93350"/>
    <w:rsid w:val="00C934D1"/>
    <w:rsid w:val="00C934DC"/>
    <w:rsid w:val="00C93519"/>
    <w:rsid w:val="00C93552"/>
    <w:rsid w:val="00C936D6"/>
    <w:rsid w:val="00C93C0E"/>
    <w:rsid w:val="00C93CB1"/>
    <w:rsid w:val="00C94159"/>
    <w:rsid w:val="00C9499C"/>
    <w:rsid w:val="00C94A91"/>
    <w:rsid w:val="00C9504E"/>
    <w:rsid w:val="00C95874"/>
    <w:rsid w:val="00C959F2"/>
    <w:rsid w:val="00C95BDA"/>
    <w:rsid w:val="00C95E9D"/>
    <w:rsid w:val="00C95EDC"/>
    <w:rsid w:val="00C961C7"/>
    <w:rsid w:val="00C96900"/>
    <w:rsid w:val="00C96D50"/>
    <w:rsid w:val="00C973F7"/>
    <w:rsid w:val="00C9776D"/>
    <w:rsid w:val="00C9781F"/>
    <w:rsid w:val="00C97B56"/>
    <w:rsid w:val="00C97BE6"/>
    <w:rsid w:val="00C97C84"/>
    <w:rsid w:val="00C97CB6"/>
    <w:rsid w:val="00C97F78"/>
    <w:rsid w:val="00CA05BB"/>
    <w:rsid w:val="00CA0701"/>
    <w:rsid w:val="00CA09B3"/>
    <w:rsid w:val="00CA0B62"/>
    <w:rsid w:val="00CA0FE1"/>
    <w:rsid w:val="00CA131B"/>
    <w:rsid w:val="00CA1394"/>
    <w:rsid w:val="00CA143F"/>
    <w:rsid w:val="00CA172E"/>
    <w:rsid w:val="00CA1871"/>
    <w:rsid w:val="00CA1A75"/>
    <w:rsid w:val="00CA1C0C"/>
    <w:rsid w:val="00CA2323"/>
    <w:rsid w:val="00CA2615"/>
    <w:rsid w:val="00CA2CE1"/>
    <w:rsid w:val="00CA3090"/>
    <w:rsid w:val="00CA3414"/>
    <w:rsid w:val="00CA3ABC"/>
    <w:rsid w:val="00CA4024"/>
    <w:rsid w:val="00CA4960"/>
    <w:rsid w:val="00CA4D0F"/>
    <w:rsid w:val="00CA53FB"/>
    <w:rsid w:val="00CA565C"/>
    <w:rsid w:val="00CA5C23"/>
    <w:rsid w:val="00CA5C55"/>
    <w:rsid w:val="00CA657D"/>
    <w:rsid w:val="00CA662C"/>
    <w:rsid w:val="00CA67D6"/>
    <w:rsid w:val="00CA6A77"/>
    <w:rsid w:val="00CA6FB1"/>
    <w:rsid w:val="00CA713E"/>
    <w:rsid w:val="00CA73A8"/>
    <w:rsid w:val="00CA7795"/>
    <w:rsid w:val="00CA7CB1"/>
    <w:rsid w:val="00CA7D82"/>
    <w:rsid w:val="00CB0158"/>
    <w:rsid w:val="00CB0171"/>
    <w:rsid w:val="00CB01C9"/>
    <w:rsid w:val="00CB0712"/>
    <w:rsid w:val="00CB0938"/>
    <w:rsid w:val="00CB1042"/>
    <w:rsid w:val="00CB120E"/>
    <w:rsid w:val="00CB1757"/>
    <w:rsid w:val="00CB180A"/>
    <w:rsid w:val="00CB180E"/>
    <w:rsid w:val="00CB18ED"/>
    <w:rsid w:val="00CB1CD5"/>
    <w:rsid w:val="00CB1DE4"/>
    <w:rsid w:val="00CB2235"/>
    <w:rsid w:val="00CB22E6"/>
    <w:rsid w:val="00CB235B"/>
    <w:rsid w:val="00CB24E1"/>
    <w:rsid w:val="00CB2645"/>
    <w:rsid w:val="00CB2675"/>
    <w:rsid w:val="00CB2C26"/>
    <w:rsid w:val="00CB32F1"/>
    <w:rsid w:val="00CB368B"/>
    <w:rsid w:val="00CB37DE"/>
    <w:rsid w:val="00CB3A0A"/>
    <w:rsid w:val="00CB3F85"/>
    <w:rsid w:val="00CB44A9"/>
    <w:rsid w:val="00CB489D"/>
    <w:rsid w:val="00CB4C8C"/>
    <w:rsid w:val="00CB51F6"/>
    <w:rsid w:val="00CB526E"/>
    <w:rsid w:val="00CB5852"/>
    <w:rsid w:val="00CB58F6"/>
    <w:rsid w:val="00CB5C50"/>
    <w:rsid w:val="00CB5C94"/>
    <w:rsid w:val="00CB6198"/>
    <w:rsid w:val="00CB622C"/>
    <w:rsid w:val="00CB628B"/>
    <w:rsid w:val="00CB68A5"/>
    <w:rsid w:val="00CB698A"/>
    <w:rsid w:val="00CB6AB0"/>
    <w:rsid w:val="00CB6CCD"/>
    <w:rsid w:val="00CB710E"/>
    <w:rsid w:val="00CB7833"/>
    <w:rsid w:val="00CB79AE"/>
    <w:rsid w:val="00CB7F63"/>
    <w:rsid w:val="00CB7FA9"/>
    <w:rsid w:val="00CC08A5"/>
    <w:rsid w:val="00CC0F32"/>
    <w:rsid w:val="00CC10BF"/>
    <w:rsid w:val="00CC1266"/>
    <w:rsid w:val="00CC1428"/>
    <w:rsid w:val="00CC1772"/>
    <w:rsid w:val="00CC18B8"/>
    <w:rsid w:val="00CC1BE1"/>
    <w:rsid w:val="00CC1DA6"/>
    <w:rsid w:val="00CC228C"/>
    <w:rsid w:val="00CC277B"/>
    <w:rsid w:val="00CC279E"/>
    <w:rsid w:val="00CC2BA3"/>
    <w:rsid w:val="00CC344C"/>
    <w:rsid w:val="00CC36AF"/>
    <w:rsid w:val="00CC3CC4"/>
    <w:rsid w:val="00CC3F62"/>
    <w:rsid w:val="00CC3FBF"/>
    <w:rsid w:val="00CC4098"/>
    <w:rsid w:val="00CC4270"/>
    <w:rsid w:val="00CC4302"/>
    <w:rsid w:val="00CC4606"/>
    <w:rsid w:val="00CC4AE5"/>
    <w:rsid w:val="00CC4E05"/>
    <w:rsid w:val="00CC5615"/>
    <w:rsid w:val="00CC5C07"/>
    <w:rsid w:val="00CC5FD4"/>
    <w:rsid w:val="00CC637B"/>
    <w:rsid w:val="00CC6443"/>
    <w:rsid w:val="00CC6675"/>
    <w:rsid w:val="00CC6722"/>
    <w:rsid w:val="00CC6919"/>
    <w:rsid w:val="00CC6AFD"/>
    <w:rsid w:val="00CC6E0D"/>
    <w:rsid w:val="00CC7160"/>
    <w:rsid w:val="00CC7A25"/>
    <w:rsid w:val="00CC7DCD"/>
    <w:rsid w:val="00CD093A"/>
    <w:rsid w:val="00CD09B5"/>
    <w:rsid w:val="00CD09E1"/>
    <w:rsid w:val="00CD0F21"/>
    <w:rsid w:val="00CD14F4"/>
    <w:rsid w:val="00CD1755"/>
    <w:rsid w:val="00CD1B38"/>
    <w:rsid w:val="00CD1BBE"/>
    <w:rsid w:val="00CD2356"/>
    <w:rsid w:val="00CD2E16"/>
    <w:rsid w:val="00CD2EE9"/>
    <w:rsid w:val="00CD3010"/>
    <w:rsid w:val="00CD371D"/>
    <w:rsid w:val="00CD389E"/>
    <w:rsid w:val="00CD3BC8"/>
    <w:rsid w:val="00CD3E7A"/>
    <w:rsid w:val="00CD44B1"/>
    <w:rsid w:val="00CD4688"/>
    <w:rsid w:val="00CD4B22"/>
    <w:rsid w:val="00CD4CB8"/>
    <w:rsid w:val="00CD51B6"/>
    <w:rsid w:val="00CD51E5"/>
    <w:rsid w:val="00CD5282"/>
    <w:rsid w:val="00CD5503"/>
    <w:rsid w:val="00CD55F3"/>
    <w:rsid w:val="00CD58B7"/>
    <w:rsid w:val="00CD59BA"/>
    <w:rsid w:val="00CD5F1A"/>
    <w:rsid w:val="00CD604F"/>
    <w:rsid w:val="00CD6D64"/>
    <w:rsid w:val="00CD77F8"/>
    <w:rsid w:val="00CD782D"/>
    <w:rsid w:val="00CD784D"/>
    <w:rsid w:val="00CD79D9"/>
    <w:rsid w:val="00CD7A3D"/>
    <w:rsid w:val="00CD7CA5"/>
    <w:rsid w:val="00CD7CBE"/>
    <w:rsid w:val="00CE05C7"/>
    <w:rsid w:val="00CE0600"/>
    <w:rsid w:val="00CE06CB"/>
    <w:rsid w:val="00CE08F7"/>
    <w:rsid w:val="00CE09E5"/>
    <w:rsid w:val="00CE0AE7"/>
    <w:rsid w:val="00CE0C5A"/>
    <w:rsid w:val="00CE10B2"/>
    <w:rsid w:val="00CE149A"/>
    <w:rsid w:val="00CE15D9"/>
    <w:rsid w:val="00CE1824"/>
    <w:rsid w:val="00CE1C07"/>
    <w:rsid w:val="00CE21D8"/>
    <w:rsid w:val="00CE227B"/>
    <w:rsid w:val="00CE24AC"/>
    <w:rsid w:val="00CE2B7A"/>
    <w:rsid w:val="00CE2C76"/>
    <w:rsid w:val="00CE2DDA"/>
    <w:rsid w:val="00CE31EE"/>
    <w:rsid w:val="00CE3312"/>
    <w:rsid w:val="00CE34BC"/>
    <w:rsid w:val="00CE3634"/>
    <w:rsid w:val="00CE3848"/>
    <w:rsid w:val="00CE3CF7"/>
    <w:rsid w:val="00CE43E4"/>
    <w:rsid w:val="00CE44B3"/>
    <w:rsid w:val="00CE44DE"/>
    <w:rsid w:val="00CE45FB"/>
    <w:rsid w:val="00CE4639"/>
    <w:rsid w:val="00CE4EE8"/>
    <w:rsid w:val="00CE5097"/>
    <w:rsid w:val="00CE56F8"/>
    <w:rsid w:val="00CE57E3"/>
    <w:rsid w:val="00CE5834"/>
    <w:rsid w:val="00CE5A4C"/>
    <w:rsid w:val="00CE5E05"/>
    <w:rsid w:val="00CE6698"/>
    <w:rsid w:val="00CE671B"/>
    <w:rsid w:val="00CE6763"/>
    <w:rsid w:val="00CE6807"/>
    <w:rsid w:val="00CE69C1"/>
    <w:rsid w:val="00CE6C68"/>
    <w:rsid w:val="00CE6F56"/>
    <w:rsid w:val="00CE75E2"/>
    <w:rsid w:val="00CE7C37"/>
    <w:rsid w:val="00CE7E29"/>
    <w:rsid w:val="00CF026D"/>
    <w:rsid w:val="00CF056C"/>
    <w:rsid w:val="00CF074C"/>
    <w:rsid w:val="00CF0B85"/>
    <w:rsid w:val="00CF0C85"/>
    <w:rsid w:val="00CF0FBB"/>
    <w:rsid w:val="00CF0FFE"/>
    <w:rsid w:val="00CF1154"/>
    <w:rsid w:val="00CF139E"/>
    <w:rsid w:val="00CF1494"/>
    <w:rsid w:val="00CF14B3"/>
    <w:rsid w:val="00CF1FB0"/>
    <w:rsid w:val="00CF1FD4"/>
    <w:rsid w:val="00CF24C0"/>
    <w:rsid w:val="00CF283D"/>
    <w:rsid w:val="00CF3030"/>
    <w:rsid w:val="00CF32C8"/>
    <w:rsid w:val="00CF3738"/>
    <w:rsid w:val="00CF3816"/>
    <w:rsid w:val="00CF382C"/>
    <w:rsid w:val="00CF3F39"/>
    <w:rsid w:val="00CF42C6"/>
    <w:rsid w:val="00CF4725"/>
    <w:rsid w:val="00CF49A4"/>
    <w:rsid w:val="00CF4ADE"/>
    <w:rsid w:val="00CF4E8E"/>
    <w:rsid w:val="00CF5166"/>
    <w:rsid w:val="00CF528E"/>
    <w:rsid w:val="00CF52F0"/>
    <w:rsid w:val="00CF5457"/>
    <w:rsid w:val="00CF5CE2"/>
    <w:rsid w:val="00CF5ED5"/>
    <w:rsid w:val="00CF6086"/>
    <w:rsid w:val="00CF65D7"/>
    <w:rsid w:val="00CF673B"/>
    <w:rsid w:val="00CF6785"/>
    <w:rsid w:val="00CF6973"/>
    <w:rsid w:val="00CF6ACC"/>
    <w:rsid w:val="00CF6D29"/>
    <w:rsid w:val="00CF71F4"/>
    <w:rsid w:val="00CF75E9"/>
    <w:rsid w:val="00CF76BA"/>
    <w:rsid w:val="00CF771E"/>
    <w:rsid w:val="00CF7ABB"/>
    <w:rsid w:val="00CF7D89"/>
    <w:rsid w:val="00D000AF"/>
    <w:rsid w:val="00D00170"/>
    <w:rsid w:val="00D0047C"/>
    <w:rsid w:val="00D0063C"/>
    <w:rsid w:val="00D0069F"/>
    <w:rsid w:val="00D00F62"/>
    <w:rsid w:val="00D0167C"/>
    <w:rsid w:val="00D016AC"/>
    <w:rsid w:val="00D016BF"/>
    <w:rsid w:val="00D01DD3"/>
    <w:rsid w:val="00D020C3"/>
    <w:rsid w:val="00D023A6"/>
    <w:rsid w:val="00D02604"/>
    <w:rsid w:val="00D02750"/>
    <w:rsid w:val="00D02E19"/>
    <w:rsid w:val="00D02EAC"/>
    <w:rsid w:val="00D02F05"/>
    <w:rsid w:val="00D03538"/>
    <w:rsid w:val="00D0371C"/>
    <w:rsid w:val="00D03FD8"/>
    <w:rsid w:val="00D0447A"/>
    <w:rsid w:val="00D04A6C"/>
    <w:rsid w:val="00D04EFF"/>
    <w:rsid w:val="00D05E47"/>
    <w:rsid w:val="00D0627A"/>
    <w:rsid w:val="00D06964"/>
    <w:rsid w:val="00D069AA"/>
    <w:rsid w:val="00D06AB5"/>
    <w:rsid w:val="00D06CDB"/>
    <w:rsid w:val="00D06F41"/>
    <w:rsid w:val="00D07618"/>
    <w:rsid w:val="00D077CB"/>
    <w:rsid w:val="00D07943"/>
    <w:rsid w:val="00D079C9"/>
    <w:rsid w:val="00D07C45"/>
    <w:rsid w:val="00D07FD8"/>
    <w:rsid w:val="00D107DF"/>
    <w:rsid w:val="00D10924"/>
    <w:rsid w:val="00D1098B"/>
    <w:rsid w:val="00D10A4C"/>
    <w:rsid w:val="00D10DD7"/>
    <w:rsid w:val="00D10DF2"/>
    <w:rsid w:val="00D10EF8"/>
    <w:rsid w:val="00D1105D"/>
    <w:rsid w:val="00D112BA"/>
    <w:rsid w:val="00D116AA"/>
    <w:rsid w:val="00D11D0F"/>
    <w:rsid w:val="00D12338"/>
    <w:rsid w:val="00D126A4"/>
    <w:rsid w:val="00D12728"/>
    <w:rsid w:val="00D12745"/>
    <w:rsid w:val="00D12911"/>
    <w:rsid w:val="00D129EE"/>
    <w:rsid w:val="00D12AEF"/>
    <w:rsid w:val="00D12D4E"/>
    <w:rsid w:val="00D12DA6"/>
    <w:rsid w:val="00D132A2"/>
    <w:rsid w:val="00D1335A"/>
    <w:rsid w:val="00D13623"/>
    <w:rsid w:val="00D139A4"/>
    <w:rsid w:val="00D13A08"/>
    <w:rsid w:val="00D13C6D"/>
    <w:rsid w:val="00D14034"/>
    <w:rsid w:val="00D141D5"/>
    <w:rsid w:val="00D1424E"/>
    <w:rsid w:val="00D1454B"/>
    <w:rsid w:val="00D14558"/>
    <w:rsid w:val="00D149AC"/>
    <w:rsid w:val="00D14BB1"/>
    <w:rsid w:val="00D15108"/>
    <w:rsid w:val="00D15569"/>
    <w:rsid w:val="00D15625"/>
    <w:rsid w:val="00D158DC"/>
    <w:rsid w:val="00D15B5F"/>
    <w:rsid w:val="00D15E12"/>
    <w:rsid w:val="00D160BF"/>
    <w:rsid w:val="00D161D7"/>
    <w:rsid w:val="00D1661F"/>
    <w:rsid w:val="00D16804"/>
    <w:rsid w:val="00D16A19"/>
    <w:rsid w:val="00D16A82"/>
    <w:rsid w:val="00D17818"/>
    <w:rsid w:val="00D17C49"/>
    <w:rsid w:val="00D201E9"/>
    <w:rsid w:val="00D20418"/>
    <w:rsid w:val="00D20A56"/>
    <w:rsid w:val="00D20AF6"/>
    <w:rsid w:val="00D20C7D"/>
    <w:rsid w:val="00D21323"/>
    <w:rsid w:val="00D21848"/>
    <w:rsid w:val="00D21EF1"/>
    <w:rsid w:val="00D22245"/>
    <w:rsid w:val="00D223FC"/>
    <w:rsid w:val="00D22675"/>
    <w:rsid w:val="00D22C01"/>
    <w:rsid w:val="00D22CCC"/>
    <w:rsid w:val="00D22F9A"/>
    <w:rsid w:val="00D22FC9"/>
    <w:rsid w:val="00D2304E"/>
    <w:rsid w:val="00D230E5"/>
    <w:rsid w:val="00D23568"/>
    <w:rsid w:val="00D238D3"/>
    <w:rsid w:val="00D2435D"/>
    <w:rsid w:val="00D245B3"/>
    <w:rsid w:val="00D24EAC"/>
    <w:rsid w:val="00D24FC8"/>
    <w:rsid w:val="00D25541"/>
    <w:rsid w:val="00D25AD5"/>
    <w:rsid w:val="00D26399"/>
    <w:rsid w:val="00D26854"/>
    <w:rsid w:val="00D26C45"/>
    <w:rsid w:val="00D26E7C"/>
    <w:rsid w:val="00D26F9B"/>
    <w:rsid w:val="00D27445"/>
    <w:rsid w:val="00D27D56"/>
    <w:rsid w:val="00D27F8E"/>
    <w:rsid w:val="00D30D90"/>
    <w:rsid w:val="00D3102C"/>
    <w:rsid w:val="00D31630"/>
    <w:rsid w:val="00D31652"/>
    <w:rsid w:val="00D31865"/>
    <w:rsid w:val="00D31A19"/>
    <w:rsid w:val="00D32069"/>
    <w:rsid w:val="00D32813"/>
    <w:rsid w:val="00D32AEB"/>
    <w:rsid w:val="00D32AF6"/>
    <w:rsid w:val="00D33A5D"/>
    <w:rsid w:val="00D33C43"/>
    <w:rsid w:val="00D33D8B"/>
    <w:rsid w:val="00D33FE9"/>
    <w:rsid w:val="00D3407F"/>
    <w:rsid w:val="00D34618"/>
    <w:rsid w:val="00D34A81"/>
    <w:rsid w:val="00D34B0C"/>
    <w:rsid w:val="00D351A4"/>
    <w:rsid w:val="00D35BE6"/>
    <w:rsid w:val="00D36072"/>
    <w:rsid w:val="00D36258"/>
    <w:rsid w:val="00D36579"/>
    <w:rsid w:val="00D36844"/>
    <w:rsid w:val="00D369ED"/>
    <w:rsid w:val="00D36C33"/>
    <w:rsid w:val="00D37277"/>
    <w:rsid w:val="00D37CC7"/>
    <w:rsid w:val="00D40080"/>
    <w:rsid w:val="00D4032C"/>
    <w:rsid w:val="00D40560"/>
    <w:rsid w:val="00D40BD9"/>
    <w:rsid w:val="00D40D53"/>
    <w:rsid w:val="00D40ED7"/>
    <w:rsid w:val="00D40FD9"/>
    <w:rsid w:val="00D41CB0"/>
    <w:rsid w:val="00D41F3A"/>
    <w:rsid w:val="00D42282"/>
    <w:rsid w:val="00D422B4"/>
    <w:rsid w:val="00D427F8"/>
    <w:rsid w:val="00D42EDD"/>
    <w:rsid w:val="00D43003"/>
    <w:rsid w:val="00D430D2"/>
    <w:rsid w:val="00D439A4"/>
    <w:rsid w:val="00D43FD3"/>
    <w:rsid w:val="00D44C82"/>
    <w:rsid w:val="00D4514D"/>
    <w:rsid w:val="00D456A7"/>
    <w:rsid w:val="00D46266"/>
    <w:rsid w:val="00D4645D"/>
    <w:rsid w:val="00D4675C"/>
    <w:rsid w:val="00D46B0B"/>
    <w:rsid w:val="00D46D19"/>
    <w:rsid w:val="00D46D8B"/>
    <w:rsid w:val="00D46E25"/>
    <w:rsid w:val="00D4712E"/>
    <w:rsid w:val="00D4760D"/>
    <w:rsid w:val="00D47D59"/>
    <w:rsid w:val="00D502B3"/>
    <w:rsid w:val="00D50828"/>
    <w:rsid w:val="00D50B81"/>
    <w:rsid w:val="00D50C22"/>
    <w:rsid w:val="00D50F44"/>
    <w:rsid w:val="00D5126F"/>
    <w:rsid w:val="00D51679"/>
    <w:rsid w:val="00D519A4"/>
    <w:rsid w:val="00D51A8F"/>
    <w:rsid w:val="00D51BE2"/>
    <w:rsid w:val="00D5240F"/>
    <w:rsid w:val="00D52773"/>
    <w:rsid w:val="00D52E2D"/>
    <w:rsid w:val="00D52F7C"/>
    <w:rsid w:val="00D53E88"/>
    <w:rsid w:val="00D540A4"/>
    <w:rsid w:val="00D54243"/>
    <w:rsid w:val="00D545C7"/>
    <w:rsid w:val="00D545C9"/>
    <w:rsid w:val="00D54C57"/>
    <w:rsid w:val="00D54EBD"/>
    <w:rsid w:val="00D550A4"/>
    <w:rsid w:val="00D5529F"/>
    <w:rsid w:val="00D556E1"/>
    <w:rsid w:val="00D5579E"/>
    <w:rsid w:val="00D561C6"/>
    <w:rsid w:val="00D564A1"/>
    <w:rsid w:val="00D564AE"/>
    <w:rsid w:val="00D5682E"/>
    <w:rsid w:val="00D56AE4"/>
    <w:rsid w:val="00D56CBB"/>
    <w:rsid w:val="00D56DC8"/>
    <w:rsid w:val="00D570E4"/>
    <w:rsid w:val="00D5734F"/>
    <w:rsid w:val="00D57808"/>
    <w:rsid w:val="00D57C57"/>
    <w:rsid w:val="00D57DD7"/>
    <w:rsid w:val="00D57FD1"/>
    <w:rsid w:val="00D57FE1"/>
    <w:rsid w:val="00D60000"/>
    <w:rsid w:val="00D600E5"/>
    <w:rsid w:val="00D60279"/>
    <w:rsid w:val="00D60414"/>
    <w:rsid w:val="00D60578"/>
    <w:rsid w:val="00D60643"/>
    <w:rsid w:val="00D6068C"/>
    <w:rsid w:val="00D606DF"/>
    <w:rsid w:val="00D60830"/>
    <w:rsid w:val="00D6093D"/>
    <w:rsid w:val="00D60ADA"/>
    <w:rsid w:val="00D60B41"/>
    <w:rsid w:val="00D60FEA"/>
    <w:rsid w:val="00D6137A"/>
    <w:rsid w:val="00D61706"/>
    <w:rsid w:val="00D618D8"/>
    <w:rsid w:val="00D619A6"/>
    <w:rsid w:val="00D61D3F"/>
    <w:rsid w:val="00D622C9"/>
    <w:rsid w:val="00D628BC"/>
    <w:rsid w:val="00D62F1B"/>
    <w:rsid w:val="00D634B2"/>
    <w:rsid w:val="00D63659"/>
    <w:rsid w:val="00D63912"/>
    <w:rsid w:val="00D639BE"/>
    <w:rsid w:val="00D63BA5"/>
    <w:rsid w:val="00D64033"/>
    <w:rsid w:val="00D64157"/>
    <w:rsid w:val="00D64239"/>
    <w:rsid w:val="00D64347"/>
    <w:rsid w:val="00D643A5"/>
    <w:rsid w:val="00D6464A"/>
    <w:rsid w:val="00D64867"/>
    <w:rsid w:val="00D648D2"/>
    <w:rsid w:val="00D64A87"/>
    <w:rsid w:val="00D64C00"/>
    <w:rsid w:val="00D65054"/>
    <w:rsid w:val="00D653B8"/>
    <w:rsid w:val="00D656B9"/>
    <w:rsid w:val="00D656F3"/>
    <w:rsid w:val="00D65821"/>
    <w:rsid w:val="00D6591C"/>
    <w:rsid w:val="00D65AF6"/>
    <w:rsid w:val="00D65CA2"/>
    <w:rsid w:val="00D65EA4"/>
    <w:rsid w:val="00D66109"/>
    <w:rsid w:val="00D663CB"/>
    <w:rsid w:val="00D665D2"/>
    <w:rsid w:val="00D66BA6"/>
    <w:rsid w:val="00D6704B"/>
    <w:rsid w:val="00D67358"/>
    <w:rsid w:val="00D679AE"/>
    <w:rsid w:val="00D67B97"/>
    <w:rsid w:val="00D7012E"/>
    <w:rsid w:val="00D70524"/>
    <w:rsid w:val="00D7056F"/>
    <w:rsid w:val="00D70C06"/>
    <w:rsid w:val="00D7131C"/>
    <w:rsid w:val="00D714F7"/>
    <w:rsid w:val="00D71A26"/>
    <w:rsid w:val="00D71B5F"/>
    <w:rsid w:val="00D71E03"/>
    <w:rsid w:val="00D71E1D"/>
    <w:rsid w:val="00D71ED9"/>
    <w:rsid w:val="00D72504"/>
    <w:rsid w:val="00D72C60"/>
    <w:rsid w:val="00D72E66"/>
    <w:rsid w:val="00D73334"/>
    <w:rsid w:val="00D73C46"/>
    <w:rsid w:val="00D73CAA"/>
    <w:rsid w:val="00D7525F"/>
    <w:rsid w:val="00D756DE"/>
    <w:rsid w:val="00D75BC6"/>
    <w:rsid w:val="00D7688A"/>
    <w:rsid w:val="00D76BBE"/>
    <w:rsid w:val="00D76C42"/>
    <w:rsid w:val="00D76EA9"/>
    <w:rsid w:val="00D7717E"/>
    <w:rsid w:val="00D77186"/>
    <w:rsid w:val="00D772CE"/>
    <w:rsid w:val="00D77567"/>
    <w:rsid w:val="00D8041F"/>
    <w:rsid w:val="00D80466"/>
    <w:rsid w:val="00D807A9"/>
    <w:rsid w:val="00D809D4"/>
    <w:rsid w:val="00D80A11"/>
    <w:rsid w:val="00D80AD4"/>
    <w:rsid w:val="00D81345"/>
    <w:rsid w:val="00D8137D"/>
    <w:rsid w:val="00D81610"/>
    <w:rsid w:val="00D820A6"/>
    <w:rsid w:val="00D82667"/>
    <w:rsid w:val="00D829D2"/>
    <w:rsid w:val="00D82CAE"/>
    <w:rsid w:val="00D82D41"/>
    <w:rsid w:val="00D82E37"/>
    <w:rsid w:val="00D82ECB"/>
    <w:rsid w:val="00D82FB3"/>
    <w:rsid w:val="00D833F3"/>
    <w:rsid w:val="00D834BE"/>
    <w:rsid w:val="00D8384A"/>
    <w:rsid w:val="00D8389C"/>
    <w:rsid w:val="00D83BE6"/>
    <w:rsid w:val="00D83FD1"/>
    <w:rsid w:val="00D84166"/>
    <w:rsid w:val="00D84384"/>
    <w:rsid w:val="00D8441C"/>
    <w:rsid w:val="00D8441E"/>
    <w:rsid w:val="00D8467D"/>
    <w:rsid w:val="00D84711"/>
    <w:rsid w:val="00D849D7"/>
    <w:rsid w:val="00D84C11"/>
    <w:rsid w:val="00D85111"/>
    <w:rsid w:val="00D856CC"/>
    <w:rsid w:val="00D85756"/>
    <w:rsid w:val="00D85B49"/>
    <w:rsid w:val="00D85C70"/>
    <w:rsid w:val="00D85D7E"/>
    <w:rsid w:val="00D85EBA"/>
    <w:rsid w:val="00D86133"/>
    <w:rsid w:val="00D86AC4"/>
    <w:rsid w:val="00D86B61"/>
    <w:rsid w:val="00D86CC5"/>
    <w:rsid w:val="00D86FA9"/>
    <w:rsid w:val="00D875A8"/>
    <w:rsid w:val="00D8776D"/>
    <w:rsid w:val="00D879EA"/>
    <w:rsid w:val="00D87B42"/>
    <w:rsid w:val="00D87EBD"/>
    <w:rsid w:val="00D87F06"/>
    <w:rsid w:val="00D9053E"/>
    <w:rsid w:val="00D90FB2"/>
    <w:rsid w:val="00D9111B"/>
    <w:rsid w:val="00D9129B"/>
    <w:rsid w:val="00D918E6"/>
    <w:rsid w:val="00D91E91"/>
    <w:rsid w:val="00D92581"/>
    <w:rsid w:val="00D9276B"/>
    <w:rsid w:val="00D92D4C"/>
    <w:rsid w:val="00D92D57"/>
    <w:rsid w:val="00D92E36"/>
    <w:rsid w:val="00D92FB4"/>
    <w:rsid w:val="00D934D2"/>
    <w:rsid w:val="00D935A3"/>
    <w:rsid w:val="00D94063"/>
    <w:rsid w:val="00D943C3"/>
    <w:rsid w:val="00D9447A"/>
    <w:rsid w:val="00D948A6"/>
    <w:rsid w:val="00D94987"/>
    <w:rsid w:val="00D94C86"/>
    <w:rsid w:val="00D94E6C"/>
    <w:rsid w:val="00D95C57"/>
    <w:rsid w:val="00D96151"/>
    <w:rsid w:val="00D96C91"/>
    <w:rsid w:val="00D97089"/>
    <w:rsid w:val="00D970B4"/>
    <w:rsid w:val="00D97321"/>
    <w:rsid w:val="00D973F3"/>
    <w:rsid w:val="00D976A8"/>
    <w:rsid w:val="00D9781F"/>
    <w:rsid w:val="00D978FE"/>
    <w:rsid w:val="00D97A99"/>
    <w:rsid w:val="00D97BA1"/>
    <w:rsid w:val="00D97D7C"/>
    <w:rsid w:val="00D97DA7"/>
    <w:rsid w:val="00DA0615"/>
    <w:rsid w:val="00DA12E2"/>
    <w:rsid w:val="00DA1401"/>
    <w:rsid w:val="00DA14F6"/>
    <w:rsid w:val="00DA28BF"/>
    <w:rsid w:val="00DA295A"/>
    <w:rsid w:val="00DA2A7B"/>
    <w:rsid w:val="00DA2BA3"/>
    <w:rsid w:val="00DA31C3"/>
    <w:rsid w:val="00DA33C5"/>
    <w:rsid w:val="00DA3979"/>
    <w:rsid w:val="00DA3CDB"/>
    <w:rsid w:val="00DA42DF"/>
    <w:rsid w:val="00DA46A6"/>
    <w:rsid w:val="00DA490B"/>
    <w:rsid w:val="00DA4B21"/>
    <w:rsid w:val="00DA4FC9"/>
    <w:rsid w:val="00DA54FF"/>
    <w:rsid w:val="00DA5A78"/>
    <w:rsid w:val="00DA5CD2"/>
    <w:rsid w:val="00DA5D6E"/>
    <w:rsid w:val="00DA603C"/>
    <w:rsid w:val="00DA6194"/>
    <w:rsid w:val="00DA62C0"/>
    <w:rsid w:val="00DA661F"/>
    <w:rsid w:val="00DA669F"/>
    <w:rsid w:val="00DA68EE"/>
    <w:rsid w:val="00DA6BB8"/>
    <w:rsid w:val="00DA6C48"/>
    <w:rsid w:val="00DA74F8"/>
    <w:rsid w:val="00DA75AA"/>
    <w:rsid w:val="00DA7606"/>
    <w:rsid w:val="00DA78A7"/>
    <w:rsid w:val="00DA7C9C"/>
    <w:rsid w:val="00DA7E9E"/>
    <w:rsid w:val="00DB0115"/>
    <w:rsid w:val="00DB031B"/>
    <w:rsid w:val="00DB0484"/>
    <w:rsid w:val="00DB0940"/>
    <w:rsid w:val="00DB0B96"/>
    <w:rsid w:val="00DB0EEA"/>
    <w:rsid w:val="00DB128E"/>
    <w:rsid w:val="00DB152C"/>
    <w:rsid w:val="00DB17B1"/>
    <w:rsid w:val="00DB1F73"/>
    <w:rsid w:val="00DB2EA7"/>
    <w:rsid w:val="00DB32E4"/>
    <w:rsid w:val="00DB3A6F"/>
    <w:rsid w:val="00DB3D39"/>
    <w:rsid w:val="00DB3FEC"/>
    <w:rsid w:val="00DB4544"/>
    <w:rsid w:val="00DB49FC"/>
    <w:rsid w:val="00DB5137"/>
    <w:rsid w:val="00DB5975"/>
    <w:rsid w:val="00DB5C95"/>
    <w:rsid w:val="00DB5F53"/>
    <w:rsid w:val="00DB61FA"/>
    <w:rsid w:val="00DB72A8"/>
    <w:rsid w:val="00DB749E"/>
    <w:rsid w:val="00DB7BDB"/>
    <w:rsid w:val="00DB7FCF"/>
    <w:rsid w:val="00DC0184"/>
    <w:rsid w:val="00DC01EB"/>
    <w:rsid w:val="00DC0218"/>
    <w:rsid w:val="00DC0711"/>
    <w:rsid w:val="00DC0738"/>
    <w:rsid w:val="00DC0935"/>
    <w:rsid w:val="00DC0A49"/>
    <w:rsid w:val="00DC124F"/>
    <w:rsid w:val="00DC13E2"/>
    <w:rsid w:val="00DC15D6"/>
    <w:rsid w:val="00DC19F5"/>
    <w:rsid w:val="00DC1DD8"/>
    <w:rsid w:val="00DC1FA2"/>
    <w:rsid w:val="00DC2763"/>
    <w:rsid w:val="00DC2AFD"/>
    <w:rsid w:val="00DC2C0C"/>
    <w:rsid w:val="00DC31AC"/>
    <w:rsid w:val="00DC350E"/>
    <w:rsid w:val="00DC3C5E"/>
    <w:rsid w:val="00DC3E77"/>
    <w:rsid w:val="00DC4047"/>
    <w:rsid w:val="00DC4083"/>
    <w:rsid w:val="00DC41E5"/>
    <w:rsid w:val="00DC4387"/>
    <w:rsid w:val="00DC4CCB"/>
    <w:rsid w:val="00DC509F"/>
    <w:rsid w:val="00DC534C"/>
    <w:rsid w:val="00DC589B"/>
    <w:rsid w:val="00DC5DF5"/>
    <w:rsid w:val="00DC62B1"/>
    <w:rsid w:val="00DC6BFA"/>
    <w:rsid w:val="00DC6C26"/>
    <w:rsid w:val="00DC6DCF"/>
    <w:rsid w:val="00DC6E42"/>
    <w:rsid w:val="00DC7682"/>
    <w:rsid w:val="00DC7D6E"/>
    <w:rsid w:val="00DC7F99"/>
    <w:rsid w:val="00DD031F"/>
    <w:rsid w:val="00DD05E9"/>
    <w:rsid w:val="00DD0655"/>
    <w:rsid w:val="00DD111D"/>
    <w:rsid w:val="00DD140D"/>
    <w:rsid w:val="00DD1446"/>
    <w:rsid w:val="00DD184B"/>
    <w:rsid w:val="00DD18C9"/>
    <w:rsid w:val="00DD22F7"/>
    <w:rsid w:val="00DD2465"/>
    <w:rsid w:val="00DD259A"/>
    <w:rsid w:val="00DD2858"/>
    <w:rsid w:val="00DD2A5E"/>
    <w:rsid w:val="00DD2B6D"/>
    <w:rsid w:val="00DD2F07"/>
    <w:rsid w:val="00DD3169"/>
    <w:rsid w:val="00DD31E7"/>
    <w:rsid w:val="00DD320A"/>
    <w:rsid w:val="00DD3350"/>
    <w:rsid w:val="00DD343F"/>
    <w:rsid w:val="00DD36CA"/>
    <w:rsid w:val="00DD388D"/>
    <w:rsid w:val="00DD3CE8"/>
    <w:rsid w:val="00DD3DA6"/>
    <w:rsid w:val="00DD3EC1"/>
    <w:rsid w:val="00DD4033"/>
    <w:rsid w:val="00DD46C1"/>
    <w:rsid w:val="00DD4915"/>
    <w:rsid w:val="00DD49A9"/>
    <w:rsid w:val="00DD4E87"/>
    <w:rsid w:val="00DD4EDE"/>
    <w:rsid w:val="00DD5114"/>
    <w:rsid w:val="00DD5C53"/>
    <w:rsid w:val="00DD64E2"/>
    <w:rsid w:val="00DD666D"/>
    <w:rsid w:val="00DD6688"/>
    <w:rsid w:val="00DD6799"/>
    <w:rsid w:val="00DD69D4"/>
    <w:rsid w:val="00DD7165"/>
    <w:rsid w:val="00DD7378"/>
    <w:rsid w:val="00DD7948"/>
    <w:rsid w:val="00DD7F7A"/>
    <w:rsid w:val="00DE0196"/>
    <w:rsid w:val="00DE0ACE"/>
    <w:rsid w:val="00DE0BDD"/>
    <w:rsid w:val="00DE0D68"/>
    <w:rsid w:val="00DE112F"/>
    <w:rsid w:val="00DE114C"/>
    <w:rsid w:val="00DE121F"/>
    <w:rsid w:val="00DE1A58"/>
    <w:rsid w:val="00DE1A99"/>
    <w:rsid w:val="00DE1D92"/>
    <w:rsid w:val="00DE26A3"/>
    <w:rsid w:val="00DE2740"/>
    <w:rsid w:val="00DE2A49"/>
    <w:rsid w:val="00DE3078"/>
    <w:rsid w:val="00DE37B2"/>
    <w:rsid w:val="00DE386D"/>
    <w:rsid w:val="00DE3D32"/>
    <w:rsid w:val="00DE40D2"/>
    <w:rsid w:val="00DE43FA"/>
    <w:rsid w:val="00DE4495"/>
    <w:rsid w:val="00DE45D7"/>
    <w:rsid w:val="00DE4605"/>
    <w:rsid w:val="00DE4A30"/>
    <w:rsid w:val="00DE4C8B"/>
    <w:rsid w:val="00DE4DA5"/>
    <w:rsid w:val="00DE4E0F"/>
    <w:rsid w:val="00DE4EE9"/>
    <w:rsid w:val="00DE5024"/>
    <w:rsid w:val="00DE5786"/>
    <w:rsid w:val="00DE5909"/>
    <w:rsid w:val="00DE5E6F"/>
    <w:rsid w:val="00DE5EB3"/>
    <w:rsid w:val="00DE618E"/>
    <w:rsid w:val="00DE6687"/>
    <w:rsid w:val="00DE6759"/>
    <w:rsid w:val="00DE6856"/>
    <w:rsid w:val="00DE68D5"/>
    <w:rsid w:val="00DE6D7E"/>
    <w:rsid w:val="00DE6F60"/>
    <w:rsid w:val="00DF02E4"/>
    <w:rsid w:val="00DF0695"/>
    <w:rsid w:val="00DF0B37"/>
    <w:rsid w:val="00DF0B8C"/>
    <w:rsid w:val="00DF0CA6"/>
    <w:rsid w:val="00DF0D3E"/>
    <w:rsid w:val="00DF0E0C"/>
    <w:rsid w:val="00DF0F35"/>
    <w:rsid w:val="00DF1048"/>
    <w:rsid w:val="00DF10DC"/>
    <w:rsid w:val="00DF124A"/>
    <w:rsid w:val="00DF19EA"/>
    <w:rsid w:val="00DF1A55"/>
    <w:rsid w:val="00DF1D07"/>
    <w:rsid w:val="00DF1DB4"/>
    <w:rsid w:val="00DF1F49"/>
    <w:rsid w:val="00DF1F7E"/>
    <w:rsid w:val="00DF215E"/>
    <w:rsid w:val="00DF253A"/>
    <w:rsid w:val="00DF26A3"/>
    <w:rsid w:val="00DF2F0E"/>
    <w:rsid w:val="00DF3331"/>
    <w:rsid w:val="00DF3567"/>
    <w:rsid w:val="00DF3620"/>
    <w:rsid w:val="00DF3A5F"/>
    <w:rsid w:val="00DF4196"/>
    <w:rsid w:val="00DF440C"/>
    <w:rsid w:val="00DF45E8"/>
    <w:rsid w:val="00DF4683"/>
    <w:rsid w:val="00DF4740"/>
    <w:rsid w:val="00DF47C8"/>
    <w:rsid w:val="00DF4D12"/>
    <w:rsid w:val="00DF4EDF"/>
    <w:rsid w:val="00DF6100"/>
    <w:rsid w:val="00DF632A"/>
    <w:rsid w:val="00DF6B30"/>
    <w:rsid w:val="00DF6C0D"/>
    <w:rsid w:val="00DF7250"/>
    <w:rsid w:val="00DF7465"/>
    <w:rsid w:val="00DF777E"/>
    <w:rsid w:val="00DF77DE"/>
    <w:rsid w:val="00DF7B46"/>
    <w:rsid w:val="00DF7E8B"/>
    <w:rsid w:val="00E001B4"/>
    <w:rsid w:val="00E003DE"/>
    <w:rsid w:val="00E0056E"/>
    <w:rsid w:val="00E00693"/>
    <w:rsid w:val="00E00828"/>
    <w:rsid w:val="00E00841"/>
    <w:rsid w:val="00E008E1"/>
    <w:rsid w:val="00E00A6C"/>
    <w:rsid w:val="00E00D42"/>
    <w:rsid w:val="00E0139B"/>
    <w:rsid w:val="00E01DCC"/>
    <w:rsid w:val="00E020DF"/>
    <w:rsid w:val="00E02485"/>
    <w:rsid w:val="00E025F4"/>
    <w:rsid w:val="00E027BA"/>
    <w:rsid w:val="00E02AC7"/>
    <w:rsid w:val="00E02BBB"/>
    <w:rsid w:val="00E02C3B"/>
    <w:rsid w:val="00E02E7F"/>
    <w:rsid w:val="00E034D2"/>
    <w:rsid w:val="00E03598"/>
    <w:rsid w:val="00E03889"/>
    <w:rsid w:val="00E03AC5"/>
    <w:rsid w:val="00E03B04"/>
    <w:rsid w:val="00E0403E"/>
    <w:rsid w:val="00E04111"/>
    <w:rsid w:val="00E04240"/>
    <w:rsid w:val="00E04287"/>
    <w:rsid w:val="00E044B0"/>
    <w:rsid w:val="00E045CA"/>
    <w:rsid w:val="00E04DDD"/>
    <w:rsid w:val="00E05292"/>
    <w:rsid w:val="00E06032"/>
    <w:rsid w:val="00E060BC"/>
    <w:rsid w:val="00E06774"/>
    <w:rsid w:val="00E0684E"/>
    <w:rsid w:val="00E068B0"/>
    <w:rsid w:val="00E068C6"/>
    <w:rsid w:val="00E0697F"/>
    <w:rsid w:val="00E06A21"/>
    <w:rsid w:val="00E06C02"/>
    <w:rsid w:val="00E07069"/>
    <w:rsid w:val="00E0720A"/>
    <w:rsid w:val="00E072BE"/>
    <w:rsid w:val="00E07483"/>
    <w:rsid w:val="00E0765F"/>
    <w:rsid w:val="00E07E17"/>
    <w:rsid w:val="00E07E51"/>
    <w:rsid w:val="00E07EF5"/>
    <w:rsid w:val="00E10026"/>
    <w:rsid w:val="00E10032"/>
    <w:rsid w:val="00E1006F"/>
    <w:rsid w:val="00E10089"/>
    <w:rsid w:val="00E100CC"/>
    <w:rsid w:val="00E10180"/>
    <w:rsid w:val="00E102A4"/>
    <w:rsid w:val="00E102C3"/>
    <w:rsid w:val="00E10568"/>
    <w:rsid w:val="00E105AA"/>
    <w:rsid w:val="00E10B92"/>
    <w:rsid w:val="00E10C8A"/>
    <w:rsid w:val="00E1141E"/>
    <w:rsid w:val="00E114FC"/>
    <w:rsid w:val="00E11647"/>
    <w:rsid w:val="00E11F7F"/>
    <w:rsid w:val="00E12040"/>
    <w:rsid w:val="00E1214F"/>
    <w:rsid w:val="00E1276B"/>
    <w:rsid w:val="00E12801"/>
    <w:rsid w:val="00E1280D"/>
    <w:rsid w:val="00E12FE9"/>
    <w:rsid w:val="00E13928"/>
    <w:rsid w:val="00E13A3A"/>
    <w:rsid w:val="00E13D2B"/>
    <w:rsid w:val="00E13F1A"/>
    <w:rsid w:val="00E140B1"/>
    <w:rsid w:val="00E14374"/>
    <w:rsid w:val="00E14469"/>
    <w:rsid w:val="00E1547D"/>
    <w:rsid w:val="00E1572A"/>
    <w:rsid w:val="00E1599C"/>
    <w:rsid w:val="00E15BDF"/>
    <w:rsid w:val="00E15C89"/>
    <w:rsid w:val="00E16119"/>
    <w:rsid w:val="00E16511"/>
    <w:rsid w:val="00E166C5"/>
    <w:rsid w:val="00E16B57"/>
    <w:rsid w:val="00E170E6"/>
    <w:rsid w:val="00E17258"/>
    <w:rsid w:val="00E1790D"/>
    <w:rsid w:val="00E179AC"/>
    <w:rsid w:val="00E2012E"/>
    <w:rsid w:val="00E2097A"/>
    <w:rsid w:val="00E20A68"/>
    <w:rsid w:val="00E20D5A"/>
    <w:rsid w:val="00E20E9F"/>
    <w:rsid w:val="00E212F4"/>
    <w:rsid w:val="00E21357"/>
    <w:rsid w:val="00E214A8"/>
    <w:rsid w:val="00E215F1"/>
    <w:rsid w:val="00E2176E"/>
    <w:rsid w:val="00E217AA"/>
    <w:rsid w:val="00E21942"/>
    <w:rsid w:val="00E21D6B"/>
    <w:rsid w:val="00E21E77"/>
    <w:rsid w:val="00E222E9"/>
    <w:rsid w:val="00E22DB1"/>
    <w:rsid w:val="00E23107"/>
    <w:rsid w:val="00E23699"/>
    <w:rsid w:val="00E23961"/>
    <w:rsid w:val="00E23BFB"/>
    <w:rsid w:val="00E23C72"/>
    <w:rsid w:val="00E242C7"/>
    <w:rsid w:val="00E24F54"/>
    <w:rsid w:val="00E25062"/>
    <w:rsid w:val="00E250F1"/>
    <w:rsid w:val="00E251C7"/>
    <w:rsid w:val="00E25657"/>
    <w:rsid w:val="00E25BA4"/>
    <w:rsid w:val="00E25C89"/>
    <w:rsid w:val="00E26014"/>
    <w:rsid w:val="00E26148"/>
    <w:rsid w:val="00E262A4"/>
    <w:rsid w:val="00E26865"/>
    <w:rsid w:val="00E268FA"/>
    <w:rsid w:val="00E2697C"/>
    <w:rsid w:val="00E26C94"/>
    <w:rsid w:val="00E26FC1"/>
    <w:rsid w:val="00E270C1"/>
    <w:rsid w:val="00E2722B"/>
    <w:rsid w:val="00E276F7"/>
    <w:rsid w:val="00E30009"/>
    <w:rsid w:val="00E3027C"/>
    <w:rsid w:val="00E31217"/>
    <w:rsid w:val="00E315BF"/>
    <w:rsid w:val="00E31666"/>
    <w:rsid w:val="00E316CB"/>
    <w:rsid w:val="00E31955"/>
    <w:rsid w:val="00E31A4E"/>
    <w:rsid w:val="00E32056"/>
    <w:rsid w:val="00E323B1"/>
    <w:rsid w:val="00E3246A"/>
    <w:rsid w:val="00E3260B"/>
    <w:rsid w:val="00E32BD5"/>
    <w:rsid w:val="00E32D65"/>
    <w:rsid w:val="00E334CC"/>
    <w:rsid w:val="00E33A4B"/>
    <w:rsid w:val="00E33BFA"/>
    <w:rsid w:val="00E33E94"/>
    <w:rsid w:val="00E34227"/>
    <w:rsid w:val="00E34631"/>
    <w:rsid w:val="00E34687"/>
    <w:rsid w:val="00E3481A"/>
    <w:rsid w:val="00E348C8"/>
    <w:rsid w:val="00E34CE5"/>
    <w:rsid w:val="00E34DAF"/>
    <w:rsid w:val="00E34E67"/>
    <w:rsid w:val="00E34FAC"/>
    <w:rsid w:val="00E3501D"/>
    <w:rsid w:val="00E3526A"/>
    <w:rsid w:val="00E355EA"/>
    <w:rsid w:val="00E35B45"/>
    <w:rsid w:val="00E35C26"/>
    <w:rsid w:val="00E35CDC"/>
    <w:rsid w:val="00E3648F"/>
    <w:rsid w:val="00E36729"/>
    <w:rsid w:val="00E3682F"/>
    <w:rsid w:val="00E36A96"/>
    <w:rsid w:val="00E3702C"/>
    <w:rsid w:val="00E37529"/>
    <w:rsid w:val="00E377C2"/>
    <w:rsid w:val="00E3793B"/>
    <w:rsid w:val="00E405D0"/>
    <w:rsid w:val="00E41286"/>
    <w:rsid w:val="00E416FE"/>
    <w:rsid w:val="00E4171D"/>
    <w:rsid w:val="00E41820"/>
    <w:rsid w:val="00E41F88"/>
    <w:rsid w:val="00E41FA3"/>
    <w:rsid w:val="00E423BB"/>
    <w:rsid w:val="00E423D5"/>
    <w:rsid w:val="00E427B0"/>
    <w:rsid w:val="00E42C53"/>
    <w:rsid w:val="00E43186"/>
    <w:rsid w:val="00E43994"/>
    <w:rsid w:val="00E43C99"/>
    <w:rsid w:val="00E43E4B"/>
    <w:rsid w:val="00E44733"/>
    <w:rsid w:val="00E44D5A"/>
    <w:rsid w:val="00E44F5F"/>
    <w:rsid w:val="00E45090"/>
    <w:rsid w:val="00E450C7"/>
    <w:rsid w:val="00E453D0"/>
    <w:rsid w:val="00E45659"/>
    <w:rsid w:val="00E456BD"/>
    <w:rsid w:val="00E45CDF"/>
    <w:rsid w:val="00E4615F"/>
    <w:rsid w:val="00E4638A"/>
    <w:rsid w:val="00E463C5"/>
    <w:rsid w:val="00E463D2"/>
    <w:rsid w:val="00E46F4D"/>
    <w:rsid w:val="00E46F88"/>
    <w:rsid w:val="00E477FD"/>
    <w:rsid w:val="00E47912"/>
    <w:rsid w:val="00E47951"/>
    <w:rsid w:val="00E47D5C"/>
    <w:rsid w:val="00E47D9F"/>
    <w:rsid w:val="00E47E10"/>
    <w:rsid w:val="00E508EB"/>
    <w:rsid w:val="00E509F6"/>
    <w:rsid w:val="00E50FE7"/>
    <w:rsid w:val="00E51192"/>
    <w:rsid w:val="00E512DB"/>
    <w:rsid w:val="00E51824"/>
    <w:rsid w:val="00E5192B"/>
    <w:rsid w:val="00E51C3D"/>
    <w:rsid w:val="00E51C81"/>
    <w:rsid w:val="00E51DFB"/>
    <w:rsid w:val="00E52289"/>
    <w:rsid w:val="00E522E9"/>
    <w:rsid w:val="00E52674"/>
    <w:rsid w:val="00E528D8"/>
    <w:rsid w:val="00E52EF9"/>
    <w:rsid w:val="00E53098"/>
    <w:rsid w:val="00E53C24"/>
    <w:rsid w:val="00E54141"/>
    <w:rsid w:val="00E5439A"/>
    <w:rsid w:val="00E5442C"/>
    <w:rsid w:val="00E5448D"/>
    <w:rsid w:val="00E544E8"/>
    <w:rsid w:val="00E545D7"/>
    <w:rsid w:val="00E548BF"/>
    <w:rsid w:val="00E54927"/>
    <w:rsid w:val="00E54ACC"/>
    <w:rsid w:val="00E54C6F"/>
    <w:rsid w:val="00E551FC"/>
    <w:rsid w:val="00E554AD"/>
    <w:rsid w:val="00E55B33"/>
    <w:rsid w:val="00E56021"/>
    <w:rsid w:val="00E560E3"/>
    <w:rsid w:val="00E56816"/>
    <w:rsid w:val="00E56BF3"/>
    <w:rsid w:val="00E56D00"/>
    <w:rsid w:val="00E57211"/>
    <w:rsid w:val="00E57806"/>
    <w:rsid w:val="00E57CC7"/>
    <w:rsid w:val="00E6011F"/>
    <w:rsid w:val="00E6035E"/>
    <w:rsid w:val="00E604EB"/>
    <w:rsid w:val="00E607E4"/>
    <w:rsid w:val="00E60B2F"/>
    <w:rsid w:val="00E60FEB"/>
    <w:rsid w:val="00E61089"/>
    <w:rsid w:val="00E614B4"/>
    <w:rsid w:val="00E6169F"/>
    <w:rsid w:val="00E61927"/>
    <w:rsid w:val="00E61BD2"/>
    <w:rsid w:val="00E61D13"/>
    <w:rsid w:val="00E6243A"/>
    <w:rsid w:val="00E62450"/>
    <w:rsid w:val="00E62666"/>
    <w:rsid w:val="00E62709"/>
    <w:rsid w:val="00E6283B"/>
    <w:rsid w:val="00E62B17"/>
    <w:rsid w:val="00E62C16"/>
    <w:rsid w:val="00E62E0F"/>
    <w:rsid w:val="00E62F07"/>
    <w:rsid w:val="00E6375C"/>
    <w:rsid w:val="00E63BF6"/>
    <w:rsid w:val="00E63CCB"/>
    <w:rsid w:val="00E63FE6"/>
    <w:rsid w:val="00E64474"/>
    <w:rsid w:val="00E6456F"/>
    <w:rsid w:val="00E6465E"/>
    <w:rsid w:val="00E64862"/>
    <w:rsid w:val="00E64A3D"/>
    <w:rsid w:val="00E64A94"/>
    <w:rsid w:val="00E64B55"/>
    <w:rsid w:val="00E64F0B"/>
    <w:rsid w:val="00E6511A"/>
    <w:rsid w:val="00E65CDB"/>
    <w:rsid w:val="00E66237"/>
    <w:rsid w:val="00E662CD"/>
    <w:rsid w:val="00E663D8"/>
    <w:rsid w:val="00E666D3"/>
    <w:rsid w:val="00E669A4"/>
    <w:rsid w:val="00E66A18"/>
    <w:rsid w:val="00E66E9F"/>
    <w:rsid w:val="00E67671"/>
    <w:rsid w:val="00E676F2"/>
    <w:rsid w:val="00E70757"/>
    <w:rsid w:val="00E70B1E"/>
    <w:rsid w:val="00E7138D"/>
    <w:rsid w:val="00E716B7"/>
    <w:rsid w:val="00E7198D"/>
    <w:rsid w:val="00E722EF"/>
    <w:rsid w:val="00E72B39"/>
    <w:rsid w:val="00E72D43"/>
    <w:rsid w:val="00E732BB"/>
    <w:rsid w:val="00E73579"/>
    <w:rsid w:val="00E73743"/>
    <w:rsid w:val="00E73C1A"/>
    <w:rsid w:val="00E73E12"/>
    <w:rsid w:val="00E73FAE"/>
    <w:rsid w:val="00E74073"/>
    <w:rsid w:val="00E74280"/>
    <w:rsid w:val="00E746D9"/>
    <w:rsid w:val="00E75AA8"/>
    <w:rsid w:val="00E761B0"/>
    <w:rsid w:val="00E762BD"/>
    <w:rsid w:val="00E76B15"/>
    <w:rsid w:val="00E76DFA"/>
    <w:rsid w:val="00E76E31"/>
    <w:rsid w:val="00E76EE6"/>
    <w:rsid w:val="00E773D0"/>
    <w:rsid w:val="00E77409"/>
    <w:rsid w:val="00E77461"/>
    <w:rsid w:val="00E77517"/>
    <w:rsid w:val="00E77591"/>
    <w:rsid w:val="00E775C9"/>
    <w:rsid w:val="00E77A18"/>
    <w:rsid w:val="00E77ACF"/>
    <w:rsid w:val="00E77EB1"/>
    <w:rsid w:val="00E77F85"/>
    <w:rsid w:val="00E77F92"/>
    <w:rsid w:val="00E80328"/>
    <w:rsid w:val="00E80345"/>
    <w:rsid w:val="00E815FA"/>
    <w:rsid w:val="00E81952"/>
    <w:rsid w:val="00E81B17"/>
    <w:rsid w:val="00E81F50"/>
    <w:rsid w:val="00E82822"/>
    <w:rsid w:val="00E82CE8"/>
    <w:rsid w:val="00E82F23"/>
    <w:rsid w:val="00E83460"/>
    <w:rsid w:val="00E835CF"/>
    <w:rsid w:val="00E83634"/>
    <w:rsid w:val="00E83989"/>
    <w:rsid w:val="00E83C4B"/>
    <w:rsid w:val="00E83D37"/>
    <w:rsid w:val="00E83E66"/>
    <w:rsid w:val="00E84B19"/>
    <w:rsid w:val="00E84CA0"/>
    <w:rsid w:val="00E84FCE"/>
    <w:rsid w:val="00E850B3"/>
    <w:rsid w:val="00E8557C"/>
    <w:rsid w:val="00E85C6E"/>
    <w:rsid w:val="00E85D61"/>
    <w:rsid w:val="00E85F70"/>
    <w:rsid w:val="00E860F2"/>
    <w:rsid w:val="00E86410"/>
    <w:rsid w:val="00E86791"/>
    <w:rsid w:val="00E87516"/>
    <w:rsid w:val="00E876D5"/>
    <w:rsid w:val="00E87A5C"/>
    <w:rsid w:val="00E87EB0"/>
    <w:rsid w:val="00E901A1"/>
    <w:rsid w:val="00E907D2"/>
    <w:rsid w:val="00E9092F"/>
    <w:rsid w:val="00E90D47"/>
    <w:rsid w:val="00E90DE6"/>
    <w:rsid w:val="00E90ED0"/>
    <w:rsid w:val="00E90EDE"/>
    <w:rsid w:val="00E915E2"/>
    <w:rsid w:val="00E915E8"/>
    <w:rsid w:val="00E91658"/>
    <w:rsid w:val="00E91809"/>
    <w:rsid w:val="00E91A8D"/>
    <w:rsid w:val="00E92092"/>
    <w:rsid w:val="00E9215A"/>
    <w:rsid w:val="00E9254F"/>
    <w:rsid w:val="00E92709"/>
    <w:rsid w:val="00E92A0B"/>
    <w:rsid w:val="00E92A25"/>
    <w:rsid w:val="00E92A84"/>
    <w:rsid w:val="00E92FF2"/>
    <w:rsid w:val="00E94775"/>
    <w:rsid w:val="00E9480B"/>
    <w:rsid w:val="00E95380"/>
    <w:rsid w:val="00E956EB"/>
    <w:rsid w:val="00E957F3"/>
    <w:rsid w:val="00E95974"/>
    <w:rsid w:val="00E959AF"/>
    <w:rsid w:val="00E96112"/>
    <w:rsid w:val="00E9616B"/>
    <w:rsid w:val="00E96563"/>
    <w:rsid w:val="00E96A8A"/>
    <w:rsid w:val="00E96BDA"/>
    <w:rsid w:val="00E97278"/>
    <w:rsid w:val="00E9733B"/>
    <w:rsid w:val="00E97502"/>
    <w:rsid w:val="00E97CAB"/>
    <w:rsid w:val="00E97D65"/>
    <w:rsid w:val="00E97E76"/>
    <w:rsid w:val="00E97EB0"/>
    <w:rsid w:val="00EA0131"/>
    <w:rsid w:val="00EA0549"/>
    <w:rsid w:val="00EA0883"/>
    <w:rsid w:val="00EA09FD"/>
    <w:rsid w:val="00EA0CDA"/>
    <w:rsid w:val="00EA0E9A"/>
    <w:rsid w:val="00EA0FF0"/>
    <w:rsid w:val="00EA1401"/>
    <w:rsid w:val="00EA1492"/>
    <w:rsid w:val="00EA150F"/>
    <w:rsid w:val="00EA1944"/>
    <w:rsid w:val="00EA1974"/>
    <w:rsid w:val="00EA19C4"/>
    <w:rsid w:val="00EA1F1F"/>
    <w:rsid w:val="00EA2333"/>
    <w:rsid w:val="00EA2483"/>
    <w:rsid w:val="00EA292D"/>
    <w:rsid w:val="00EA2D98"/>
    <w:rsid w:val="00EA2E1A"/>
    <w:rsid w:val="00EA2E1C"/>
    <w:rsid w:val="00EA301A"/>
    <w:rsid w:val="00EA3138"/>
    <w:rsid w:val="00EA369C"/>
    <w:rsid w:val="00EA39EF"/>
    <w:rsid w:val="00EA3C4B"/>
    <w:rsid w:val="00EA3EC9"/>
    <w:rsid w:val="00EA3FC9"/>
    <w:rsid w:val="00EA4256"/>
    <w:rsid w:val="00EA4405"/>
    <w:rsid w:val="00EA4A4F"/>
    <w:rsid w:val="00EA4A6D"/>
    <w:rsid w:val="00EA4C54"/>
    <w:rsid w:val="00EA4CDA"/>
    <w:rsid w:val="00EA5266"/>
    <w:rsid w:val="00EA52A8"/>
    <w:rsid w:val="00EA56C2"/>
    <w:rsid w:val="00EA5B02"/>
    <w:rsid w:val="00EA618C"/>
    <w:rsid w:val="00EA62FA"/>
    <w:rsid w:val="00EA637F"/>
    <w:rsid w:val="00EA6B11"/>
    <w:rsid w:val="00EA6DE8"/>
    <w:rsid w:val="00EA6F40"/>
    <w:rsid w:val="00EA76A9"/>
    <w:rsid w:val="00EA7E8B"/>
    <w:rsid w:val="00EB00FA"/>
    <w:rsid w:val="00EB07E2"/>
    <w:rsid w:val="00EB0907"/>
    <w:rsid w:val="00EB0EC8"/>
    <w:rsid w:val="00EB114F"/>
    <w:rsid w:val="00EB11C5"/>
    <w:rsid w:val="00EB124E"/>
    <w:rsid w:val="00EB129C"/>
    <w:rsid w:val="00EB139D"/>
    <w:rsid w:val="00EB162D"/>
    <w:rsid w:val="00EB1965"/>
    <w:rsid w:val="00EB1C7B"/>
    <w:rsid w:val="00EB2FAA"/>
    <w:rsid w:val="00EB3817"/>
    <w:rsid w:val="00EB393D"/>
    <w:rsid w:val="00EB3B11"/>
    <w:rsid w:val="00EB3C8C"/>
    <w:rsid w:val="00EB47D2"/>
    <w:rsid w:val="00EB47EE"/>
    <w:rsid w:val="00EB4A93"/>
    <w:rsid w:val="00EB4ADF"/>
    <w:rsid w:val="00EB4BA1"/>
    <w:rsid w:val="00EB4E9A"/>
    <w:rsid w:val="00EB4EC9"/>
    <w:rsid w:val="00EB53B6"/>
    <w:rsid w:val="00EB559E"/>
    <w:rsid w:val="00EB5626"/>
    <w:rsid w:val="00EB5668"/>
    <w:rsid w:val="00EB583B"/>
    <w:rsid w:val="00EB5DC6"/>
    <w:rsid w:val="00EB5F86"/>
    <w:rsid w:val="00EB61E4"/>
    <w:rsid w:val="00EB6350"/>
    <w:rsid w:val="00EB6386"/>
    <w:rsid w:val="00EB6419"/>
    <w:rsid w:val="00EB6445"/>
    <w:rsid w:val="00EB6A2B"/>
    <w:rsid w:val="00EB6E7F"/>
    <w:rsid w:val="00EB7209"/>
    <w:rsid w:val="00EB763D"/>
    <w:rsid w:val="00EB7B3A"/>
    <w:rsid w:val="00EB7B8D"/>
    <w:rsid w:val="00EB7C23"/>
    <w:rsid w:val="00EB7FE3"/>
    <w:rsid w:val="00EC092D"/>
    <w:rsid w:val="00EC093D"/>
    <w:rsid w:val="00EC12E6"/>
    <w:rsid w:val="00EC1385"/>
    <w:rsid w:val="00EC14D4"/>
    <w:rsid w:val="00EC16DC"/>
    <w:rsid w:val="00EC1806"/>
    <w:rsid w:val="00EC19BA"/>
    <w:rsid w:val="00EC21DE"/>
    <w:rsid w:val="00EC2825"/>
    <w:rsid w:val="00EC2A18"/>
    <w:rsid w:val="00EC2BFC"/>
    <w:rsid w:val="00EC3416"/>
    <w:rsid w:val="00EC343B"/>
    <w:rsid w:val="00EC3933"/>
    <w:rsid w:val="00EC3AF9"/>
    <w:rsid w:val="00EC3B04"/>
    <w:rsid w:val="00EC4B8C"/>
    <w:rsid w:val="00EC4F87"/>
    <w:rsid w:val="00EC562B"/>
    <w:rsid w:val="00EC56CF"/>
    <w:rsid w:val="00EC5732"/>
    <w:rsid w:val="00EC5ED6"/>
    <w:rsid w:val="00EC630B"/>
    <w:rsid w:val="00EC66E0"/>
    <w:rsid w:val="00EC680C"/>
    <w:rsid w:val="00EC6850"/>
    <w:rsid w:val="00EC68FF"/>
    <w:rsid w:val="00EC690D"/>
    <w:rsid w:val="00EC6949"/>
    <w:rsid w:val="00EC6E81"/>
    <w:rsid w:val="00EC6FC9"/>
    <w:rsid w:val="00EC72AD"/>
    <w:rsid w:val="00EC72E7"/>
    <w:rsid w:val="00EC79B2"/>
    <w:rsid w:val="00EC7AA1"/>
    <w:rsid w:val="00EC7D2A"/>
    <w:rsid w:val="00ED01B0"/>
    <w:rsid w:val="00ED0402"/>
    <w:rsid w:val="00ED0752"/>
    <w:rsid w:val="00ED093B"/>
    <w:rsid w:val="00ED098A"/>
    <w:rsid w:val="00ED1113"/>
    <w:rsid w:val="00ED18B7"/>
    <w:rsid w:val="00ED1926"/>
    <w:rsid w:val="00ED1958"/>
    <w:rsid w:val="00ED1D9F"/>
    <w:rsid w:val="00ED2761"/>
    <w:rsid w:val="00ED2D1A"/>
    <w:rsid w:val="00ED30FD"/>
    <w:rsid w:val="00ED3378"/>
    <w:rsid w:val="00ED3473"/>
    <w:rsid w:val="00ED34C9"/>
    <w:rsid w:val="00ED355B"/>
    <w:rsid w:val="00ED36CD"/>
    <w:rsid w:val="00ED373F"/>
    <w:rsid w:val="00ED3800"/>
    <w:rsid w:val="00ED3B38"/>
    <w:rsid w:val="00ED4637"/>
    <w:rsid w:val="00ED4D2C"/>
    <w:rsid w:val="00ED4DCC"/>
    <w:rsid w:val="00ED54ED"/>
    <w:rsid w:val="00ED55F2"/>
    <w:rsid w:val="00ED57F6"/>
    <w:rsid w:val="00ED58BD"/>
    <w:rsid w:val="00ED5BDB"/>
    <w:rsid w:val="00ED5BFD"/>
    <w:rsid w:val="00ED6071"/>
    <w:rsid w:val="00ED637C"/>
    <w:rsid w:val="00ED6A03"/>
    <w:rsid w:val="00ED7212"/>
    <w:rsid w:val="00ED740E"/>
    <w:rsid w:val="00ED7B23"/>
    <w:rsid w:val="00EE0158"/>
    <w:rsid w:val="00EE02BD"/>
    <w:rsid w:val="00EE03C7"/>
    <w:rsid w:val="00EE0413"/>
    <w:rsid w:val="00EE0510"/>
    <w:rsid w:val="00EE0851"/>
    <w:rsid w:val="00EE0B37"/>
    <w:rsid w:val="00EE0D10"/>
    <w:rsid w:val="00EE113A"/>
    <w:rsid w:val="00EE14B3"/>
    <w:rsid w:val="00EE15AC"/>
    <w:rsid w:val="00EE1642"/>
    <w:rsid w:val="00EE1893"/>
    <w:rsid w:val="00EE18F6"/>
    <w:rsid w:val="00EE194F"/>
    <w:rsid w:val="00EE1D53"/>
    <w:rsid w:val="00EE1E46"/>
    <w:rsid w:val="00EE26DF"/>
    <w:rsid w:val="00EE29EA"/>
    <w:rsid w:val="00EE2E2F"/>
    <w:rsid w:val="00EE2F2C"/>
    <w:rsid w:val="00EE3383"/>
    <w:rsid w:val="00EE3534"/>
    <w:rsid w:val="00EE3639"/>
    <w:rsid w:val="00EE36CB"/>
    <w:rsid w:val="00EE3715"/>
    <w:rsid w:val="00EE39BD"/>
    <w:rsid w:val="00EE3B43"/>
    <w:rsid w:val="00EE3E5D"/>
    <w:rsid w:val="00EE3F29"/>
    <w:rsid w:val="00EE3FE2"/>
    <w:rsid w:val="00EE449E"/>
    <w:rsid w:val="00EE48FE"/>
    <w:rsid w:val="00EE5132"/>
    <w:rsid w:val="00EE5354"/>
    <w:rsid w:val="00EE5993"/>
    <w:rsid w:val="00EE5B0C"/>
    <w:rsid w:val="00EE5BD6"/>
    <w:rsid w:val="00EE65C3"/>
    <w:rsid w:val="00EE6992"/>
    <w:rsid w:val="00EE6D0F"/>
    <w:rsid w:val="00EE6D85"/>
    <w:rsid w:val="00EE7198"/>
    <w:rsid w:val="00EE7857"/>
    <w:rsid w:val="00EE790D"/>
    <w:rsid w:val="00EE7A28"/>
    <w:rsid w:val="00EF0069"/>
    <w:rsid w:val="00EF0135"/>
    <w:rsid w:val="00EF0346"/>
    <w:rsid w:val="00EF03A0"/>
    <w:rsid w:val="00EF06D0"/>
    <w:rsid w:val="00EF09EA"/>
    <w:rsid w:val="00EF0CD3"/>
    <w:rsid w:val="00EF132A"/>
    <w:rsid w:val="00EF1908"/>
    <w:rsid w:val="00EF1CDC"/>
    <w:rsid w:val="00EF1ED8"/>
    <w:rsid w:val="00EF2C1C"/>
    <w:rsid w:val="00EF2F01"/>
    <w:rsid w:val="00EF4114"/>
    <w:rsid w:val="00EF4352"/>
    <w:rsid w:val="00EF450D"/>
    <w:rsid w:val="00EF46F9"/>
    <w:rsid w:val="00EF4775"/>
    <w:rsid w:val="00EF47A5"/>
    <w:rsid w:val="00EF498B"/>
    <w:rsid w:val="00EF4D80"/>
    <w:rsid w:val="00EF4E00"/>
    <w:rsid w:val="00EF54CF"/>
    <w:rsid w:val="00EF5623"/>
    <w:rsid w:val="00EF56D0"/>
    <w:rsid w:val="00EF587C"/>
    <w:rsid w:val="00EF5958"/>
    <w:rsid w:val="00EF59C8"/>
    <w:rsid w:val="00EF607A"/>
    <w:rsid w:val="00EF615D"/>
    <w:rsid w:val="00EF64B6"/>
    <w:rsid w:val="00EF658C"/>
    <w:rsid w:val="00EF6D50"/>
    <w:rsid w:val="00EF7AD4"/>
    <w:rsid w:val="00EF7DEE"/>
    <w:rsid w:val="00F001BA"/>
    <w:rsid w:val="00F004B4"/>
    <w:rsid w:val="00F00543"/>
    <w:rsid w:val="00F00844"/>
    <w:rsid w:val="00F0096B"/>
    <w:rsid w:val="00F01214"/>
    <w:rsid w:val="00F01CCF"/>
    <w:rsid w:val="00F01E16"/>
    <w:rsid w:val="00F02002"/>
    <w:rsid w:val="00F022B3"/>
    <w:rsid w:val="00F02313"/>
    <w:rsid w:val="00F02551"/>
    <w:rsid w:val="00F02893"/>
    <w:rsid w:val="00F02AF0"/>
    <w:rsid w:val="00F02C4C"/>
    <w:rsid w:val="00F031BE"/>
    <w:rsid w:val="00F03376"/>
    <w:rsid w:val="00F0366B"/>
    <w:rsid w:val="00F036BD"/>
    <w:rsid w:val="00F03B41"/>
    <w:rsid w:val="00F03EBC"/>
    <w:rsid w:val="00F045C0"/>
    <w:rsid w:val="00F045F8"/>
    <w:rsid w:val="00F0487D"/>
    <w:rsid w:val="00F04952"/>
    <w:rsid w:val="00F049EB"/>
    <w:rsid w:val="00F04A23"/>
    <w:rsid w:val="00F04E88"/>
    <w:rsid w:val="00F055B4"/>
    <w:rsid w:val="00F057C0"/>
    <w:rsid w:val="00F05852"/>
    <w:rsid w:val="00F05B84"/>
    <w:rsid w:val="00F06360"/>
    <w:rsid w:val="00F066C5"/>
    <w:rsid w:val="00F06A57"/>
    <w:rsid w:val="00F06B07"/>
    <w:rsid w:val="00F06B3E"/>
    <w:rsid w:val="00F06D90"/>
    <w:rsid w:val="00F06EB3"/>
    <w:rsid w:val="00F070D1"/>
    <w:rsid w:val="00F07265"/>
    <w:rsid w:val="00F07374"/>
    <w:rsid w:val="00F0762A"/>
    <w:rsid w:val="00F0791D"/>
    <w:rsid w:val="00F07D6F"/>
    <w:rsid w:val="00F1042C"/>
    <w:rsid w:val="00F10622"/>
    <w:rsid w:val="00F108B3"/>
    <w:rsid w:val="00F10B5A"/>
    <w:rsid w:val="00F1103B"/>
    <w:rsid w:val="00F1164F"/>
    <w:rsid w:val="00F1183E"/>
    <w:rsid w:val="00F11ADF"/>
    <w:rsid w:val="00F12051"/>
    <w:rsid w:val="00F1274F"/>
    <w:rsid w:val="00F12805"/>
    <w:rsid w:val="00F12D11"/>
    <w:rsid w:val="00F12E4D"/>
    <w:rsid w:val="00F13C1D"/>
    <w:rsid w:val="00F13CD9"/>
    <w:rsid w:val="00F13D8A"/>
    <w:rsid w:val="00F13E8F"/>
    <w:rsid w:val="00F13FAE"/>
    <w:rsid w:val="00F147E0"/>
    <w:rsid w:val="00F14B1A"/>
    <w:rsid w:val="00F14DD7"/>
    <w:rsid w:val="00F150B3"/>
    <w:rsid w:val="00F15105"/>
    <w:rsid w:val="00F15355"/>
    <w:rsid w:val="00F15517"/>
    <w:rsid w:val="00F1575D"/>
    <w:rsid w:val="00F158BB"/>
    <w:rsid w:val="00F16153"/>
    <w:rsid w:val="00F16214"/>
    <w:rsid w:val="00F16295"/>
    <w:rsid w:val="00F16C66"/>
    <w:rsid w:val="00F17017"/>
    <w:rsid w:val="00F1708E"/>
    <w:rsid w:val="00F17605"/>
    <w:rsid w:val="00F17A66"/>
    <w:rsid w:val="00F17B38"/>
    <w:rsid w:val="00F17EDE"/>
    <w:rsid w:val="00F17F2B"/>
    <w:rsid w:val="00F2000A"/>
    <w:rsid w:val="00F2004D"/>
    <w:rsid w:val="00F204A9"/>
    <w:rsid w:val="00F20750"/>
    <w:rsid w:val="00F20A90"/>
    <w:rsid w:val="00F20B56"/>
    <w:rsid w:val="00F214C3"/>
    <w:rsid w:val="00F216CF"/>
    <w:rsid w:val="00F2256A"/>
    <w:rsid w:val="00F225FF"/>
    <w:rsid w:val="00F22989"/>
    <w:rsid w:val="00F22EDB"/>
    <w:rsid w:val="00F230B9"/>
    <w:rsid w:val="00F2397B"/>
    <w:rsid w:val="00F23CD9"/>
    <w:rsid w:val="00F24102"/>
    <w:rsid w:val="00F248C8"/>
    <w:rsid w:val="00F25054"/>
    <w:rsid w:val="00F252F5"/>
    <w:rsid w:val="00F253AA"/>
    <w:rsid w:val="00F253C0"/>
    <w:rsid w:val="00F2562A"/>
    <w:rsid w:val="00F265F8"/>
    <w:rsid w:val="00F26B4B"/>
    <w:rsid w:val="00F27575"/>
    <w:rsid w:val="00F2773C"/>
    <w:rsid w:val="00F278E9"/>
    <w:rsid w:val="00F27DC7"/>
    <w:rsid w:val="00F27DCB"/>
    <w:rsid w:val="00F27EB7"/>
    <w:rsid w:val="00F27FD4"/>
    <w:rsid w:val="00F30049"/>
    <w:rsid w:val="00F30178"/>
    <w:rsid w:val="00F306A3"/>
    <w:rsid w:val="00F30A9E"/>
    <w:rsid w:val="00F30F3B"/>
    <w:rsid w:val="00F3127E"/>
    <w:rsid w:val="00F3148E"/>
    <w:rsid w:val="00F31538"/>
    <w:rsid w:val="00F31754"/>
    <w:rsid w:val="00F3189E"/>
    <w:rsid w:val="00F32045"/>
    <w:rsid w:val="00F32181"/>
    <w:rsid w:val="00F32473"/>
    <w:rsid w:val="00F32A07"/>
    <w:rsid w:val="00F32C9B"/>
    <w:rsid w:val="00F32D3B"/>
    <w:rsid w:val="00F33804"/>
    <w:rsid w:val="00F3388D"/>
    <w:rsid w:val="00F33A6F"/>
    <w:rsid w:val="00F33AC6"/>
    <w:rsid w:val="00F3442C"/>
    <w:rsid w:val="00F3470D"/>
    <w:rsid w:val="00F34A36"/>
    <w:rsid w:val="00F34F37"/>
    <w:rsid w:val="00F353C8"/>
    <w:rsid w:val="00F3547E"/>
    <w:rsid w:val="00F3558B"/>
    <w:rsid w:val="00F358CF"/>
    <w:rsid w:val="00F3590B"/>
    <w:rsid w:val="00F359C8"/>
    <w:rsid w:val="00F35E59"/>
    <w:rsid w:val="00F35F73"/>
    <w:rsid w:val="00F362C1"/>
    <w:rsid w:val="00F36356"/>
    <w:rsid w:val="00F3653F"/>
    <w:rsid w:val="00F36A63"/>
    <w:rsid w:val="00F36E99"/>
    <w:rsid w:val="00F37436"/>
    <w:rsid w:val="00F374C1"/>
    <w:rsid w:val="00F37C98"/>
    <w:rsid w:val="00F37FBF"/>
    <w:rsid w:val="00F40272"/>
    <w:rsid w:val="00F40322"/>
    <w:rsid w:val="00F40357"/>
    <w:rsid w:val="00F40700"/>
    <w:rsid w:val="00F408F4"/>
    <w:rsid w:val="00F40DAB"/>
    <w:rsid w:val="00F40F62"/>
    <w:rsid w:val="00F40F84"/>
    <w:rsid w:val="00F4106D"/>
    <w:rsid w:val="00F41099"/>
    <w:rsid w:val="00F41AF1"/>
    <w:rsid w:val="00F41CFA"/>
    <w:rsid w:val="00F42893"/>
    <w:rsid w:val="00F42B5D"/>
    <w:rsid w:val="00F42F4D"/>
    <w:rsid w:val="00F435CA"/>
    <w:rsid w:val="00F438CA"/>
    <w:rsid w:val="00F43BD6"/>
    <w:rsid w:val="00F43D2F"/>
    <w:rsid w:val="00F43FFF"/>
    <w:rsid w:val="00F441E4"/>
    <w:rsid w:val="00F443D9"/>
    <w:rsid w:val="00F449DC"/>
    <w:rsid w:val="00F4595C"/>
    <w:rsid w:val="00F460EF"/>
    <w:rsid w:val="00F4616B"/>
    <w:rsid w:val="00F461E5"/>
    <w:rsid w:val="00F461E7"/>
    <w:rsid w:val="00F46B35"/>
    <w:rsid w:val="00F46C74"/>
    <w:rsid w:val="00F46D0C"/>
    <w:rsid w:val="00F46D66"/>
    <w:rsid w:val="00F46DE8"/>
    <w:rsid w:val="00F4706F"/>
    <w:rsid w:val="00F4708E"/>
    <w:rsid w:val="00F475BD"/>
    <w:rsid w:val="00F50019"/>
    <w:rsid w:val="00F501BD"/>
    <w:rsid w:val="00F504A5"/>
    <w:rsid w:val="00F504B6"/>
    <w:rsid w:val="00F50A13"/>
    <w:rsid w:val="00F50DA1"/>
    <w:rsid w:val="00F50E05"/>
    <w:rsid w:val="00F50EA7"/>
    <w:rsid w:val="00F50EAF"/>
    <w:rsid w:val="00F51659"/>
    <w:rsid w:val="00F516D1"/>
    <w:rsid w:val="00F517A0"/>
    <w:rsid w:val="00F51A03"/>
    <w:rsid w:val="00F51A52"/>
    <w:rsid w:val="00F51E3C"/>
    <w:rsid w:val="00F5216E"/>
    <w:rsid w:val="00F52249"/>
    <w:rsid w:val="00F52660"/>
    <w:rsid w:val="00F52CF9"/>
    <w:rsid w:val="00F52FD8"/>
    <w:rsid w:val="00F5310B"/>
    <w:rsid w:val="00F534BB"/>
    <w:rsid w:val="00F53899"/>
    <w:rsid w:val="00F53941"/>
    <w:rsid w:val="00F53BA3"/>
    <w:rsid w:val="00F54000"/>
    <w:rsid w:val="00F54004"/>
    <w:rsid w:val="00F54396"/>
    <w:rsid w:val="00F54454"/>
    <w:rsid w:val="00F545B4"/>
    <w:rsid w:val="00F54C7B"/>
    <w:rsid w:val="00F54E73"/>
    <w:rsid w:val="00F555D8"/>
    <w:rsid w:val="00F55791"/>
    <w:rsid w:val="00F5593C"/>
    <w:rsid w:val="00F55E98"/>
    <w:rsid w:val="00F55FBC"/>
    <w:rsid w:val="00F564FE"/>
    <w:rsid w:val="00F56746"/>
    <w:rsid w:val="00F56CDC"/>
    <w:rsid w:val="00F56EA3"/>
    <w:rsid w:val="00F5702D"/>
    <w:rsid w:val="00F57948"/>
    <w:rsid w:val="00F600D5"/>
    <w:rsid w:val="00F60240"/>
    <w:rsid w:val="00F60775"/>
    <w:rsid w:val="00F61A11"/>
    <w:rsid w:val="00F61B40"/>
    <w:rsid w:val="00F6207E"/>
    <w:rsid w:val="00F620E8"/>
    <w:rsid w:val="00F628FC"/>
    <w:rsid w:val="00F6362E"/>
    <w:rsid w:val="00F638AE"/>
    <w:rsid w:val="00F638BD"/>
    <w:rsid w:val="00F6398C"/>
    <w:rsid w:val="00F639ED"/>
    <w:rsid w:val="00F63C0E"/>
    <w:rsid w:val="00F6491A"/>
    <w:rsid w:val="00F64D41"/>
    <w:rsid w:val="00F64F54"/>
    <w:rsid w:val="00F65046"/>
    <w:rsid w:val="00F651C4"/>
    <w:rsid w:val="00F652FB"/>
    <w:rsid w:val="00F6550A"/>
    <w:rsid w:val="00F65624"/>
    <w:rsid w:val="00F65DA6"/>
    <w:rsid w:val="00F66627"/>
    <w:rsid w:val="00F66769"/>
    <w:rsid w:val="00F66D9B"/>
    <w:rsid w:val="00F66DDF"/>
    <w:rsid w:val="00F67020"/>
    <w:rsid w:val="00F67059"/>
    <w:rsid w:val="00F673E8"/>
    <w:rsid w:val="00F674E9"/>
    <w:rsid w:val="00F67B99"/>
    <w:rsid w:val="00F70507"/>
    <w:rsid w:val="00F705E3"/>
    <w:rsid w:val="00F71370"/>
    <w:rsid w:val="00F71685"/>
    <w:rsid w:val="00F7203A"/>
    <w:rsid w:val="00F723EC"/>
    <w:rsid w:val="00F72965"/>
    <w:rsid w:val="00F72A86"/>
    <w:rsid w:val="00F733C0"/>
    <w:rsid w:val="00F734A2"/>
    <w:rsid w:val="00F737E0"/>
    <w:rsid w:val="00F741C6"/>
    <w:rsid w:val="00F74E4B"/>
    <w:rsid w:val="00F7516E"/>
    <w:rsid w:val="00F758A7"/>
    <w:rsid w:val="00F75E93"/>
    <w:rsid w:val="00F76067"/>
    <w:rsid w:val="00F763DF"/>
    <w:rsid w:val="00F76968"/>
    <w:rsid w:val="00F76DE4"/>
    <w:rsid w:val="00F76DFF"/>
    <w:rsid w:val="00F777F7"/>
    <w:rsid w:val="00F77911"/>
    <w:rsid w:val="00F77955"/>
    <w:rsid w:val="00F779F2"/>
    <w:rsid w:val="00F77BB1"/>
    <w:rsid w:val="00F77D31"/>
    <w:rsid w:val="00F80408"/>
    <w:rsid w:val="00F808FC"/>
    <w:rsid w:val="00F80CE8"/>
    <w:rsid w:val="00F80D23"/>
    <w:rsid w:val="00F81270"/>
    <w:rsid w:val="00F8163E"/>
    <w:rsid w:val="00F818F1"/>
    <w:rsid w:val="00F82041"/>
    <w:rsid w:val="00F8223E"/>
    <w:rsid w:val="00F8228F"/>
    <w:rsid w:val="00F822EC"/>
    <w:rsid w:val="00F82477"/>
    <w:rsid w:val="00F824FE"/>
    <w:rsid w:val="00F826DB"/>
    <w:rsid w:val="00F82798"/>
    <w:rsid w:val="00F8290F"/>
    <w:rsid w:val="00F82BF7"/>
    <w:rsid w:val="00F83119"/>
    <w:rsid w:val="00F8351F"/>
    <w:rsid w:val="00F836E4"/>
    <w:rsid w:val="00F83C42"/>
    <w:rsid w:val="00F83CA3"/>
    <w:rsid w:val="00F83E28"/>
    <w:rsid w:val="00F8408C"/>
    <w:rsid w:val="00F84589"/>
    <w:rsid w:val="00F8483D"/>
    <w:rsid w:val="00F84B8F"/>
    <w:rsid w:val="00F84F1D"/>
    <w:rsid w:val="00F84FC9"/>
    <w:rsid w:val="00F85047"/>
    <w:rsid w:val="00F8523A"/>
    <w:rsid w:val="00F8524B"/>
    <w:rsid w:val="00F853CE"/>
    <w:rsid w:val="00F854DB"/>
    <w:rsid w:val="00F8559A"/>
    <w:rsid w:val="00F878E4"/>
    <w:rsid w:val="00F87F20"/>
    <w:rsid w:val="00F90AC4"/>
    <w:rsid w:val="00F90D32"/>
    <w:rsid w:val="00F90DC0"/>
    <w:rsid w:val="00F90DF0"/>
    <w:rsid w:val="00F910F7"/>
    <w:rsid w:val="00F9134F"/>
    <w:rsid w:val="00F91420"/>
    <w:rsid w:val="00F91891"/>
    <w:rsid w:val="00F91B8A"/>
    <w:rsid w:val="00F91BDF"/>
    <w:rsid w:val="00F91E8E"/>
    <w:rsid w:val="00F920CD"/>
    <w:rsid w:val="00F9225F"/>
    <w:rsid w:val="00F9226A"/>
    <w:rsid w:val="00F92783"/>
    <w:rsid w:val="00F92849"/>
    <w:rsid w:val="00F9288A"/>
    <w:rsid w:val="00F92D52"/>
    <w:rsid w:val="00F92EBD"/>
    <w:rsid w:val="00F92F29"/>
    <w:rsid w:val="00F93643"/>
    <w:rsid w:val="00F93B3F"/>
    <w:rsid w:val="00F93B6A"/>
    <w:rsid w:val="00F940A9"/>
    <w:rsid w:val="00F94315"/>
    <w:rsid w:val="00F94442"/>
    <w:rsid w:val="00F946F5"/>
    <w:rsid w:val="00F947C0"/>
    <w:rsid w:val="00F9534E"/>
    <w:rsid w:val="00F9592F"/>
    <w:rsid w:val="00F95979"/>
    <w:rsid w:val="00F95D28"/>
    <w:rsid w:val="00F95D65"/>
    <w:rsid w:val="00F96163"/>
    <w:rsid w:val="00F96487"/>
    <w:rsid w:val="00F96D30"/>
    <w:rsid w:val="00F971A3"/>
    <w:rsid w:val="00F97E88"/>
    <w:rsid w:val="00FA0109"/>
    <w:rsid w:val="00FA02D5"/>
    <w:rsid w:val="00FA0692"/>
    <w:rsid w:val="00FA0C03"/>
    <w:rsid w:val="00FA0E97"/>
    <w:rsid w:val="00FA0ED5"/>
    <w:rsid w:val="00FA1319"/>
    <w:rsid w:val="00FA143D"/>
    <w:rsid w:val="00FA2C7A"/>
    <w:rsid w:val="00FA2CA3"/>
    <w:rsid w:val="00FA3620"/>
    <w:rsid w:val="00FA39D7"/>
    <w:rsid w:val="00FA3C26"/>
    <w:rsid w:val="00FA40F4"/>
    <w:rsid w:val="00FA4493"/>
    <w:rsid w:val="00FA4632"/>
    <w:rsid w:val="00FA4BEF"/>
    <w:rsid w:val="00FA4ED6"/>
    <w:rsid w:val="00FA5009"/>
    <w:rsid w:val="00FA501C"/>
    <w:rsid w:val="00FA50D0"/>
    <w:rsid w:val="00FA53DB"/>
    <w:rsid w:val="00FA6263"/>
    <w:rsid w:val="00FA626D"/>
    <w:rsid w:val="00FA6320"/>
    <w:rsid w:val="00FA63EC"/>
    <w:rsid w:val="00FA64F0"/>
    <w:rsid w:val="00FA6774"/>
    <w:rsid w:val="00FA6B82"/>
    <w:rsid w:val="00FA72E1"/>
    <w:rsid w:val="00FA783F"/>
    <w:rsid w:val="00FA791F"/>
    <w:rsid w:val="00FA7AA6"/>
    <w:rsid w:val="00FA7E8A"/>
    <w:rsid w:val="00FB00FD"/>
    <w:rsid w:val="00FB0105"/>
    <w:rsid w:val="00FB0C6F"/>
    <w:rsid w:val="00FB0FF3"/>
    <w:rsid w:val="00FB1576"/>
    <w:rsid w:val="00FB16DD"/>
    <w:rsid w:val="00FB170F"/>
    <w:rsid w:val="00FB183D"/>
    <w:rsid w:val="00FB1A89"/>
    <w:rsid w:val="00FB1C0B"/>
    <w:rsid w:val="00FB2066"/>
    <w:rsid w:val="00FB2942"/>
    <w:rsid w:val="00FB2CEA"/>
    <w:rsid w:val="00FB2F17"/>
    <w:rsid w:val="00FB348C"/>
    <w:rsid w:val="00FB380C"/>
    <w:rsid w:val="00FB3C5F"/>
    <w:rsid w:val="00FB3D48"/>
    <w:rsid w:val="00FB3F67"/>
    <w:rsid w:val="00FB40D0"/>
    <w:rsid w:val="00FB4206"/>
    <w:rsid w:val="00FB422A"/>
    <w:rsid w:val="00FB4404"/>
    <w:rsid w:val="00FB4955"/>
    <w:rsid w:val="00FB4F4D"/>
    <w:rsid w:val="00FB55EC"/>
    <w:rsid w:val="00FB5771"/>
    <w:rsid w:val="00FB57A1"/>
    <w:rsid w:val="00FB57D3"/>
    <w:rsid w:val="00FB6057"/>
    <w:rsid w:val="00FB6F1D"/>
    <w:rsid w:val="00FB7370"/>
    <w:rsid w:val="00FB7504"/>
    <w:rsid w:val="00FB7644"/>
    <w:rsid w:val="00FB796F"/>
    <w:rsid w:val="00FB7BF0"/>
    <w:rsid w:val="00FB7D1A"/>
    <w:rsid w:val="00FC0187"/>
    <w:rsid w:val="00FC0539"/>
    <w:rsid w:val="00FC193F"/>
    <w:rsid w:val="00FC1E2F"/>
    <w:rsid w:val="00FC2378"/>
    <w:rsid w:val="00FC2421"/>
    <w:rsid w:val="00FC24EF"/>
    <w:rsid w:val="00FC25F6"/>
    <w:rsid w:val="00FC2C65"/>
    <w:rsid w:val="00FC2CE0"/>
    <w:rsid w:val="00FC2F00"/>
    <w:rsid w:val="00FC3019"/>
    <w:rsid w:val="00FC3212"/>
    <w:rsid w:val="00FC3328"/>
    <w:rsid w:val="00FC3406"/>
    <w:rsid w:val="00FC3426"/>
    <w:rsid w:val="00FC36C1"/>
    <w:rsid w:val="00FC3A26"/>
    <w:rsid w:val="00FC3AB8"/>
    <w:rsid w:val="00FC3B6C"/>
    <w:rsid w:val="00FC3DD7"/>
    <w:rsid w:val="00FC4079"/>
    <w:rsid w:val="00FC4244"/>
    <w:rsid w:val="00FC4318"/>
    <w:rsid w:val="00FC454B"/>
    <w:rsid w:val="00FC461D"/>
    <w:rsid w:val="00FC4D26"/>
    <w:rsid w:val="00FC4D4E"/>
    <w:rsid w:val="00FC539B"/>
    <w:rsid w:val="00FC549E"/>
    <w:rsid w:val="00FC5A33"/>
    <w:rsid w:val="00FC5A9C"/>
    <w:rsid w:val="00FC5C3C"/>
    <w:rsid w:val="00FC5CC1"/>
    <w:rsid w:val="00FC5DB5"/>
    <w:rsid w:val="00FC6132"/>
    <w:rsid w:val="00FC638E"/>
    <w:rsid w:val="00FC6AA8"/>
    <w:rsid w:val="00FC6E74"/>
    <w:rsid w:val="00FC6ED2"/>
    <w:rsid w:val="00FC709A"/>
    <w:rsid w:val="00FC73CA"/>
    <w:rsid w:val="00FC7CB1"/>
    <w:rsid w:val="00FD008B"/>
    <w:rsid w:val="00FD02CC"/>
    <w:rsid w:val="00FD04D5"/>
    <w:rsid w:val="00FD093B"/>
    <w:rsid w:val="00FD0ABB"/>
    <w:rsid w:val="00FD0E25"/>
    <w:rsid w:val="00FD10A1"/>
    <w:rsid w:val="00FD1A4E"/>
    <w:rsid w:val="00FD1C29"/>
    <w:rsid w:val="00FD2153"/>
    <w:rsid w:val="00FD28CE"/>
    <w:rsid w:val="00FD293D"/>
    <w:rsid w:val="00FD3346"/>
    <w:rsid w:val="00FD357C"/>
    <w:rsid w:val="00FD44EA"/>
    <w:rsid w:val="00FD4820"/>
    <w:rsid w:val="00FD4DDB"/>
    <w:rsid w:val="00FD5266"/>
    <w:rsid w:val="00FD5515"/>
    <w:rsid w:val="00FD5823"/>
    <w:rsid w:val="00FD5A21"/>
    <w:rsid w:val="00FD603A"/>
    <w:rsid w:val="00FD6126"/>
    <w:rsid w:val="00FD62CE"/>
    <w:rsid w:val="00FD6768"/>
    <w:rsid w:val="00FD67AF"/>
    <w:rsid w:val="00FD6B0F"/>
    <w:rsid w:val="00FD6CAC"/>
    <w:rsid w:val="00FD6F48"/>
    <w:rsid w:val="00FD6F4D"/>
    <w:rsid w:val="00FD71A6"/>
    <w:rsid w:val="00FD7331"/>
    <w:rsid w:val="00FD7491"/>
    <w:rsid w:val="00FD755D"/>
    <w:rsid w:val="00FD784D"/>
    <w:rsid w:val="00FE02B9"/>
    <w:rsid w:val="00FE031C"/>
    <w:rsid w:val="00FE0905"/>
    <w:rsid w:val="00FE13F3"/>
    <w:rsid w:val="00FE1C50"/>
    <w:rsid w:val="00FE1DFF"/>
    <w:rsid w:val="00FE20B3"/>
    <w:rsid w:val="00FE235C"/>
    <w:rsid w:val="00FE25A6"/>
    <w:rsid w:val="00FE25C5"/>
    <w:rsid w:val="00FE27CC"/>
    <w:rsid w:val="00FE2E16"/>
    <w:rsid w:val="00FE2EC1"/>
    <w:rsid w:val="00FE3123"/>
    <w:rsid w:val="00FE3349"/>
    <w:rsid w:val="00FE4560"/>
    <w:rsid w:val="00FE46D0"/>
    <w:rsid w:val="00FE49FE"/>
    <w:rsid w:val="00FE4A5C"/>
    <w:rsid w:val="00FE55E6"/>
    <w:rsid w:val="00FE5AFB"/>
    <w:rsid w:val="00FE60C7"/>
    <w:rsid w:val="00FE6C15"/>
    <w:rsid w:val="00FE6CC5"/>
    <w:rsid w:val="00FE6F5A"/>
    <w:rsid w:val="00FE7037"/>
    <w:rsid w:val="00FE73DF"/>
    <w:rsid w:val="00FE7A0A"/>
    <w:rsid w:val="00FE7B59"/>
    <w:rsid w:val="00FF03CF"/>
    <w:rsid w:val="00FF074E"/>
    <w:rsid w:val="00FF09D1"/>
    <w:rsid w:val="00FF0B0F"/>
    <w:rsid w:val="00FF20EA"/>
    <w:rsid w:val="00FF2709"/>
    <w:rsid w:val="00FF292A"/>
    <w:rsid w:val="00FF29B3"/>
    <w:rsid w:val="00FF2EC4"/>
    <w:rsid w:val="00FF322F"/>
    <w:rsid w:val="00FF34AF"/>
    <w:rsid w:val="00FF36AB"/>
    <w:rsid w:val="00FF3838"/>
    <w:rsid w:val="00FF430C"/>
    <w:rsid w:val="00FF4494"/>
    <w:rsid w:val="00FF463C"/>
    <w:rsid w:val="00FF46A5"/>
    <w:rsid w:val="00FF493C"/>
    <w:rsid w:val="00FF4A89"/>
    <w:rsid w:val="00FF4BE4"/>
    <w:rsid w:val="00FF532F"/>
    <w:rsid w:val="00FF5490"/>
    <w:rsid w:val="00FF5704"/>
    <w:rsid w:val="00FF586C"/>
    <w:rsid w:val="00FF6312"/>
    <w:rsid w:val="00FF7446"/>
    <w:rsid w:val="00FF74EF"/>
    <w:rsid w:val="00FF796F"/>
    <w:rsid w:val="00FF7AFD"/>
    <w:rsid w:val="00FF7CA9"/>
    <w:rsid w:val="00FF7F95"/>
    <w:rsid w:val="051E0317"/>
    <w:rsid w:val="1B70C149"/>
    <w:rsid w:val="296EBDA6"/>
    <w:rsid w:val="30612505"/>
    <w:rsid w:val="33FE0097"/>
    <w:rsid w:val="3D0DA04F"/>
    <w:rsid w:val="4EC78200"/>
    <w:rsid w:val="5DBED6E3"/>
    <w:rsid w:val="62B3C845"/>
    <w:rsid w:val="7BA7E968"/>
    <w:rsid w:val="7BC90D1E"/>
    <w:rsid w:val="7E73573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C2EE84"/>
  <w15:docId w15:val="{B9E9DECC-64D4-40A7-A0A6-C20413A06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6BCF"/>
    <w:rPr>
      <w:rFonts w:ascii="Arial" w:hAnsi="Arial"/>
    </w:rPr>
  </w:style>
  <w:style w:type="paragraph" w:styleId="Heading1">
    <w:name w:val="heading 1"/>
    <w:basedOn w:val="Normal"/>
    <w:next w:val="Normal"/>
    <w:link w:val="Heading1Char"/>
    <w:uiPriority w:val="9"/>
    <w:qFormat/>
    <w:rsid w:val="00AE5FBB"/>
    <w:pPr>
      <w:keepNext/>
      <w:keepLines/>
      <w:spacing w:after="0" w:line="240" w:lineRule="auto"/>
      <w:outlineLvl w:val="0"/>
    </w:pPr>
    <w:rPr>
      <w:rFonts w:eastAsiaTheme="majorEastAsia" w:cstheme="majorBidi"/>
      <w:b/>
      <w:sz w:val="24"/>
      <w:szCs w:val="32"/>
    </w:rPr>
  </w:style>
  <w:style w:type="paragraph" w:styleId="Heading2">
    <w:name w:val="heading 2"/>
    <w:basedOn w:val="Normal"/>
    <w:next w:val="Normal"/>
    <w:link w:val="Heading2Char"/>
    <w:uiPriority w:val="9"/>
    <w:unhideWhenUsed/>
    <w:qFormat/>
    <w:rsid w:val="00D43003"/>
    <w:pPr>
      <w:keepNext/>
      <w:keepLines/>
      <w:spacing w:before="40" w:after="0"/>
      <w:outlineLvl w:val="1"/>
    </w:pPr>
    <w:rPr>
      <w:rFonts w:eastAsiaTheme="majorEastAsia" w:cstheme="majorBidi"/>
      <w:b/>
      <w:sz w:val="28"/>
      <w:szCs w:val="26"/>
    </w:rPr>
  </w:style>
  <w:style w:type="paragraph" w:styleId="Heading3">
    <w:name w:val="heading 3"/>
    <w:basedOn w:val="Normal"/>
    <w:next w:val="Normal"/>
    <w:link w:val="Heading3Char"/>
    <w:uiPriority w:val="9"/>
    <w:unhideWhenUsed/>
    <w:qFormat/>
    <w:rsid w:val="00683A7A"/>
    <w:pPr>
      <w:keepNext/>
      <w:keepLines/>
      <w:spacing w:before="40" w:after="0"/>
      <w:outlineLvl w:val="2"/>
    </w:pPr>
    <w:rPr>
      <w:rFonts w:eastAsiaTheme="majorEastAsia" w:cstheme="majorBidi"/>
      <w:b/>
      <w:sz w:val="24"/>
      <w:szCs w:val="24"/>
    </w:rPr>
  </w:style>
  <w:style w:type="paragraph" w:styleId="Heading4">
    <w:name w:val="heading 4"/>
    <w:basedOn w:val="Normal"/>
    <w:next w:val="Normal"/>
    <w:link w:val="Heading4Char"/>
    <w:uiPriority w:val="9"/>
    <w:unhideWhenUsed/>
    <w:qFormat/>
    <w:rsid w:val="004F1033"/>
    <w:pPr>
      <w:keepNext/>
      <w:keepLines/>
      <w:spacing w:before="40" w:after="0"/>
      <w:outlineLvl w:val="3"/>
    </w:pPr>
    <w:rPr>
      <w:rFonts w:eastAsiaTheme="majorEastAsia" w:cstheme="majorBidi"/>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5FBB"/>
    <w:rPr>
      <w:rFonts w:ascii="Arial" w:eastAsiaTheme="majorEastAsia" w:hAnsi="Arial" w:cstheme="majorBidi"/>
      <w:b/>
      <w:sz w:val="24"/>
      <w:szCs w:val="32"/>
    </w:rPr>
  </w:style>
  <w:style w:type="character" w:styleId="Hyperlink">
    <w:name w:val="Hyperlink"/>
    <w:basedOn w:val="DefaultParagraphFont"/>
    <w:uiPriority w:val="99"/>
    <w:unhideWhenUsed/>
    <w:rsid w:val="00D43003"/>
    <w:rPr>
      <w:color w:val="0563C1" w:themeColor="hyperlink"/>
      <w:u w:val="single"/>
    </w:rPr>
  </w:style>
  <w:style w:type="character" w:customStyle="1" w:styleId="Heading2Char">
    <w:name w:val="Heading 2 Char"/>
    <w:basedOn w:val="DefaultParagraphFont"/>
    <w:link w:val="Heading2"/>
    <w:uiPriority w:val="9"/>
    <w:rsid w:val="00D43003"/>
    <w:rPr>
      <w:rFonts w:ascii="Arial" w:eastAsiaTheme="majorEastAsia" w:hAnsi="Arial" w:cstheme="majorBidi"/>
      <w:b/>
      <w:sz w:val="28"/>
      <w:szCs w:val="26"/>
    </w:rPr>
  </w:style>
  <w:style w:type="character" w:customStyle="1" w:styleId="Heading3Char">
    <w:name w:val="Heading 3 Char"/>
    <w:basedOn w:val="DefaultParagraphFont"/>
    <w:link w:val="Heading3"/>
    <w:uiPriority w:val="9"/>
    <w:rsid w:val="00683A7A"/>
    <w:rPr>
      <w:rFonts w:ascii="Arial" w:eastAsiaTheme="majorEastAsia" w:hAnsi="Arial" w:cstheme="majorBidi"/>
      <w:b/>
      <w:sz w:val="24"/>
      <w:szCs w:val="24"/>
    </w:rPr>
  </w:style>
  <w:style w:type="paragraph" w:styleId="NoSpacing">
    <w:name w:val="No Spacing"/>
    <w:link w:val="NoSpacingChar"/>
    <w:uiPriority w:val="1"/>
    <w:qFormat/>
    <w:rsid w:val="0096535D"/>
    <w:pPr>
      <w:spacing w:after="0" w:line="240" w:lineRule="auto"/>
    </w:pPr>
  </w:style>
  <w:style w:type="paragraph" w:styleId="Header">
    <w:name w:val="header"/>
    <w:basedOn w:val="Normal"/>
    <w:link w:val="HeaderChar"/>
    <w:uiPriority w:val="99"/>
    <w:unhideWhenUsed/>
    <w:rsid w:val="006D17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D1726"/>
  </w:style>
  <w:style w:type="paragraph" w:styleId="Footer">
    <w:name w:val="footer"/>
    <w:basedOn w:val="Normal"/>
    <w:link w:val="FooterChar"/>
    <w:uiPriority w:val="99"/>
    <w:unhideWhenUsed/>
    <w:rsid w:val="006D17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1726"/>
  </w:style>
  <w:style w:type="character" w:styleId="PlaceholderText">
    <w:name w:val="Placeholder Text"/>
    <w:basedOn w:val="DefaultParagraphFont"/>
    <w:uiPriority w:val="99"/>
    <w:semiHidden/>
    <w:rsid w:val="006D1726"/>
    <w:rPr>
      <w:color w:val="808080"/>
    </w:rPr>
  </w:style>
  <w:style w:type="paragraph" w:styleId="Title">
    <w:name w:val="Title"/>
    <w:basedOn w:val="Normal"/>
    <w:next w:val="Normal"/>
    <w:link w:val="TitleChar"/>
    <w:uiPriority w:val="10"/>
    <w:qFormat/>
    <w:rsid w:val="009C76B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C76B2"/>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3E4519"/>
    <w:pPr>
      <w:ind w:left="720"/>
      <w:contextualSpacing/>
    </w:pPr>
  </w:style>
  <w:style w:type="table" w:styleId="TableGrid">
    <w:name w:val="Table Grid"/>
    <w:basedOn w:val="TableNormal"/>
    <w:uiPriority w:val="39"/>
    <w:rsid w:val="00383C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4F1033"/>
    <w:rPr>
      <w:rFonts w:ascii="Arial" w:eastAsiaTheme="majorEastAsia" w:hAnsi="Arial" w:cstheme="majorBidi"/>
      <w:i/>
      <w:iCs/>
      <w:sz w:val="24"/>
    </w:rPr>
  </w:style>
  <w:style w:type="paragraph" w:styleId="BalloonText">
    <w:name w:val="Balloon Text"/>
    <w:basedOn w:val="Normal"/>
    <w:link w:val="BalloonTextChar"/>
    <w:uiPriority w:val="99"/>
    <w:semiHidden/>
    <w:unhideWhenUsed/>
    <w:rsid w:val="007D45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4590"/>
    <w:rPr>
      <w:rFonts w:ascii="Tahoma" w:hAnsi="Tahoma" w:cs="Tahoma"/>
      <w:sz w:val="16"/>
      <w:szCs w:val="16"/>
    </w:rPr>
  </w:style>
  <w:style w:type="paragraph" w:customStyle="1" w:styleId="Default">
    <w:name w:val="Default"/>
    <w:rsid w:val="00F67059"/>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uiPriority w:val="99"/>
    <w:unhideWhenUsed/>
    <w:rsid w:val="005F3B47"/>
    <w:rPr>
      <w:rFonts w:cs="Times New Roman"/>
      <w:sz w:val="16"/>
      <w:szCs w:val="16"/>
    </w:rPr>
  </w:style>
  <w:style w:type="paragraph" w:styleId="CommentText">
    <w:name w:val="annotation text"/>
    <w:basedOn w:val="Normal"/>
    <w:link w:val="CommentTextChar"/>
    <w:uiPriority w:val="99"/>
    <w:unhideWhenUsed/>
    <w:rsid w:val="005F3B47"/>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5F3B47"/>
    <w:rPr>
      <w:rFonts w:ascii="Times New Roman" w:eastAsia="Times New Roman" w:hAnsi="Times New Roman" w:cs="Times New Roman"/>
      <w:sz w:val="20"/>
      <w:szCs w:val="20"/>
    </w:rPr>
  </w:style>
  <w:style w:type="paragraph" w:styleId="BodyTextIndent2">
    <w:name w:val="Body Text Indent 2"/>
    <w:basedOn w:val="Normal"/>
    <w:link w:val="BodyTextIndent2Char"/>
    <w:uiPriority w:val="99"/>
    <w:rsid w:val="0066339F"/>
    <w:pPr>
      <w:autoSpaceDE w:val="0"/>
      <w:autoSpaceDN w:val="0"/>
      <w:adjustRightInd w:val="0"/>
      <w:spacing w:after="0" w:line="240" w:lineRule="auto"/>
      <w:ind w:left="180" w:hanging="180"/>
    </w:pPr>
    <w:rPr>
      <w:rFonts w:ascii="Times New Roman" w:eastAsia="Times New Roman" w:hAnsi="Times New Roman" w:cs="Arial"/>
      <w:color w:val="000080"/>
      <w:sz w:val="20"/>
      <w:szCs w:val="24"/>
    </w:rPr>
  </w:style>
  <w:style w:type="character" w:customStyle="1" w:styleId="BodyTextIndent2Char">
    <w:name w:val="Body Text Indent 2 Char"/>
    <w:basedOn w:val="DefaultParagraphFont"/>
    <w:link w:val="BodyTextIndent2"/>
    <w:uiPriority w:val="99"/>
    <w:rsid w:val="0066339F"/>
    <w:rPr>
      <w:rFonts w:ascii="Times New Roman" w:eastAsia="Times New Roman" w:hAnsi="Times New Roman" w:cs="Arial"/>
      <w:color w:val="000080"/>
      <w:sz w:val="20"/>
      <w:szCs w:val="24"/>
    </w:rPr>
  </w:style>
  <w:style w:type="paragraph" w:styleId="CommentSubject">
    <w:name w:val="annotation subject"/>
    <w:basedOn w:val="CommentText"/>
    <w:next w:val="CommentText"/>
    <w:link w:val="CommentSubjectChar"/>
    <w:uiPriority w:val="99"/>
    <w:semiHidden/>
    <w:unhideWhenUsed/>
    <w:rsid w:val="00C66B9A"/>
    <w:pPr>
      <w:spacing w:after="160"/>
    </w:pPr>
    <w:rPr>
      <w:rFonts w:ascii="Arial" w:eastAsiaTheme="minorHAnsi" w:hAnsi="Arial" w:cstheme="minorBidi"/>
      <w:b/>
      <w:bCs/>
    </w:rPr>
  </w:style>
  <w:style w:type="character" w:customStyle="1" w:styleId="CommentSubjectChar">
    <w:name w:val="Comment Subject Char"/>
    <w:basedOn w:val="CommentTextChar"/>
    <w:link w:val="CommentSubject"/>
    <w:uiPriority w:val="99"/>
    <w:semiHidden/>
    <w:rsid w:val="00C66B9A"/>
    <w:rPr>
      <w:rFonts w:ascii="Arial" w:eastAsia="Times New Roman" w:hAnsi="Arial" w:cs="Times New Roman"/>
      <w:b/>
      <w:bCs/>
      <w:sz w:val="20"/>
      <w:szCs w:val="20"/>
    </w:rPr>
  </w:style>
  <w:style w:type="paragraph" w:styleId="NormalWeb">
    <w:name w:val="Normal (Web)"/>
    <w:basedOn w:val="Normal"/>
    <w:uiPriority w:val="99"/>
    <w:unhideWhenUsed/>
    <w:rsid w:val="00DF6100"/>
    <w:pPr>
      <w:spacing w:before="100" w:beforeAutospacing="1" w:after="100" w:afterAutospacing="1" w:line="240" w:lineRule="auto"/>
    </w:pPr>
    <w:rPr>
      <w:rFonts w:ascii="Times New Roman" w:hAnsi="Times New Roman" w:cs="Times New Roman"/>
      <w:sz w:val="24"/>
      <w:szCs w:val="24"/>
    </w:rPr>
  </w:style>
  <w:style w:type="character" w:styleId="Strong">
    <w:name w:val="Strong"/>
    <w:basedOn w:val="DefaultParagraphFont"/>
    <w:uiPriority w:val="22"/>
    <w:qFormat/>
    <w:rsid w:val="00DF6100"/>
    <w:rPr>
      <w:b/>
      <w:bCs/>
    </w:rPr>
  </w:style>
  <w:style w:type="character" w:styleId="UnresolvedMention">
    <w:name w:val="Unresolved Mention"/>
    <w:basedOn w:val="DefaultParagraphFont"/>
    <w:uiPriority w:val="99"/>
    <w:semiHidden/>
    <w:unhideWhenUsed/>
    <w:rsid w:val="00E072BE"/>
    <w:rPr>
      <w:color w:val="605E5C"/>
      <w:shd w:val="clear" w:color="auto" w:fill="E1DFDD"/>
    </w:rPr>
  </w:style>
  <w:style w:type="character" w:customStyle="1" w:styleId="NoSpacingChar">
    <w:name w:val="No Spacing Char"/>
    <w:basedOn w:val="DefaultParagraphFont"/>
    <w:link w:val="NoSpacing"/>
    <w:uiPriority w:val="1"/>
    <w:locked/>
    <w:rsid w:val="00672616"/>
  </w:style>
  <w:style w:type="paragraph" w:styleId="Revision">
    <w:name w:val="Revision"/>
    <w:hidden/>
    <w:uiPriority w:val="99"/>
    <w:semiHidden/>
    <w:rsid w:val="00E915E2"/>
    <w:pPr>
      <w:spacing w:after="0" w:line="240" w:lineRule="auto"/>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70152">
      <w:bodyDiv w:val="1"/>
      <w:marLeft w:val="0"/>
      <w:marRight w:val="0"/>
      <w:marTop w:val="0"/>
      <w:marBottom w:val="0"/>
      <w:divBdr>
        <w:top w:val="none" w:sz="0" w:space="0" w:color="auto"/>
        <w:left w:val="none" w:sz="0" w:space="0" w:color="auto"/>
        <w:bottom w:val="none" w:sz="0" w:space="0" w:color="auto"/>
        <w:right w:val="none" w:sz="0" w:space="0" w:color="auto"/>
      </w:divBdr>
    </w:div>
    <w:div w:id="24450416">
      <w:bodyDiv w:val="1"/>
      <w:marLeft w:val="0"/>
      <w:marRight w:val="0"/>
      <w:marTop w:val="0"/>
      <w:marBottom w:val="0"/>
      <w:divBdr>
        <w:top w:val="none" w:sz="0" w:space="0" w:color="auto"/>
        <w:left w:val="none" w:sz="0" w:space="0" w:color="auto"/>
        <w:bottom w:val="none" w:sz="0" w:space="0" w:color="auto"/>
        <w:right w:val="none" w:sz="0" w:space="0" w:color="auto"/>
      </w:divBdr>
      <w:divsChild>
        <w:div w:id="1719040736">
          <w:marLeft w:val="0"/>
          <w:marRight w:val="0"/>
          <w:marTop w:val="0"/>
          <w:marBottom w:val="0"/>
          <w:divBdr>
            <w:top w:val="none" w:sz="0" w:space="0" w:color="auto"/>
            <w:left w:val="none" w:sz="0" w:space="0" w:color="auto"/>
            <w:bottom w:val="none" w:sz="0" w:space="0" w:color="auto"/>
            <w:right w:val="none" w:sz="0" w:space="0" w:color="auto"/>
          </w:divBdr>
        </w:div>
      </w:divsChild>
    </w:div>
    <w:div w:id="33897061">
      <w:bodyDiv w:val="1"/>
      <w:marLeft w:val="0"/>
      <w:marRight w:val="0"/>
      <w:marTop w:val="0"/>
      <w:marBottom w:val="0"/>
      <w:divBdr>
        <w:top w:val="none" w:sz="0" w:space="0" w:color="auto"/>
        <w:left w:val="none" w:sz="0" w:space="0" w:color="auto"/>
        <w:bottom w:val="none" w:sz="0" w:space="0" w:color="auto"/>
        <w:right w:val="none" w:sz="0" w:space="0" w:color="auto"/>
      </w:divBdr>
    </w:div>
    <w:div w:id="40326636">
      <w:bodyDiv w:val="1"/>
      <w:marLeft w:val="0"/>
      <w:marRight w:val="0"/>
      <w:marTop w:val="0"/>
      <w:marBottom w:val="0"/>
      <w:divBdr>
        <w:top w:val="none" w:sz="0" w:space="0" w:color="auto"/>
        <w:left w:val="none" w:sz="0" w:space="0" w:color="auto"/>
        <w:bottom w:val="none" w:sz="0" w:space="0" w:color="auto"/>
        <w:right w:val="none" w:sz="0" w:space="0" w:color="auto"/>
      </w:divBdr>
    </w:div>
    <w:div w:id="47193618">
      <w:bodyDiv w:val="1"/>
      <w:marLeft w:val="0"/>
      <w:marRight w:val="0"/>
      <w:marTop w:val="0"/>
      <w:marBottom w:val="0"/>
      <w:divBdr>
        <w:top w:val="none" w:sz="0" w:space="0" w:color="auto"/>
        <w:left w:val="none" w:sz="0" w:space="0" w:color="auto"/>
        <w:bottom w:val="none" w:sz="0" w:space="0" w:color="auto"/>
        <w:right w:val="none" w:sz="0" w:space="0" w:color="auto"/>
      </w:divBdr>
    </w:div>
    <w:div w:id="48964460">
      <w:bodyDiv w:val="1"/>
      <w:marLeft w:val="0"/>
      <w:marRight w:val="0"/>
      <w:marTop w:val="0"/>
      <w:marBottom w:val="0"/>
      <w:divBdr>
        <w:top w:val="none" w:sz="0" w:space="0" w:color="auto"/>
        <w:left w:val="none" w:sz="0" w:space="0" w:color="auto"/>
        <w:bottom w:val="none" w:sz="0" w:space="0" w:color="auto"/>
        <w:right w:val="none" w:sz="0" w:space="0" w:color="auto"/>
      </w:divBdr>
    </w:div>
    <w:div w:id="74742238">
      <w:bodyDiv w:val="1"/>
      <w:marLeft w:val="0"/>
      <w:marRight w:val="0"/>
      <w:marTop w:val="0"/>
      <w:marBottom w:val="0"/>
      <w:divBdr>
        <w:top w:val="none" w:sz="0" w:space="0" w:color="auto"/>
        <w:left w:val="none" w:sz="0" w:space="0" w:color="auto"/>
        <w:bottom w:val="none" w:sz="0" w:space="0" w:color="auto"/>
        <w:right w:val="none" w:sz="0" w:space="0" w:color="auto"/>
      </w:divBdr>
    </w:div>
    <w:div w:id="76949119">
      <w:bodyDiv w:val="1"/>
      <w:marLeft w:val="0"/>
      <w:marRight w:val="0"/>
      <w:marTop w:val="0"/>
      <w:marBottom w:val="0"/>
      <w:divBdr>
        <w:top w:val="none" w:sz="0" w:space="0" w:color="auto"/>
        <w:left w:val="none" w:sz="0" w:space="0" w:color="auto"/>
        <w:bottom w:val="none" w:sz="0" w:space="0" w:color="auto"/>
        <w:right w:val="none" w:sz="0" w:space="0" w:color="auto"/>
      </w:divBdr>
    </w:div>
    <w:div w:id="80413509">
      <w:bodyDiv w:val="1"/>
      <w:marLeft w:val="0"/>
      <w:marRight w:val="0"/>
      <w:marTop w:val="0"/>
      <w:marBottom w:val="0"/>
      <w:divBdr>
        <w:top w:val="none" w:sz="0" w:space="0" w:color="auto"/>
        <w:left w:val="none" w:sz="0" w:space="0" w:color="auto"/>
        <w:bottom w:val="none" w:sz="0" w:space="0" w:color="auto"/>
        <w:right w:val="none" w:sz="0" w:space="0" w:color="auto"/>
      </w:divBdr>
    </w:div>
    <w:div w:id="80570381">
      <w:bodyDiv w:val="1"/>
      <w:marLeft w:val="0"/>
      <w:marRight w:val="0"/>
      <w:marTop w:val="0"/>
      <w:marBottom w:val="0"/>
      <w:divBdr>
        <w:top w:val="none" w:sz="0" w:space="0" w:color="auto"/>
        <w:left w:val="none" w:sz="0" w:space="0" w:color="auto"/>
        <w:bottom w:val="none" w:sz="0" w:space="0" w:color="auto"/>
        <w:right w:val="none" w:sz="0" w:space="0" w:color="auto"/>
      </w:divBdr>
    </w:div>
    <w:div w:id="80875242">
      <w:bodyDiv w:val="1"/>
      <w:marLeft w:val="0"/>
      <w:marRight w:val="0"/>
      <w:marTop w:val="0"/>
      <w:marBottom w:val="0"/>
      <w:divBdr>
        <w:top w:val="none" w:sz="0" w:space="0" w:color="auto"/>
        <w:left w:val="none" w:sz="0" w:space="0" w:color="auto"/>
        <w:bottom w:val="none" w:sz="0" w:space="0" w:color="auto"/>
        <w:right w:val="none" w:sz="0" w:space="0" w:color="auto"/>
      </w:divBdr>
    </w:div>
    <w:div w:id="85854487">
      <w:bodyDiv w:val="1"/>
      <w:marLeft w:val="0"/>
      <w:marRight w:val="0"/>
      <w:marTop w:val="0"/>
      <w:marBottom w:val="0"/>
      <w:divBdr>
        <w:top w:val="none" w:sz="0" w:space="0" w:color="auto"/>
        <w:left w:val="none" w:sz="0" w:space="0" w:color="auto"/>
        <w:bottom w:val="none" w:sz="0" w:space="0" w:color="auto"/>
        <w:right w:val="none" w:sz="0" w:space="0" w:color="auto"/>
      </w:divBdr>
    </w:div>
    <w:div w:id="95486175">
      <w:bodyDiv w:val="1"/>
      <w:marLeft w:val="0"/>
      <w:marRight w:val="0"/>
      <w:marTop w:val="0"/>
      <w:marBottom w:val="0"/>
      <w:divBdr>
        <w:top w:val="none" w:sz="0" w:space="0" w:color="auto"/>
        <w:left w:val="none" w:sz="0" w:space="0" w:color="auto"/>
        <w:bottom w:val="none" w:sz="0" w:space="0" w:color="auto"/>
        <w:right w:val="none" w:sz="0" w:space="0" w:color="auto"/>
      </w:divBdr>
    </w:div>
    <w:div w:id="108935460">
      <w:bodyDiv w:val="1"/>
      <w:marLeft w:val="0"/>
      <w:marRight w:val="0"/>
      <w:marTop w:val="0"/>
      <w:marBottom w:val="0"/>
      <w:divBdr>
        <w:top w:val="none" w:sz="0" w:space="0" w:color="auto"/>
        <w:left w:val="none" w:sz="0" w:space="0" w:color="auto"/>
        <w:bottom w:val="none" w:sz="0" w:space="0" w:color="auto"/>
        <w:right w:val="none" w:sz="0" w:space="0" w:color="auto"/>
      </w:divBdr>
    </w:div>
    <w:div w:id="112554907">
      <w:bodyDiv w:val="1"/>
      <w:marLeft w:val="0"/>
      <w:marRight w:val="0"/>
      <w:marTop w:val="0"/>
      <w:marBottom w:val="0"/>
      <w:divBdr>
        <w:top w:val="none" w:sz="0" w:space="0" w:color="auto"/>
        <w:left w:val="none" w:sz="0" w:space="0" w:color="auto"/>
        <w:bottom w:val="none" w:sz="0" w:space="0" w:color="auto"/>
        <w:right w:val="none" w:sz="0" w:space="0" w:color="auto"/>
      </w:divBdr>
    </w:div>
    <w:div w:id="118305492">
      <w:bodyDiv w:val="1"/>
      <w:marLeft w:val="0"/>
      <w:marRight w:val="0"/>
      <w:marTop w:val="0"/>
      <w:marBottom w:val="0"/>
      <w:divBdr>
        <w:top w:val="none" w:sz="0" w:space="0" w:color="auto"/>
        <w:left w:val="none" w:sz="0" w:space="0" w:color="auto"/>
        <w:bottom w:val="none" w:sz="0" w:space="0" w:color="auto"/>
        <w:right w:val="none" w:sz="0" w:space="0" w:color="auto"/>
      </w:divBdr>
    </w:div>
    <w:div w:id="152573932">
      <w:bodyDiv w:val="1"/>
      <w:marLeft w:val="0"/>
      <w:marRight w:val="0"/>
      <w:marTop w:val="0"/>
      <w:marBottom w:val="0"/>
      <w:divBdr>
        <w:top w:val="none" w:sz="0" w:space="0" w:color="auto"/>
        <w:left w:val="none" w:sz="0" w:space="0" w:color="auto"/>
        <w:bottom w:val="none" w:sz="0" w:space="0" w:color="auto"/>
        <w:right w:val="none" w:sz="0" w:space="0" w:color="auto"/>
      </w:divBdr>
    </w:div>
    <w:div w:id="153838394">
      <w:bodyDiv w:val="1"/>
      <w:marLeft w:val="0"/>
      <w:marRight w:val="0"/>
      <w:marTop w:val="0"/>
      <w:marBottom w:val="0"/>
      <w:divBdr>
        <w:top w:val="none" w:sz="0" w:space="0" w:color="auto"/>
        <w:left w:val="none" w:sz="0" w:space="0" w:color="auto"/>
        <w:bottom w:val="none" w:sz="0" w:space="0" w:color="auto"/>
        <w:right w:val="none" w:sz="0" w:space="0" w:color="auto"/>
      </w:divBdr>
    </w:div>
    <w:div w:id="156924187">
      <w:bodyDiv w:val="1"/>
      <w:marLeft w:val="0"/>
      <w:marRight w:val="0"/>
      <w:marTop w:val="0"/>
      <w:marBottom w:val="0"/>
      <w:divBdr>
        <w:top w:val="none" w:sz="0" w:space="0" w:color="auto"/>
        <w:left w:val="none" w:sz="0" w:space="0" w:color="auto"/>
        <w:bottom w:val="none" w:sz="0" w:space="0" w:color="auto"/>
        <w:right w:val="none" w:sz="0" w:space="0" w:color="auto"/>
      </w:divBdr>
    </w:div>
    <w:div w:id="171260554">
      <w:bodyDiv w:val="1"/>
      <w:marLeft w:val="0"/>
      <w:marRight w:val="0"/>
      <w:marTop w:val="0"/>
      <w:marBottom w:val="0"/>
      <w:divBdr>
        <w:top w:val="none" w:sz="0" w:space="0" w:color="auto"/>
        <w:left w:val="none" w:sz="0" w:space="0" w:color="auto"/>
        <w:bottom w:val="none" w:sz="0" w:space="0" w:color="auto"/>
        <w:right w:val="none" w:sz="0" w:space="0" w:color="auto"/>
      </w:divBdr>
    </w:div>
    <w:div w:id="200556753">
      <w:bodyDiv w:val="1"/>
      <w:marLeft w:val="0"/>
      <w:marRight w:val="0"/>
      <w:marTop w:val="0"/>
      <w:marBottom w:val="0"/>
      <w:divBdr>
        <w:top w:val="none" w:sz="0" w:space="0" w:color="auto"/>
        <w:left w:val="none" w:sz="0" w:space="0" w:color="auto"/>
        <w:bottom w:val="none" w:sz="0" w:space="0" w:color="auto"/>
        <w:right w:val="none" w:sz="0" w:space="0" w:color="auto"/>
      </w:divBdr>
    </w:div>
    <w:div w:id="202904991">
      <w:bodyDiv w:val="1"/>
      <w:marLeft w:val="0"/>
      <w:marRight w:val="0"/>
      <w:marTop w:val="0"/>
      <w:marBottom w:val="0"/>
      <w:divBdr>
        <w:top w:val="none" w:sz="0" w:space="0" w:color="auto"/>
        <w:left w:val="none" w:sz="0" w:space="0" w:color="auto"/>
        <w:bottom w:val="none" w:sz="0" w:space="0" w:color="auto"/>
        <w:right w:val="none" w:sz="0" w:space="0" w:color="auto"/>
      </w:divBdr>
    </w:div>
    <w:div w:id="206339818">
      <w:bodyDiv w:val="1"/>
      <w:marLeft w:val="0"/>
      <w:marRight w:val="0"/>
      <w:marTop w:val="0"/>
      <w:marBottom w:val="0"/>
      <w:divBdr>
        <w:top w:val="none" w:sz="0" w:space="0" w:color="auto"/>
        <w:left w:val="none" w:sz="0" w:space="0" w:color="auto"/>
        <w:bottom w:val="none" w:sz="0" w:space="0" w:color="auto"/>
        <w:right w:val="none" w:sz="0" w:space="0" w:color="auto"/>
      </w:divBdr>
    </w:div>
    <w:div w:id="219638107">
      <w:bodyDiv w:val="1"/>
      <w:marLeft w:val="0"/>
      <w:marRight w:val="0"/>
      <w:marTop w:val="0"/>
      <w:marBottom w:val="0"/>
      <w:divBdr>
        <w:top w:val="none" w:sz="0" w:space="0" w:color="auto"/>
        <w:left w:val="none" w:sz="0" w:space="0" w:color="auto"/>
        <w:bottom w:val="none" w:sz="0" w:space="0" w:color="auto"/>
        <w:right w:val="none" w:sz="0" w:space="0" w:color="auto"/>
      </w:divBdr>
    </w:div>
    <w:div w:id="229269409">
      <w:bodyDiv w:val="1"/>
      <w:marLeft w:val="0"/>
      <w:marRight w:val="0"/>
      <w:marTop w:val="0"/>
      <w:marBottom w:val="0"/>
      <w:divBdr>
        <w:top w:val="none" w:sz="0" w:space="0" w:color="auto"/>
        <w:left w:val="none" w:sz="0" w:space="0" w:color="auto"/>
        <w:bottom w:val="none" w:sz="0" w:space="0" w:color="auto"/>
        <w:right w:val="none" w:sz="0" w:space="0" w:color="auto"/>
      </w:divBdr>
    </w:div>
    <w:div w:id="235480726">
      <w:bodyDiv w:val="1"/>
      <w:marLeft w:val="0"/>
      <w:marRight w:val="0"/>
      <w:marTop w:val="0"/>
      <w:marBottom w:val="0"/>
      <w:divBdr>
        <w:top w:val="none" w:sz="0" w:space="0" w:color="auto"/>
        <w:left w:val="none" w:sz="0" w:space="0" w:color="auto"/>
        <w:bottom w:val="none" w:sz="0" w:space="0" w:color="auto"/>
        <w:right w:val="none" w:sz="0" w:space="0" w:color="auto"/>
      </w:divBdr>
    </w:div>
    <w:div w:id="239485604">
      <w:bodyDiv w:val="1"/>
      <w:marLeft w:val="0"/>
      <w:marRight w:val="0"/>
      <w:marTop w:val="0"/>
      <w:marBottom w:val="0"/>
      <w:divBdr>
        <w:top w:val="none" w:sz="0" w:space="0" w:color="auto"/>
        <w:left w:val="none" w:sz="0" w:space="0" w:color="auto"/>
        <w:bottom w:val="none" w:sz="0" w:space="0" w:color="auto"/>
        <w:right w:val="none" w:sz="0" w:space="0" w:color="auto"/>
      </w:divBdr>
    </w:div>
    <w:div w:id="245461046">
      <w:bodyDiv w:val="1"/>
      <w:marLeft w:val="0"/>
      <w:marRight w:val="0"/>
      <w:marTop w:val="0"/>
      <w:marBottom w:val="0"/>
      <w:divBdr>
        <w:top w:val="none" w:sz="0" w:space="0" w:color="auto"/>
        <w:left w:val="none" w:sz="0" w:space="0" w:color="auto"/>
        <w:bottom w:val="none" w:sz="0" w:space="0" w:color="auto"/>
        <w:right w:val="none" w:sz="0" w:space="0" w:color="auto"/>
      </w:divBdr>
    </w:div>
    <w:div w:id="260919687">
      <w:bodyDiv w:val="1"/>
      <w:marLeft w:val="0"/>
      <w:marRight w:val="0"/>
      <w:marTop w:val="0"/>
      <w:marBottom w:val="0"/>
      <w:divBdr>
        <w:top w:val="none" w:sz="0" w:space="0" w:color="auto"/>
        <w:left w:val="none" w:sz="0" w:space="0" w:color="auto"/>
        <w:bottom w:val="none" w:sz="0" w:space="0" w:color="auto"/>
        <w:right w:val="none" w:sz="0" w:space="0" w:color="auto"/>
      </w:divBdr>
    </w:div>
    <w:div w:id="263001048">
      <w:bodyDiv w:val="1"/>
      <w:marLeft w:val="0"/>
      <w:marRight w:val="0"/>
      <w:marTop w:val="0"/>
      <w:marBottom w:val="0"/>
      <w:divBdr>
        <w:top w:val="none" w:sz="0" w:space="0" w:color="auto"/>
        <w:left w:val="none" w:sz="0" w:space="0" w:color="auto"/>
        <w:bottom w:val="none" w:sz="0" w:space="0" w:color="auto"/>
        <w:right w:val="none" w:sz="0" w:space="0" w:color="auto"/>
      </w:divBdr>
    </w:div>
    <w:div w:id="295765660">
      <w:bodyDiv w:val="1"/>
      <w:marLeft w:val="0"/>
      <w:marRight w:val="0"/>
      <w:marTop w:val="0"/>
      <w:marBottom w:val="0"/>
      <w:divBdr>
        <w:top w:val="none" w:sz="0" w:space="0" w:color="auto"/>
        <w:left w:val="none" w:sz="0" w:space="0" w:color="auto"/>
        <w:bottom w:val="none" w:sz="0" w:space="0" w:color="auto"/>
        <w:right w:val="none" w:sz="0" w:space="0" w:color="auto"/>
      </w:divBdr>
    </w:div>
    <w:div w:id="296645280">
      <w:bodyDiv w:val="1"/>
      <w:marLeft w:val="0"/>
      <w:marRight w:val="0"/>
      <w:marTop w:val="0"/>
      <w:marBottom w:val="0"/>
      <w:divBdr>
        <w:top w:val="none" w:sz="0" w:space="0" w:color="auto"/>
        <w:left w:val="none" w:sz="0" w:space="0" w:color="auto"/>
        <w:bottom w:val="none" w:sz="0" w:space="0" w:color="auto"/>
        <w:right w:val="none" w:sz="0" w:space="0" w:color="auto"/>
      </w:divBdr>
    </w:div>
    <w:div w:id="321128246">
      <w:bodyDiv w:val="1"/>
      <w:marLeft w:val="0"/>
      <w:marRight w:val="0"/>
      <w:marTop w:val="0"/>
      <w:marBottom w:val="0"/>
      <w:divBdr>
        <w:top w:val="none" w:sz="0" w:space="0" w:color="auto"/>
        <w:left w:val="none" w:sz="0" w:space="0" w:color="auto"/>
        <w:bottom w:val="none" w:sz="0" w:space="0" w:color="auto"/>
        <w:right w:val="none" w:sz="0" w:space="0" w:color="auto"/>
      </w:divBdr>
    </w:div>
    <w:div w:id="326593996">
      <w:bodyDiv w:val="1"/>
      <w:marLeft w:val="0"/>
      <w:marRight w:val="0"/>
      <w:marTop w:val="0"/>
      <w:marBottom w:val="0"/>
      <w:divBdr>
        <w:top w:val="none" w:sz="0" w:space="0" w:color="auto"/>
        <w:left w:val="none" w:sz="0" w:space="0" w:color="auto"/>
        <w:bottom w:val="none" w:sz="0" w:space="0" w:color="auto"/>
        <w:right w:val="none" w:sz="0" w:space="0" w:color="auto"/>
      </w:divBdr>
    </w:div>
    <w:div w:id="327944828">
      <w:bodyDiv w:val="1"/>
      <w:marLeft w:val="0"/>
      <w:marRight w:val="0"/>
      <w:marTop w:val="0"/>
      <w:marBottom w:val="0"/>
      <w:divBdr>
        <w:top w:val="none" w:sz="0" w:space="0" w:color="auto"/>
        <w:left w:val="none" w:sz="0" w:space="0" w:color="auto"/>
        <w:bottom w:val="none" w:sz="0" w:space="0" w:color="auto"/>
        <w:right w:val="none" w:sz="0" w:space="0" w:color="auto"/>
      </w:divBdr>
    </w:div>
    <w:div w:id="329598624">
      <w:bodyDiv w:val="1"/>
      <w:marLeft w:val="0"/>
      <w:marRight w:val="0"/>
      <w:marTop w:val="0"/>
      <w:marBottom w:val="0"/>
      <w:divBdr>
        <w:top w:val="none" w:sz="0" w:space="0" w:color="auto"/>
        <w:left w:val="none" w:sz="0" w:space="0" w:color="auto"/>
        <w:bottom w:val="none" w:sz="0" w:space="0" w:color="auto"/>
        <w:right w:val="none" w:sz="0" w:space="0" w:color="auto"/>
      </w:divBdr>
    </w:div>
    <w:div w:id="338045426">
      <w:bodyDiv w:val="1"/>
      <w:marLeft w:val="0"/>
      <w:marRight w:val="0"/>
      <w:marTop w:val="0"/>
      <w:marBottom w:val="0"/>
      <w:divBdr>
        <w:top w:val="none" w:sz="0" w:space="0" w:color="auto"/>
        <w:left w:val="none" w:sz="0" w:space="0" w:color="auto"/>
        <w:bottom w:val="none" w:sz="0" w:space="0" w:color="auto"/>
        <w:right w:val="none" w:sz="0" w:space="0" w:color="auto"/>
      </w:divBdr>
    </w:div>
    <w:div w:id="338390519">
      <w:bodyDiv w:val="1"/>
      <w:marLeft w:val="0"/>
      <w:marRight w:val="0"/>
      <w:marTop w:val="0"/>
      <w:marBottom w:val="0"/>
      <w:divBdr>
        <w:top w:val="none" w:sz="0" w:space="0" w:color="auto"/>
        <w:left w:val="none" w:sz="0" w:space="0" w:color="auto"/>
        <w:bottom w:val="none" w:sz="0" w:space="0" w:color="auto"/>
        <w:right w:val="none" w:sz="0" w:space="0" w:color="auto"/>
      </w:divBdr>
    </w:div>
    <w:div w:id="350643096">
      <w:bodyDiv w:val="1"/>
      <w:marLeft w:val="0"/>
      <w:marRight w:val="0"/>
      <w:marTop w:val="0"/>
      <w:marBottom w:val="0"/>
      <w:divBdr>
        <w:top w:val="none" w:sz="0" w:space="0" w:color="auto"/>
        <w:left w:val="none" w:sz="0" w:space="0" w:color="auto"/>
        <w:bottom w:val="none" w:sz="0" w:space="0" w:color="auto"/>
        <w:right w:val="none" w:sz="0" w:space="0" w:color="auto"/>
      </w:divBdr>
    </w:div>
    <w:div w:id="364986121">
      <w:bodyDiv w:val="1"/>
      <w:marLeft w:val="0"/>
      <w:marRight w:val="0"/>
      <w:marTop w:val="0"/>
      <w:marBottom w:val="0"/>
      <w:divBdr>
        <w:top w:val="none" w:sz="0" w:space="0" w:color="auto"/>
        <w:left w:val="none" w:sz="0" w:space="0" w:color="auto"/>
        <w:bottom w:val="none" w:sz="0" w:space="0" w:color="auto"/>
        <w:right w:val="none" w:sz="0" w:space="0" w:color="auto"/>
      </w:divBdr>
    </w:div>
    <w:div w:id="370418765">
      <w:bodyDiv w:val="1"/>
      <w:marLeft w:val="0"/>
      <w:marRight w:val="0"/>
      <w:marTop w:val="0"/>
      <w:marBottom w:val="0"/>
      <w:divBdr>
        <w:top w:val="none" w:sz="0" w:space="0" w:color="auto"/>
        <w:left w:val="none" w:sz="0" w:space="0" w:color="auto"/>
        <w:bottom w:val="none" w:sz="0" w:space="0" w:color="auto"/>
        <w:right w:val="none" w:sz="0" w:space="0" w:color="auto"/>
      </w:divBdr>
    </w:div>
    <w:div w:id="372924707">
      <w:bodyDiv w:val="1"/>
      <w:marLeft w:val="0"/>
      <w:marRight w:val="0"/>
      <w:marTop w:val="0"/>
      <w:marBottom w:val="0"/>
      <w:divBdr>
        <w:top w:val="none" w:sz="0" w:space="0" w:color="auto"/>
        <w:left w:val="none" w:sz="0" w:space="0" w:color="auto"/>
        <w:bottom w:val="none" w:sz="0" w:space="0" w:color="auto"/>
        <w:right w:val="none" w:sz="0" w:space="0" w:color="auto"/>
      </w:divBdr>
    </w:div>
    <w:div w:id="411584646">
      <w:bodyDiv w:val="1"/>
      <w:marLeft w:val="0"/>
      <w:marRight w:val="0"/>
      <w:marTop w:val="0"/>
      <w:marBottom w:val="0"/>
      <w:divBdr>
        <w:top w:val="none" w:sz="0" w:space="0" w:color="auto"/>
        <w:left w:val="none" w:sz="0" w:space="0" w:color="auto"/>
        <w:bottom w:val="none" w:sz="0" w:space="0" w:color="auto"/>
        <w:right w:val="none" w:sz="0" w:space="0" w:color="auto"/>
      </w:divBdr>
    </w:div>
    <w:div w:id="416632350">
      <w:bodyDiv w:val="1"/>
      <w:marLeft w:val="0"/>
      <w:marRight w:val="0"/>
      <w:marTop w:val="0"/>
      <w:marBottom w:val="0"/>
      <w:divBdr>
        <w:top w:val="none" w:sz="0" w:space="0" w:color="auto"/>
        <w:left w:val="none" w:sz="0" w:space="0" w:color="auto"/>
        <w:bottom w:val="none" w:sz="0" w:space="0" w:color="auto"/>
        <w:right w:val="none" w:sz="0" w:space="0" w:color="auto"/>
      </w:divBdr>
      <w:divsChild>
        <w:div w:id="467670251">
          <w:marLeft w:val="0"/>
          <w:marRight w:val="0"/>
          <w:marTop w:val="0"/>
          <w:marBottom w:val="0"/>
          <w:divBdr>
            <w:top w:val="none" w:sz="0" w:space="0" w:color="auto"/>
            <w:left w:val="none" w:sz="0" w:space="0" w:color="auto"/>
            <w:bottom w:val="none" w:sz="0" w:space="0" w:color="auto"/>
            <w:right w:val="none" w:sz="0" w:space="0" w:color="auto"/>
          </w:divBdr>
          <w:divsChild>
            <w:div w:id="772288643">
              <w:marLeft w:val="0"/>
              <w:marRight w:val="0"/>
              <w:marTop w:val="0"/>
              <w:marBottom w:val="0"/>
              <w:divBdr>
                <w:top w:val="none" w:sz="0" w:space="0" w:color="auto"/>
                <w:left w:val="none" w:sz="0" w:space="0" w:color="auto"/>
                <w:bottom w:val="none" w:sz="0" w:space="0" w:color="auto"/>
                <w:right w:val="none" w:sz="0" w:space="0" w:color="auto"/>
              </w:divBdr>
              <w:divsChild>
                <w:div w:id="1168134554">
                  <w:marLeft w:val="0"/>
                  <w:marRight w:val="0"/>
                  <w:marTop w:val="0"/>
                  <w:marBottom w:val="0"/>
                  <w:divBdr>
                    <w:top w:val="none" w:sz="0" w:space="0" w:color="auto"/>
                    <w:left w:val="none" w:sz="0" w:space="0" w:color="auto"/>
                    <w:bottom w:val="none" w:sz="0" w:space="0" w:color="auto"/>
                    <w:right w:val="none" w:sz="0" w:space="0" w:color="auto"/>
                  </w:divBdr>
                  <w:divsChild>
                    <w:div w:id="1767191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2066907">
      <w:bodyDiv w:val="1"/>
      <w:marLeft w:val="0"/>
      <w:marRight w:val="0"/>
      <w:marTop w:val="0"/>
      <w:marBottom w:val="0"/>
      <w:divBdr>
        <w:top w:val="none" w:sz="0" w:space="0" w:color="auto"/>
        <w:left w:val="none" w:sz="0" w:space="0" w:color="auto"/>
        <w:bottom w:val="none" w:sz="0" w:space="0" w:color="auto"/>
        <w:right w:val="none" w:sz="0" w:space="0" w:color="auto"/>
      </w:divBdr>
    </w:div>
    <w:div w:id="424422051">
      <w:bodyDiv w:val="1"/>
      <w:marLeft w:val="0"/>
      <w:marRight w:val="0"/>
      <w:marTop w:val="0"/>
      <w:marBottom w:val="0"/>
      <w:divBdr>
        <w:top w:val="none" w:sz="0" w:space="0" w:color="auto"/>
        <w:left w:val="none" w:sz="0" w:space="0" w:color="auto"/>
        <w:bottom w:val="none" w:sz="0" w:space="0" w:color="auto"/>
        <w:right w:val="none" w:sz="0" w:space="0" w:color="auto"/>
      </w:divBdr>
    </w:div>
    <w:div w:id="428237380">
      <w:bodyDiv w:val="1"/>
      <w:marLeft w:val="0"/>
      <w:marRight w:val="0"/>
      <w:marTop w:val="0"/>
      <w:marBottom w:val="0"/>
      <w:divBdr>
        <w:top w:val="none" w:sz="0" w:space="0" w:color="auto"/>
        <w:left w:val="none" w:sz="0" w:space="0" w:color="auto"/>
        <w:bottom w:val="none" w:sz="0" w:space="0" w:color="auto"/>
        <w:right w:val="none" w:sz="0" w:space="0" w:color="auto"/>
      </w:divBdr>
    </w:div>
    <w:div w:id="430321499">
      <w:bodyDiv w:val="1"/>
      <w:marLeft w:val="0"/>
      <w:marRight w:val="0"/>
      <w:marTop w:val="0"/>
      <w:marBottom w:val="0"/>
      <w:divBdr>
        <w:top w:val="none" w:sz="0" w:space="0" w:color="auto"/>
        <w:left w:val="none" w:sz="0" w:space="0" w:color="auto"/>
        <w:bottom w:val="none" w:sz="0" w:space="0" w:color="auto"/>
        <w:right w:val="none" w:sz="0" w:space="0" w:color="auto"/>
      </w:divBdr>
    </w:div>
    <w:div w:id="442002013">
      <w:bodyDiv w:val="1"/>
      <w:marLeft w:val="0"/>
      <w:marRight w:val="0"/>
      <w:marTop w:val="0"/>
      <w:marBottom w:val="0"/>
      <w:divBdr>
        <w:top w:val="none" w:sz="0" w:space="0" w:color="auto"/>
        <w:left w:val="none" w:sz="0" w:space="0" w:color="auto"/>
        <w:bottom w:val="none" w:sz="0" w:space="0" w:color="auto"/>
        <w:right w:val="none" w:sz="0" w:space="0" w:color="auto"/>
      </w:divBdr>
    </w:div>
    <w:div w:id="514543706">
      <w:bodyDiv w:val="1"/>
      <w:marLeft w:val="0"/>
      <w:marRight w:val="0"/>
      <w:marTop w:val="0"/>
      <w:marBottom w:val="0"/>
      <w:divBdr>
        <w:top w:val="none" w:sz="0" w:space="0" w:color="auto"/>
        <w:left w:val="none" w:sz="0" w:space="0" w:color="auto"/>
        <w:bottom w:val="none" w:sz="0" w:space="0" w:color="auto"/>
        <w:right w:val="none" w:sz="0" w:space="0" w:color="auto"/>
      </w:divBdr>
    </w:div>
    <w:div w:id="537814801">
      <w:bodyDiv w:val="1"/>
      <w:marLeft w:val="0"/>
      <w:marRight w:val="0"/>
      <w:marTop w:val="0"/>
      <w:marBottom w:val="0"/>
      <w:divBdr>
        <w:top w:val="none" w:sz="0" w:space="0" w:color="auto"/>
        <w:left w:val="none" w:sz="0" w:space="0" w:color="auto"/>
        <w:bottom w:val="none" w:sz="0" w:space="0" w:color="auto"/>
        <w:right w:val="none" w:sz="0" w:space="0" w:color="auto"/>
      </w:divBdr>
    </w:div>
    <w:div w:id="605774043">
      <w:bodyDiv w:val="1"/>
      <w:marLeft w:val="0"/>
      <w:marRight w:val="0"/>
      <w:marTop w:val="0"/>
      <w:marBottom w:val="0"/>
      <w:divBdr>
        <w:top w:val="none" w:sz="0" w:space="0" w:color="auto"/>
        <w:left w:val="none" w:sz="0" w:space="0" w:color="auto"/>
        <w:bottom w:val="none" w:sz="0" w:space="0" w:color="auto"/>
        <w:right w:val="none" w:sz="0" w:space="0" w:color="auto"/>
      </w:divBdr>
    </w:div>
    <w:div w:id="608247265">
      <w:bodyDiv w:val="1"/>
      <w:marLeft w:val="0"/>
      <w:marRight w:val="0"/>
      <w:marTop w:val="0"/>
      <w:marBottom w:val="0"/>
      <w:divBdr>
        <w:top w:val="none" w:sz="0" w:space="0" w:color="auto"/>
        <w:left w:val="none" w:sz="0" w:space="0" w:color="auto"/>
        <w:bottom w:val="none" w:sz="0" w:space="0" w:color="auto"/>
        <w:right w:val="none" w:sz="0" w:space="0" w:color="auto"/>
      </w:divBdr>
    </w:div>
    <w:div w:id="609513918">
      <w:bodyDiv w:val="1"/>
      <w:marLeft w:val="0"/>
      <w:marRight w:val="0"/>
      <w:marTop w:val="0"/>
      <w:marBottom w:val="0"/>
      <w:divBdr>
        <w:top w:val="none" w:sz="0" w:space="0" w:color="auto"/>
        <w:left w:val="none" w:sz="0" w:space="0" w:color="auto"/>
        <w:bottom w:val="none" w:sz="0" w:space="0" w:color="auto"/>
        <w:right w:val="none" w:sz="0" w:space="0" w:color="auto"/>
      </w:divBdr>
    </w:div>
    <w:div w:id="620915221">
      <w:bodyDiv w:val="1"/>
      <w:marLeft w:val="0"/>
      <w:marRight w:val="0"/>
      <w:marTop w:val="0"/>
      <w:marBottom w:val="0"/>
      <w:divBdr>
        <w:top w:val="none" w:sz="0" w:space="0" w:color="auto"/>
        <w:left w:val="none" w:sz="0" w:space="0" w:color="auto"/>
        <w:bottom w:val="none" w:sz="0" w:space="0" w:color="auto"/>
        <w:right w:val="none" w:sz="0" w:space="0" w:color="auto"/>
      </w:divBdr>
    </w:div>
    <w:div w:id="628366213">
      <w:bodyDiv w:val="1"/>
      <w:marLeft w:val="0"/>
      <w:marRight w:val="0"/>
      <w:marTop w:val="0"/>
      <w:marBottom w:val="0"/>
      <w:divBdr>
        <w:top w:val="none" w:sz="0" w:space="0" w:color="auto"/>
        <w:left w:val="none" w:sz="0" w:space="0" w:color="auto"/>
        <w:bottom w:val="none" w:sz="0" w:space="0" w:color="auto"/>
        <w:right w:val="none" w:sz="0" w:space="0" w:color="auto"/>
      </w:divBdr>
      <w:divsChild>
        <w:div w:id="538593713">
          <w:marLeft w:val="0"/>
          <w:marRight w:val="0"/>
          <w:marTop w:val="0"/>
          <w:marBottom w:val="0"/>
          <w:divBdr>
            <w:top w:val="none" w:sz="0" w:space="0" w:color="auto"/>
            <w:left w:val="none" w:sz="0" w:space="0" w:color="auto"/>
            <w:bottom w:val="none" w:sz="0" w:space="0" w:color="auto"/>
            <w:right w:val="none" w:sz="0" w:space="0" w:color="auto"/>
          </w:divBdr>
        </w:div>
        <w:div w:id="2108114923">
          <w:marLeft w:val="0"/>
          <w:marRight w:val="0"/>
          <w:marTop w:val="0"/>
          <w:marBottom w:val="0"/>
          <w:divBdr>
            <w:top w:val="none" w:sz="0" w:space="0" w:color="auto"/>
            <w:left w:val="none" w:sz="0" w:space="0" w:color="auto"/>
            <w:bottom w:val="none" w:sz="0" w:space="0" w:color="auto"/>
            <w:right w:val="none" w:sz="0" w:space="0" w:color="auto"/>
          </w:divBdr>
        </w:div>
      </w:divsChild>
    </w:div>
    <w:div w:id="654771220">
      <w:bodyDiv w:val="1"/>
      <w:marLeft w:val="0"/>
      <w:marRight w:val="0"/>
      <w:marTop w:val="0"/>
      <w:marBottom w:val="0"/>
      <w:divBdr>
        <w:top w:val="none" w:sz="0" w:space="0" w:color="auto"/>
        <w:left w:val="none" w:sz="0" w:space="0" w:color="auto"/>
        <w:bottom w:val="none" w:sz="0" w:space="0" w:color="auto"/>
        <w:right w:val="none" w:sz="0" w:space="0" w:color="auto"/>
      </w:divBdr>
    </w:div>
    <w:div w:id="662588094">
      <w:bodyDiv w:val="1"/>
      <w:marLeft w:val="0"/>
      <w:marRight w:val="0"/>
      <w:marTop w:val="0"/>
      <w:marBottom w:val="0"/>
      <w:divBdr>
        <w:top w:val="none" w:sz="0" w:space="0" w:color="auto"/>
        <w:left w:val="none" w:sz="0" w:space="0" w:color="auto"/>
        <w:bottom w:val="none" w:sz="0" w:space="0" w:color="auto"/>
        <w:right w:val="none" w:sz="0" w:space="0" w:color="auto"/>
      </w:divBdr>
    </w:div>
    <w:div w:id="670064545">
      <w:bodyDiv w:val="1"/>
      <w:marLeft w:val="0"/>
      <w:marRight w:val="0"/>
      <w:marTop w:val="0"/>
      <w:marBottom w:val="0"/>
      <w:divBdr>
        <w:top w:val="none" w:sz="0" w:space="0" w:color="auto"/>
        <w:left w:val="none" w:sz="0" w:space="0" w:color="auto"/>
        <w:bottom w:val="none" w:sz="0" w:space="0" w:color="auto"/>
        <w:right w:val="none" w:sz="0" w:space="0" w:color="auto"/>
      </w:divBdr>
    </w:div>
    <w:div w:id="678194804">
      <w:bodyDiv w:val="1"/>
      <w:marLeft w:val="0"/>
      <w:marRight w:val="0"/>
      <w:marTop w:val="0"/>
      <w:marBottom w:val="0"/>
      <w:divBdr>
        <w:top w:val="none" w:sz="0" w:space="0" w:color="auto"/>
        <w:left w:val="none" w:sz="0" w:space="0" w:color="auto"/>
        <w:bottom w:val="none" w:sz="0" w:space="0" w:color="auto"/>
        <w:right w:val="none" w:sz="0" w:space="0" w:color="auto"/>
      </w:divBdr>
      <w:divsChild>
        <w:div w:id="569999287">
          <w:marLeft w:val="0"/>
          <w:marRight w:val="0"/>
          <w:marTop w:val="0"/>
          <w:marBottom w:val="0"/>
          <w:divBdr>
            <w:top w:val="none" w:sz="0" w:space="0" w:color="auto"/>
            <w:left w:val="none" w:sz="0" w:space="0" w:color="auto"/>
            <w:bottom w:val="none" w:sz="0" w:space="0" w:color="auto"/>
            <w:right w:val="none" w:sz="0" w:space="0" w:color="auto"/>
          </w:divBdr>
        </w:div>
        <w:div w:id="1176922654">
          <w:marLeft w:val="0"/>
          <w:marRight w:val="0"/>
          <w:marTop w:val="0"/>
          <w:marBottom w:val="0"/>
          <w:divBdr>
            <w:top w:val="none" w:sz="0" w:space="0" w:color="auto"/>
            <w:left w:val="none" w:sz="0" w:space="0" w:color="auto"/>
            <w:bottom w:val="none" w:sz="0" w:space="0" w:color="auto"/>
            <w:right w:val="none" w:sz="0" w:space="0" w:color="auto"/>
          </w:divBdr>
        </w:div>
      </w:divsChild>
    </w:div>
    <w:div w:id="678698903">
      <w:bodyDiv w:val="1"/>
      <w:marLeft w:val="0"/>
      <w:marRight w:val="0"/>
      <w:marTop w:val="0"/>
      <w:marBottom w:val="0"/>
      <w:divBdr>
        <w:top w:val="none" w:sz="0" w:space="0" w:color="auto"/>
        <w:left w:val="none" w:sz="0" w:space="0" w:color="auto"/>
        <w:bottom w:val="none" w:sz="0" w:space="0" w:color="auto"/>
        <w:right w:val="none" w:sz="0" w:space="0" w:color="auto"/>
      </w:divBdr>
    </w:div>
    <w:div w:id="693387111">
      <w:bodyDiv w:val="1"/>
      <w:marLeft w:val="0"/>
      <w:marRight w:val="0"/>
      <w:marTop w:val="0"/>
      <w:marBottom w:val="0"/>
      <w:divBdr>
        <w:top w:val="none" w:sz="0" w:space="0" w:color="auto"/>
        <w:left w:val="none" w:sz="0" w:space="0" w:color="auto"/>
        <w:bottom w:val="none" w:sz="0" w:space="0" w:color="auto"/>
        <w:right w:val="none" w:sz="0" w:space="0" w:color="auto"/>
      </w:divBdr>
    </w:div>
    <w:div w:id="715155552">
      <w:bodyDiv w:val="1"/>
      <w:marLeft w:val="0"/>
      <w:marRight w:val="0"/>
      <w:marTop w:val="0"/>
      <w:marBottom w:val="0"/>
      <w:divBdr>
        <w:top w:val="none" w:sz="0" w:space="0" w:color="auto"/>
        <w:left w:val="none" w:sz="0" w:space="0" w:color="auto"/>
        <w:bottom w:val="none" w:sz="0" w:space="0" w:color="auto"/>
        <w:right w:val="none" w:sz="0" w:space="0" w:color="auto"/>
      </w:divBdr>
    </w:div>
    <w:div w:id="722294526">
      <w:bodyDiv w:val="1"/>
      <w:marLeft w:val="0"/>
      <w:marRight w:val="0"/>
      <w:marTop w:val="0"/>
      <w:marBottom w:val="0"/>
      <w:divBdr>
        <w:top w:val="none" w:sz="0" w:space="0" w:color="auto"/>
        <w:left w:val="none" w:sz="0" w:space="0" w:color="auto"/>
        <w:bottom w:val="none" w:sz="0" w:space="0" w:color="auto"/>
        <w:right w:val="none" w:sz="0" w:space="0" w:color="auto"/>
      </w:divBdr>
    </w:div>
    <w:div w:id="723061105">
      <w:bodyDiv w:val="1"/>
      <w:marLeft w:val="0"/>
      <w:marRight w:val="0"/>
      <w:marTop w:val="0"/>
      <w:marBottom w:val="0"/>
      <w:divBdr>
        <w:top w:val="none" w:sz="0" w:space="0" w:color="auto"/>
        <w:left w:val="none" w:sz="0" w:space="0" w:color="auto"/>
        <w:bottom w:val="none" w:sz="0" w:space="0" w:color="auto"/>
        <w:right w:val="none" w:sz="0" w:space="0" w:color="auto"/>
      </w:divBdr>
    </w:div>
    <w:div w:id="728575736">
      <w:bodyDiv w:val="1"/>
      <w:marLeft w:val="0"/>
      <w:marRight w:val="0"/>
      <w:marTop w:val="0"/>
      <w:marBottom w:val="0"/>
      <w:divBdr>
        <w:top w:val="none" w:sz="0" w:space="0" w:color="auto"/>
        <w:left w:val="none" w:sz="0" w:space="0" w:color="auto"/>
        <w:bottom w:val="none" w:sz="0" w:space="0" w:color="auto"/>
        <w:right w:val="none" w:sz="0" w:space="0" w:color="auto"/>
      </w:divBdr>
    </w:div>
    <w:div w:id="755442195">
      <w:bodyDiv w:val="1"/>
      <w:marLeft w:val="0"/>
      <w:marRight w:val="0"/>
      <w:marTop w:val="0"/>
      <w:marBottom w:val="0"/>
      <w:divBdr>
        <w:top w:val="none" w:sz="0" w:space="0" w:color="auto"/>
        <w:left w:val="none" w:sz="0" w:space="0" w:color="auto"/>
        <w:bottom w:val="none" w:sz="0" w:space="0" w:color="auto"/>
        <w:right w:val="none" w:sz="0" w:space="0" w:color="auto"/>
      </w:divBdr>
    </w:div>
    <w:div w:id="756244343">
      <w:bodyDiv w:val="1"/>
      <w:marLeft w:val="0"/>
      <w:marRight w:val="0"/>
      <w:marTop w:val="0"/>
      <w:marBottom w:val="0"/>
      <w:divBdr>
        <w:top w:val="none" w:sz="0" w:space="0" w:color="auto"/>
        <w:left w:val="none" w:sz="0" w:space="0" w:color="auto"/>
        <w:bottom w:val="none" w:sz="0" w:space="0" w:color="auto"/>
        <w:right w:val="none" w:sz="0" w:space="0" w:color="auto"/>
      </w:divBdr>
    </w:div>
    <w:div w:id="769083217">
      <w:bodyDiv w:val="1"/>
      <w:marLeft w:val="0"/>
      <w:marRight w:val="0"/>
      <w:marTop w:val="0"/>
      <w:marBottom w:val="0"/>
      <w:divBdr>
        <w:top w:val="none" w:sz="0" w:space="0" w:color="auto"/>
        <w:left w:val="none" w:sz="0" w:space="0" w:color="auto"/>
        <w:bottom w:val="none" w:sz="0" w:space="0" w:color="auto"/>
        <w:right w:val="none" w:sz="0" w:space="0" w:color="auto"/>
      </w:divBdr>
    </w:div>
    <w:div w:id="775516975">
      <w:bodyDiv w:val="1"/>
      <w:marLeft w:val="0"/>
      <w:marRight w:val="0"/>
      <w:marTop w:val="0"/>
      <w:marBottom w:val="0"/>
      <w:divBdr>
        <w:top w:val="none" w:sz="0" w:space="0" w:color="auto"/>
        <w:left w:val="none" w:sz="0" w:space="0" w:color="auto"/>
        <w:bottom w:val="none" w:sz="0" w:space="0" w:color="auto"/>
        <w:right w:val="none" w:sz="0" w:space="0" w:color="auto"/>
      </w:divBdr>
    </w:div>
    <w:div w:id="785543285">
      <w:bodyDiv w:val="1"/>
      <w:marLeft w:val="0"/>
      <w:marRight w:val="0"/>
      <w:marTop w:val="0"/>
      <w:marBottom w:val="0"/>
      <w:divBdr>
        <w:top w:val="none" w:sz="0" w:space="0" w:color="auto"/>
        <w:left w:val="none" w:sz="0" w:space="0" w:color="auto"/>
        <w:bottom w:val="none" w:sz="0" w:space="0" w:color="auto"/>
        <w:right w:val="none" w:sz="0" w:space="0" w:color="auto"/>
      </w:divBdr>
    </w:div>
    <w:div w:id="794451195">
      <w:bodyDiv w:val="1"/>
      <w:marLeft w:val="0"/>
      <w:marRight w:val="0"/>
      <w:marTop w:val="0"/>
      <w:marBottom w:val="0"/>
      <w:divBdr>
        <w:top w:val="none" w:sz="0" w:space="0" w:color="auto"/>
        <w:left w:val="none" w:sz="0" w:space="0" w:color="auto"/>
        <w:bottom w:val="none" w:sz="0" w:space="0" w:color="auto"/>
        <w:right w:val="none" w:sz="0" w:space="0" w:color="auto"/>
      </w:divBdr>
    </w:div>
    <w:div w:id="808085693">
      <w:bodyDiv w:val="1"/>
      <w:marLeft w:val="0"/>
      <w:marRight w:val="0"/>
      <w:marTop w:val="0"/>
      <w:marBottom w:val="0"/>
      <w:divBdr>
        <w:top w:val="none" w:sz="0" w:space="0" w:color="auto"/>
        <w:left w:val="none" w:sz="0" w:space="0" w:color="auto"/>
        <w:bottom w:val="none" w:sz="0" w:space="0" w:color="auto"/>
        <w:right w:val="none" w:sz="0" w:space="0" w:color="auto"/>
      </w:divBdr>
    </w:div>
    <w:div w:id="812408052">
      <w:bodyDiv w:val="1"/>
      <w:marLeft w:val="0"/>
      <w:marRight w:val="0"/>
      <w:marTop w:val="0"/>
      <w:marBottom w:val="0"/>
      <w:divBdr>
        <w:top w:val="none" w:sz="0" w:space="0" w:color="auto"/>
        <w:left w:val="none" w:sz="0" w:space="0" w:color="auto"/>
        <w:bottom w:val="none" w:sz="0" w:space="0" w:color="auto"/>
        <w:right w:val="none" w:sz="0" w:space="0" w:color="auto"/>
      </w:divBdr>
    </w:div>
    <w:div w:id="815995756">
      <w:bodyDiv w:val="1"/>
      <w:marLeft w:val="0"/>
      <w:marRight w:val="0"/>
      <w:marTop w:val="0"/>
      <w:marBottom w:val="0"/>
      <w:divBdr>
        <w:top w:val="none" w:sz="0" w:space="0" w:color="auto"/>
        <w:left w:val="none" w:sz="0" w:space="0" w:color="auto"/>
        <w:bottom w:val="none" w:sz="0" w:space="0" w:color="auto"/>
        <w:right w:val="none" w:sz="0" w:space="0" w:color="auto"/>
      </w:divBdr>
    </w:div>
    <w:div w:id="817653292">
      <w:bodyDiv w:val="1"/>
      <w:marLeft w:val="0"/>
      <w:marRight w:val="0"/>
      <w:marTop w:val="0"/>
      <w:marBottom w:val="0"/>
      <w:divBdr>
        <w:top w:val="none" w:sz="0" w:space="0" w:color="auto"/>
        <w:left w:val="none" w:sz="0" w:space="0" w:color="auto"/>
        <w:bottom w:val="none" w:sz="0" w:space="0" w:color="auto"/>
        <w:right w:val="none" w:sz="0" w:space="0" w:color="auto"/>
      </w:divBdr>
    </w:div>
    <w:div w:id="821048494">
      <w:bodyDiv w:val="1"/>
      <w:marLeft w:val="0"/>
      <w:marRight w:val="0"/>
      <w:marTop w:val="0"/>
      <w:marBottom w:val="0"/>
      <w:divBdr>
        <w:top w:val="none" w:sz="0" w:space="0" w:color="auto"/>
        <w:left w:val="none" w:sz="0" w:space="0" w:color="auto"/>
        <w:bottom w:val="none" w:sz="0" w:space="0" w:color="auto"/>
        <w:right w:val="none" w:sz="0" w:space="0" w:color="auto"/>
      </w:divBdr>
    </w:div>
    <w:div w:id="840658854">
      <w:bodyDiv w:val="1"/>
      <w:marLeft w:val="0"/>
      <w:marRight w:val="0"/>
      <w:marTop w:val="0"/>
      <w:marBottom w:val="0"/>
      <w:divBdr>
        <w:top w:val="none" w:sz="0" w:space="0" w:color="auto"/>
        <w:left w:val="none" w:sz="0" w:space="0" w:color="auto"/>
        <w:bottom w:val="none" w:sz="0" w:space="0" w:color="auto"/>
        <w:right w:val="none" w:sz="0" w:space="0" w:color="auto"/>
      </w:divBdr>
    </w:div>
    <w:div w:id="858814275">
      <w:bodyDiv w:val="1"/>
      <w:marLeft w:val="0"/>
      <w:marRight w:val="0"/>
      <w:marTop w:val="0"/>
      <w:marBottom w:val="0"/>
      <w:divBdr>
        <w:top w:val="none" w:sz="0" w:space="0" w:color="auto"/>
        <w:left w:val="none" w:sz="0" w:space="0" w:color="auto"/>
        <w:bottom w:val="none" w:sz="0" w:space="0" w:color="auto"/>
        <w:right w:val="none" w:sz="0" w:space="0" w:color="auto"/>
      </w:divBdr>
    </w:div>
    <w:div w:id="881677199">
      <w:bodyDiv w:val="1"/>
      <w:marLeft w:val="0"/>
      <w:marRight w:val="0"/>
      <w:marTop w:val="0"/>
      <w:marBottom w:val="0"/>
      <w:divBdr>
        <w:top w:val="none" w:sz="0" w:space="0" w:color="auto"/>
        <w:left w:val="none" w:sz="0" w:space="0" w:color="auto"/>
        <w:bottom w:val="none" w:sz="0" w:space="0" w:color="auto"/>
        <w:right w:val="none" w:sz="0" w:space="0" w:color="auto"/>
      </w:divBdr>
    </w:div>
    <w:div w:id="909537333">
      <w:bodyDiv w:val="1"/>
      <w:marLeft w:val="0"/>
      <w:marRight w:val="0"/>
      <w:marTop w:val="0"/>
      <w:marBottom w:val="0"/>
      <w:divBdr>
        <w:top w:val="none" w:sz="0" w:space="0" w:color="auto"/>
        <w:left w:val="none" w:sz="0" w:space="0" w:color="auto"/>
        <w:bottom w:val="none" w:sz="0" w:space="0" w:color="auto"/>
        <w:right w:val="none" w:sz="0" w:space="0" w:color="auto"/>
      </w:divBdr>
    </w:div>
    <w:div w:id="925650463">
      <w:bodyDiv w:val="1"/>
      <w:marLeft w:val="0"/>
      <w:marRight w:val="0"/>
      <w:marTop w:val="0"/>
      <w:marBottom w:val="0"/>
      <w:divBdr>
        <w:top w:val="none" w:sz="0" w:space="0" w:color="auto"/>
        <w:left w:val="none" w:sz="0" w:space="0" w:color="auto"/>
        <w:bottom w:val="none" w:sz="0" w:space="0" w:color="auto"/>
        <w:right w:val="none" w:sz="0" w:space="0" w:color="auto"/>
      </w:divBdr>
    </w:div>
    <w:div w:id="929198857">
      <w:bodyDiv w:val="1"/>
      <w:marLeft w:val="0"/>
      <w:marRight w:val="0"/>
      <w:marTop w:val="0"/>
      <w:marBottom w:val="0"/>
      <w:divBdr>
        <w:top w:val="none" w:sz="0" w:space="0" w:color="auto"/>
        <w:left w:val="none" w:sz="0" w:space="0" w:color="auto"/>
        <w:bottom w:val="none" w:sz="0" w:space="0" w:color="auto"/>
        <w:right w:val="none" w:sz="0" w:space="0" w:color="auto"/>
      </w:divBdr>
    </w:div>
    <w:div w:id="933442306">
      <w:bodyDiv w:val="1"/>
      <w:marLeft w:val="0"/>
      <w:marRight w:val="0"/>
      <w:marTop w:val="0"/>
      <w:marBottom w:val="0"/>
      <w:divBdr>
        <w:top w:val="none" w:sz="0" w:space="0" w:color="auto"/>
        <w:left w:val="none" w:sz="0" w:space="0" w:color="auto"/>
        <w:bottom w:val="none" w:sz="0" w:space="0" w:color="auto"/>
        <w:right w:val="none" w:sz="0" w:space="0" w:color="auto"/>
      </w:divBdr>
    </w:div>
    <w:div w:id="939531130">
      <w:bodyDiv w:val="1"/>
      <w:marLeft w:val="0"/>
      <w:marRight w:val="0"/>
      <w:marTop w:val="0"/>
      <w:marBottom w:val="0"/>
      <w:divBdr>
        <w:top w:val="none" w:sz="0" w:space="0" w:color="auto"/>
        <w:left w:val="none" w:sz="0" w:space="0" w:color="auto"/>
        <w:bottom w:val="none" w:sz="0" w:space="0" w:color="auto"/>
        <w:right w:val="none" w:sz="0" w:space="0" w:color="auto"/>
      </w:divBdr>
    </w:div>
    <w:div w:id="943918721">
      <w:bodyDiv w:val="1"/>
      <w:marLeft w:val="0"/>
      <w:marRight w:val="0"/>
      <w:marTop w:val="0"/>
      <w:marBottom w:val="0"/>
      <w:divBdr>
        <w:top w:val="none" w:sz="0" w:space="0" w:color="auto"/>
        <w:left w:val="none" w:sz="0" w:space="0" w:color="auto"/>
        <w:bottom w:val="none" w:sz="0" w:space="0" w:color="auto"/>
        <w:right w:val="none" w:sz="0" w:space="0" w:color="auto"/>
      </w:divBdr>
    </w:div>
    <w:div w:id="981885221">
      <w:bodyDiv w:val="1"/>
      <w:marLeft w:val="0"/>
      <w:marRight w:val="0"/>
      <w:marTop w:val="0"/>
      <w:marBottom w:val="0"/>
      <w:divBdr>
        <w:top w:val="none" w:sz="0" w:space="0" w:color="auto"/>
        <w:left w:val="none" w:sz="0" w:space="0" w:color="auto"/>
        <w:bottom w:val="none" w:sz="0" w:space="0" w:color="auto"/>
        <w:right w:val="none" w:sz="0" w:space="0" w:color="auto"/>
      </w:divBdr>
    </w:div>
    <w:div w:id="983850713">
      <w:bodyDiv w:val="1"/>
      <w:marLeft w:val="0"/>
      <w:marRight w:val="0"/>
      <w:marTop w:val="0"/>
      <w:marBottom w:val="0"/>
      <w:divBdr>
        <w:top w:val="none" w:sz="0" w:space="0" w:color="auto"/>
        <w:left w:val="none" w:sz="0" w:space="0" w:color="auto"/>
        <w:bottom w:val="none" w:sz="0" w:space="0" w:color="auto"/>
        <w:right w:val="none" w:sz="0" w:space="0" w:color="auto"/>
      </w:divBdr>
    </w:div>
    <w:div w:id="1006245164">
      <w:bodyDiv w:val="1"/>
      <w:marLeft w:val="0"/>
      <w:marRight w:val="0"/>
      <w:marTop w:val="0"/>
      <w:marBottom w:val="0"/>
      <w:divBdr>
        <w:top w:val="none" w:sz="0" w:space="0" w:color="auto"/>
        <w:left w:val="none" w:sz="0" w:space="0" w:color="auto"/>
        <w:bottom w:val="none" w:sz="0" w:space="0" w:color="auto"/>
        <w:right w:val="none" w:sz="0" w:space="0" w:color="auto"/>
      </w:divBdr>
      <w:divsChild>
        <w:div w:id="499658104">
          <w:marLeft w:val="0"/>
          <w:marRight w:val="0"/>
          <w:marTop w:val="0"/>
          <w:marBottom w:val="0"/>
          <w:divBdr>
            <w:top w:val="none" w:sz="0" w:space="0" w:color="auto"/>
            <w:left w:val="none" w:sz="0" w:space="0" w:color="auto"/>
            <w:bottom w:val="none" w:sz="0" w:space="0" w:color="auto"/>
            <w:right w:val="none" w:sz="0" w:space="0" w:color="auto"/>
          </w:divBdr>
        </w:div>
        <w:div w:id="1701589140">
          <w:marLeft w:val="0"/>
          <w:marRight w:val="0"/>
          <w:marTop w:val="0"/>
          <w:marBottom w:val="0"/>
          <w:divBdr>
            <w:top w:val="none" w:sz="0" w:space="0" w:color="auto"/>
            <w:left w:val="none" w:sz="0" w:space="0" w:color="auto"/>
            <w:bottom w:val="none" w:sz="0" w:space="0" w:color="auto"/>
            <w:right w:val="none" w:sz="0" w:space="0" w:color="auto"/>
          </w:divBdr>
        </w:div>
      </w:divsChild>
    </w:div>
    <w:div w:id="1027026247">
      <w:bodyDiv w:val="1"/>
      <w:marLeft w:val="0"/>
      <w:marRight w:val="0"/>
      <w:marTop w:val="0"/>
      <w:marBottom w:val="0"/>
      <w:divBdr>
        <w:top w:val="none" w:sz="0" w:space="0" w:color="auto"/>
        <w:left w:val="none" w:sz="0" w:space="0" w:color="auto"/>
        <w:bottom w:val="none" w:sz="0" w:space="0" w:color="auto"/>
        <w:right w:val="none" w:sz="0" w:space="0" w:color="auto"/>
      </w:divBdr>
    </w:div>
    <w:div w:id="1054736661">
      <w:bodyDiv w:val="1"/>
      <w:marLeft w:val="0"/>
      <w:marRight w:val="0"/>
      <w:marTop w:val="0"/>
      <w:marBottom w:val="0"/>
      <w:divBdr>
        <w:top w:val="none" w:sz="0" w:space="0" w:color="auto"/>
        <w:left w:val="none" w:sz="0" w:space="0" w:color="auto"/>
        <w:bottom w:val="none" w:sz="0" w:space="0" w:color="auto"/>
        <w:right w:val="none" w:sz="0" w:space="0" w:color="auto"/>
      </w:divBdr>
    </w:div>
    <w:div w:id="1071535921">
      <w:bodyDiv w:val="1"/>
      <w:marLeft w:val="0"/>
      <w:marRight w:val="0"/>
      <w:marTop w:val="0"/>
      <w:marBottom w:val="0"/>
      <w:divBdr>
        <w:top w:val="none" w:sz="0" w:space="0" w:color="auto"/>
        <w:left w:val="none" w:sz="0" w:space="0" w:color="auto"/>
        <w:bottom w:val="none" w:sz="0" w:space="0" w:color="auto"/>
        <w:right w:val="none" w:sz="0" w:space="0" w:color="auto"/>
      </w:divBdr>
    </w:div>
    <w:div w:id="1075009985">
      <w:bodyDiv w:val="1"/>
      <w:marLeft w:val="0"/>
      <w:marRight w:val="0"/>
      <w:marTop w:val="0"/>
      <w:marBottom w:val="0"/>
      <w:divBdr>
        <w:top w:val="none" w:sz="0" w:space="0" w:color="auto"/>
        <w:left w:val="none" w:sz="0" w:space="0" w:color="auto"/>
        <w:bottom w:val="none" w:sz="0" w:space="0" w:color="auto"/>
        <w:right w:val="none" w:sz="0" w:space="0" w:color="auto"/>
      </w:divBdr>
    </w:div>
    <w:div w:id="1090007328">
      <w:bodyDiv w:val="1"/>
      <w:marLeft w:val="0"/>
      <w:marRight w:val="0"/>
      <w:marTop w:val="0"/>
      <w:marBottom w:val="0"/>
      <w:divBdr>
        <w:top w:val="none" w:sz="0" w:space="0" w:color="auto"/>
        <w:left w:val="none" w:sz="0" w:space="0" w:color="auto"/>
        <w:bottom w:val="none" w:sz="0" w:space="0" w:color="auto"/>
        <w:right w:val="none" w:sz="0" w:space="0" w:color="auto"/>
      </w:divBdr>
    </w:div>
    <w:div w:id="1108159003">
      <w:bodyDiv w:val="1"/>
      <w:marLeft w:val="0"/>
      <w:marRight w:val="0"/>
      <w:marTop w:val="0"/>
      <w:marBottom w:val="0"/>
      <w:divBdr>
        <w:top w:val="none" w:sz="0" w:space="0" w:color="auto"/>
        <w:left w:val="none" w:sz="0" w:space="0" w:color="auto"/>
        <w:bottom w:val="none" w:sz="0" w:space="0" w:color="auto"/>
        <w:right w:val="none" w:sz="0" w:space="0" w:color="auto"/>
      </w:divBdr>
    </w:div>
    <w:div w:id="1116217118">
      <w:bodyDiv w:val="1"/>
      <w:marLeft w:val="0"/>
      <w:marRight w:val="0"/>
      <w:marTop w:val="0"/>
      <w:marBottom w:val="0"/>
      <w:divBdr>
        <w:top w:val="none" w:sz="0" w:space="0" w:color="auto"/>
        <w:left w:val="none" w:sz="0" w:space="0" w:color="auto"/>
        <w:bottom w:val="none" w:sz="0" w:space="0" w:color="auto"/>
        <w:right w:val="none" w:sz="0" w:space="0" w:color="auto"/>
      </w:divBdr>
    </w:div>
    <w:div w:id="1117259811">
      <w:bodyDiv w:val="1"/>
      <w:marLeft w:val="0"/>
      <w:marRight w:val="0"/>
      <w:marTop w:val="0"/>
      <w:marBottom w:val="0"/>
      <w:divBdr>
        <w:top w:val="none" w:sz="0" w:space="0" w:color="auto"/>
        <w:left w:val="none" w:sz="0" w:space="0" w:color="auto"/>
        <w:bottom w:val="none" w:sz="0" w:space="0" w:color="auto"/>
        <w:right w:val="none" w:sz="0" w:space="0" w:color="auto"/>
      </w:divBdr>
    </w:div>
    <w:div w:id="1145003604">
      <w:bodyDiv w:val="1"/>
      <w:marLeft w:val="0"/>
      <w:marRight w:val="0"/>
      <w:marTop w:val="0"/>
      <w:marBottom w:val="0"/>
      <w:divBdr>
        <w:top w:val="none" w:sz="0" w:space="0" w:color="auto"/>
        <w:left w:val="none" w:sz="0" w:space="0" w:color="auto"/>
        <w:bottom w:val="none" w:sz="0" w:space="0" w:color="auto"/>
        <w:right w:val="none" w:sz="0" w:space="0" w:color="auto"/>
      </w:divBdr>
    </w:div>
    <w:div w:id="1158808234">
      <w:bodyDiv w:val="1"/>
      <w:marLeft w:val="0"/>
      <w:marRight w:val="0"/>
      <w:marTop w:val="0"/>
      <w:marBottom w:val="0"/>
      <w:divBdr>
        <w:top w:val="none" w:sz="0" w:space="0" w:color="auto"/>
        <w:left w:val="none" w:sz="0" w:space="0" w:color="auto"/>
        <w:bottom w:val="none" w:sz="0" w:space="0" w:color="auto"/>
        <w:right w:val="none" w:sz="0" w:space="0" w:color="auto"/>
      </w:divBdr>
    </w:div>
    <w:div w:id="1164465904">
      <w:bodyDiv w:val="1"/>
      <w:marLeft w:val="0"/>
      <w:marRight w:val="0"/>
      <w:marTop w:val="0"/>
      <w:marBottom w:val="0"/>
      <w:divBdr>
        <w:top w:val="none" w:sz="0" w:space="0" w:color="auto"/>
        <w:left w:val="none" w:sz="0" w:space="0" w:color="auto"/>
        <w:bottom w:val="none" w:sz="0" w:space="0" w:color="auto"/>
        <w:right w:val="none" w:sz="0" w:space="0" w:color="auto"/>
      </w:divBdr>
    </w:div>
    <w:div w:id="1168398772">
      <w:bodyDiv w:val="1"/>
      <w:marLeft w:val="0"/>
      <w:marRight w:val="0"/>
      <w:marTop w:val="0"/>
      <w:marBottom w:val="0"/>
      <w:divBdr>
        <w:top w:val="none" w:sz="0" w:space="0" w:color="auto"/>
        <w:left w:val="none" w:sz="0" w:space="0" w:color="auto"/>
        <w:bottom w:val="none" w:sz="0" w:space="0" w:color="auto"/>
        <w:right w:val="none" w:sz="0" w:space="0" w:color="auto"/>
      </w:divBdr>
    </w:div>
    <w:div w:id="1217163532">
      <w:bodyDiv w:val="1"/>
      <w:marLeft w:val="0"/>
      <w:marRight w:val="0"/>
      <w:marTop w:val="0"/>
      <w:marBottom w:val="0"/>
      <w:divBdr>
        <w:top w:val="none" w:sz="0" w:space="0" w:color="auto"/>
        <w:left w:val="none" w:sz="0" w:space="0" w:color="auto"/>
        <w:bottom w:val="none" w:sz="0" w:space="0" w:color="auto"/>
        <w:right w:val="none" w:sz="0" w:space="0" w:color="auto"/>
      </w:divBdr>
    </w:div>
    <w:div w:id="1248030796">
      <w:bodyDiv w:val="1"/>
      <w:marLeft w:val="0"/>
      <w:marRight w:val="0"/>
      <w:marTop w:val="0"/>
      <w:marBottom w:val="0"/>
      <w:divBdr>
        <w:top w:val="none" w:sz="0" w:space="0" w:color="auto"/>
        <w:left w:val="none" w:sz="0" w:space="0" w:color="auto"/>
        <w:bottom w:val="none" w:sz="0" w:space="0" w:color="auto"/>
        <w:right w:val="none" w:sz="0" w:space="0" w:color="auto"/>
      </w:divBdr>
    </w:div>
    <w:div w:id="1249656821">
      <w:bodyDiv w:val="1"/>
      <w:marLeft w:val="0"/>
      <w:marRight w:val="0"/>
      <w:marTop w:val="0"/>
      <w:marBottom w:val="0"/>
      <w:divBdr>
        <w:top w:val="none" w:sz="0" w:space="0" w:color="auto"/>
        <w:left w:val="none" w:sz="0" w:space="0" w:color="auto"/>
        <w:bottom w:val="none" w:sz="0" w:space="0" w:color="auto"/>
        <w:right w:val="none" w:sz="0" w:space="0" w:color="auto"/>
      </w:divBdr>
    </w:div>
    <w:div w:id="1268124155">
      <w:bodyDiv w:val="1"/>
      <w:marLeft w:val="0"/>
      <w:marRight w:val="0"/>
      <w:marTop w:val="0"/>
      <w:marBottom w:val="0"/>
      <w:divBdr>
        <w:top w:val="none" w:sz="0" w:space="0" w:color="auto"/>
        <w:left w:val="none" w:sz="0" w:space="0" w:color="auto"/>
        <w:bottom w:val="none" w:sz="0" w:space="0" w:color="auto"/>
        <w:right w:val="none" w:sz="0" w:space="0" w:color="auto"/>
      </w:divBdr>
    </w:div>
    <w:div w:id="1273052747">
      <w:bodyDiv w:val="1"/>
      <w:marLeft w:val="0"/>
      <w:marRight w:val="0"/>
      <w:marTop w:val="0"/>
      <w:marBottom w:val="0"/>
      <w:divBdr>
        <w:top w:val="none" w:sz="0" w:space="0" w:color="auto"/>
        <w:left w:val="none" w:sz="0" w:space="0" w:color="auto"/>
        <w:bottom w:val="none" w:sz="0" w:space="0" w:color="auto"/>
        <w:right w:val="none" w:sz="0" w:space="0" w:color="auto"/>
      </w:divBdr>
      <w:divsChild>
        <w:div w:id="1407845461">
          <w:marLeft w:val="0"/>
          <w:marRight w:val="0"/>
          <w:marTop w:val="0"/>
          <w:marBottom w:val="0"/>
          <w:divBdr>
            <w:top w:val="none" w:sz="0" w:space="0" w:color="auto"/>
            <w:left w:val="none" w:sz="0" w:space="0" w:color="auto"/>
            <w:bottom w:val="none" w:sz="0" w:space="0" w:color="auto"/>
            <w:right w:val="none" w:sz="0" w:space="0" w:color="auto"/>
          </w:divBdr>
        </w:div>
      </w:divsChild>
    </w:div>
    <w:div w:id="1276212253">
      <w:bodyDiv w:val="1"/>
      <w:marLeft w:val="0"/>
      <w:marRight w:val="0"/>
      <w:marTop w:val="0"/>
      <w:marBottom w:val="0"/>
      <w:divBdr>
        <w:top w:val="none" w:sz="0" w:space="0" w:color="auto"/>
        <w:left w:val="none" w:sz="0" w:space="0" w:color="auto"/>
        <w:bottom w:val="none" w:sz="0" w:space="0" w:color="auto"/>
        <w:right w:val="none" w:sz="0" w:space="0" w:color="auto"/>
      </w:divBdr>
    </w:div>
    <w:div w:id="1306661161">
      <w:bodyDiv w:val="1"/>
      <w:marLeft w:val="0"/>
      <w:marRight w:val="0"/>
      <w:marTop w:val="0"/>
      <w:marBottom w:val="0"/>
      <w:divBdr>
        <w:top w:val="none" w:sz="0" w:space="0" w:color="auto"/>
        <w:left w:val="none" w:sz="0" w:space="0" w:color="auto"/>
        <w:bottom w:val="none" w:sz="0" w:space="0" w:color="auto"/>
        <w:right w:val="none" w:sz="0" w:space="0" w:color="auto"/>
      </w:divBdr>
    </w:div>
    <w:div w:id="1345287091">
      <w:bodyDiv w:val="1"/>
      <w:marLeft w:val="0"/>
      <w:marRight w:val="0"/>
      <w:marTop w:val="0"/>
      <w:marBottom w:val="0"/>
      <w:divBdr>
        <w:top w:val="none" w:sz="0" w:space="0" w:color="auto"/>
        <w:left w:val="none" w:sz="0" w:space="0" w:color="auto"/>
        <w:bottom w:val="none" w:sz="0" w:space="0" w:color="auto"/>
        <w:right w:val="none" w:sz="0" w:space="0" w:color="auto"/>
      </w:divBdr>
    </w:div>
    <w:div w:id="1364750106">
      <w:bodyDiv w:val="1"/>
      <w:marLeft w:val="0"/>
      <w:marRight w:val="0"/>
      <w:marTop w:val="0"/>
      <w:marBottom w:val="0"/>
      <w:divBdr>
        <w:top w:val="none" w:sz="0" w:space="0" w:color="auto"/>
        <w:left w:val="none" w:sz="0" w:space="0" w:color="auto"/>
        <w:bottom w:val="none" w:sz="0" w:space="0" w:color="auto"/>
        <w:right w:val="none" w:sz="0" w:space="0" w:color="auto"/>
      </w:divBdr>
    </w:div>
    <w:div w:id="1367828383">
      <w:bodyDiv w:val="1"/>
      <w:marLeft w:val="0"/>
      <w:marRight w:val="0"/>
      <w:marTop w:val="0"/>
      <w:marBottom w:val="0"/>
      <w:divBdr>
        <w:top w:val="none" w:sz="0" w:space="0" w:color="auto"/>
        <w:left w:val="none" w:sz="0" w:space="0" w:color="auto"/>
        <w:bottom w:val="none" w:sz="0" w:space="0" w:color="auto"/>
        <w:right w:val="none" w:sz="0" w:space="0" w:color="auto"/>
      </w:divBdr>
    </w:div>
    <w:div w:id="1376000053">
      <w:bodyDiv w:val="1"/>
      <w:marLeft w:val="0"/>
      <w:marRight w:val="0"/>
      <w:marTop w:val="0"/>
      <w:marBottom w:val="0"/>
      <w:divBdr>
        <w:top w:val="none" w:sz="0" w:space="0" w:color="auto"/>
        <w:left w:val="none" w:sz="0" w:space="0" w:color="auto"/>
        <w:bottom w:val="none" w:sz="0" w:space="0" w:color="auto"/>
        <w:right w:val="none" w:sz="0" w:space="0" w:color="auto"/>
      </w:divBdr>
    </w:div>
    <w:div w:id="1397972952">
      <w:bodyDiv w:val="1"/>
      <w:marLeft w:val="0"/>
      <w:marRight w:val="0"/>
      <w:marTop w:val="0"/>
      <w:marBottom w:val="0"/>
      <w:divBdr>
        <w:top w:val="none" w:sz="0" w:space="0" w:color="auto"/>
        <w:left w:val="none" w:sz="0" w:space="0" w:color="auto"/>
        <w:bottom w:val="none" w:sz="0" w:space="0" w:color="auto"/>
        <w:right w:val="none" w:sz="0" w:space="0" w:color="auto"/>
      </w:divBdr>
    </w:div>
    <w:div w:id="1403403290">
      <w:bodyDiv w:val="1"/>
      <w:marLeft w:val="0"/>
      <w:marRight w:val="0"/>
      <w:marTop w:val="0"/>
      <w:marBottom w:val="0"/>
      <w:divBdr>
        <w:top w:val="none" w:sz="0" w:space="0" w:color="auto"/>
        <w:left w:val="none" w:sz="0" w:space="0" w:color="auto"/>
        <w:bottom w:val="none" w:sz="0" w:space="0" w:color="auto"/>
        <w:right w:val="none" w:sz="0" w:space="0" w:color="auto"/>
      </w:divBdr>
    </w:div>
    <w:div w:id="1409233165">
      <w:bodyDiv w:val="1"/>
      <w:marLeft w:val="0"/>
      <w:marRight w:val="0"/>
      <w:marTop w:val="0"/>
      <w:marBottom w:val="0"/>
      <w:divBdr>
        <w:top w:val="none" w:sz="0" w:space="0" w:color="auto"/>
        <w:left w:val="none" w:sz="0" w:space="0" w:color="auto"/>
        <w:bottom w:val="none" w:sz="0" w:space="0" w:color="auto"/>
        <w:right w:val="none" w:sz="0" w:space="0" w:color="auto"/>
      </w:divBdr>
    </w:div>
    <w:div w:id="1421414803">
      <w:bodyDiv w:val="1"/>
      <w:marLeft w:val="0"/>
      <w:marRight w:val="0"/>
      <w:marTop w:val="0"/>
      <w:marBottom w:val="0"/>
      <w:divBdr>
        <w:top w:val="none" w:sz="0" w:space="0" w:color="auto"/>
        <w:left w:val="none" w:sz="0" w:space="0" w:color="auto"/>
        <w:bottom w:val="none" w:sz="0" w:space="0" w:color="auto"/>
        <w:right w:val="none" w:sz="0" w:space="0" w:color="auto"/>
      </w:divBdr>
    </w:div>
    <w:div w:id="1424379703">
      <w:bodyDiv w:val="1"/>
      <w:marLeft w:val="0"/>
      <w:marRight w:val="0"/>
      <w:marTop w:val="0"/>
      <w:marBottom w:val="0"/>
      <w:divBdr>
        <w:top w:val="none" w:sz="0" w:space="0" w:color="auto"/>
        <w:left w:val="none" w:sz="0" w:space="0" w:color="auto"/>
        <w:bottom w:val="none" w:sz="0" w:space="0" w:color="auto"/>
        <w:right w:val="none" w:sz="0" w:space="0" w:color="auto"/>
      </w:divBdr>
    </w:div>
    <w:div w:id="1428502819">
      <w:bodyDiv w:val="1"/>
      <w:marLeft w:val="0"/>
      <w:marRight w:val="0"/>
      <w:marTop w:val="0"/>
      <w:marBottom w:val="0"/>
      <w:divBdr>
        <w:top w:val="none" w:sz="0" w:space="0" w:color="auto"/>
        <w:left w:val="none" w:sz="0" w:space="0" w:color="auto"/>
        <w:bottom w:val="none" w:sz="0" w:space="0" w:color="auto"/>
        <w:right w:val="none" w:sz="0" w:space="0" w:color="auto"/>
      </w:divBdr>
      <w:divsChild>
        <w:div w:id="155074843">
          <w:marLeft w:val="0"/>
          <w:marRight w:val="0"/>
          <w:marTop w:val="0"/>
          <w:marBottom w:val="0"/>
          <w:divBdr>
            <w:top w:val="none" w:sz="0" w:space="0" w:color="auto"/>
            <w:left w:val="none" w:sz="0" w:space="0" w:color="auto"/>
            <w:bottom w:val="none" w:sz="0" w:space="0" w:color="auto"/>
            <w:right w:val="none" w:sz="0" w:space="0" w:color="auto"/>
          </w:divBdr>
        </w:div>
      </w:divsChild>
    </w:div>
    <w:div w:id="1431315055">
      <w:bodyDiv w:val="1"/>
      <w:marLeft w:val="0"/>
      <w:marRight w:val="0"/>
      <w:marTop w:val="0"/>
      <w:marBottom w:val="0"/>
      <w:divBdr>
        <w:top w:val="none" w:sz="0" w:space="0" w:color="auto"/>
        <w:left w:val="none" w:sz="0" w:space="0" w:color="auto"/>
        <w:bottom w:val="none" w:sz="0" w:space="0" w:color="auto"/>
        <w:right w:val="none" w:sz="0" w:space="0" w:color="auto"/>
      </w:divBdr>
    </w:div>
    <w:div w:id="1448424179">
      <w:bodyDiv w:val="1"/>
      <w:marLeft w:val="0"/>
      <w:marRight w:val="0"/>
      <w:marTop w:val="0"/>
      <w:marBottom w:val="0"/>
      <w:divBdr>
        <w:top w:val="none" w:sz="0" w:space="0" w:color="auto"/>
        <w:left w:val="none" w:sz="0" w:space="0" w:color="auto"/>
        <w:bottom w:val="none" w:sz="0" w:space="0" w:color="auto"/>
        <w:right w:val="none" w:sz="0" w:space="0" w:color="auto"/>
      </w:divBdr>
    </w:div>
    <w:div w:id="1465542925">
      <w:bodyDiv w:val="1"/>
      <w:marLeft w:val="0"/>
      <w:marRight w:val="0"/>
      <w:marTop w:val="0"/>
      <w:marBottom w:val="0"/>
      <w:divBdr>
        <w:top w:val="none" w:sz="0" w:space="0" w:color="auto"/>
        <w:left w:val="none" w:sz="0" w:space="0" w:color="auto"/>
        <w:bottom w:val="none" w:sz="0" w:space="0" w:color="auto"/>
        <w:right w:val="none" w:sz="0" w:space="0" w:color="auto"/>
      </w:divBdr>
    </w:div>
    <w:div w:id="1469934259">
      <w:bodyDiv w:val="1"/>
      <w:marLeft w:val="0"/>
      <w:marRight w:val="0"/>
      <w:marTop w:val="0"/>
      <w:marBottom w:val="0"/>
      <w:divBdr>
        <w:top w:val="none" w:sz="0" w:space="0" w:color="auto"/>
        <w:left w:val="none" w:sz="0" w:space="0" w:color="auto"/>
        <w:bottom w:val="none" w:sz="0" w:space="0" w:color="auto"/>
        <w:right w:val="none" w:sz="0" w:space="0" w:color="auto"/>
      </w:divBdr>
    </w:div>
    <w:div w:id="1473592409">
      <w:bodyDiv w:val="1"/>
      <w:marLeft w:val="0"/>
      <w:marRight w:val="0"/>
      <w:marTop w:val="0"/>
      <w:marBottom w:val="0"/>
      <w:divBdr>
        <w:top w:val="none" w:sz="0" w:space="0" w:color="auto"/>
        <w:left w:val="none" w:sz="0" w:space="0" w:color="auto"/>
        <w:bottom w:val="none" w:sz="0" w:space="0" w:color="auto"/>
        <w:right w:val="none" w:sz="0" w:space="0" w:color="auto"/>
      </w:divBdr>
    </w:div>
    <w:div w:id="1482504996">
      <w:bodyDiv w:val="1"/>
      <w:marLeft w:val="0"/>
      <w:marRight w:val="0"/>
      <w:marTop w:val="0"/>
      <w:marBottom w:val="0"/>
      <w:divBdr>
        <w:top w:val="none" w:sz="0" w:space="0" w:color="auto"/>
        <w:left w:val="none" w:sz="0" w:space="0" w:color="auto"/>
        <w:bottom w:val="none" w:sz="0" w:space="0" w:color="auto"/>
        <w:right w:val="none" w:sz="0" w:space="0" w:color="auto"/>
      </w:divBdr>
    </w:div>
    <w:div w:id="1494226527">
      <w:bodyDiv w:val="1"/>
      <w:marLeft w:val="0"/>
      <w:marRight w:val="0"/>
      <w:marTop w:val="0"/>
      <w:marBottom w:val="0"/>
      <w:divBdr>
        <w:top w:val="none" w:sz="0" w:space="0" w:color="auto"/>
        <w:left w:val="none" w:sz="0" w:space="0" w:color="auto"/>
        <w:bottom w:val="none" w:sz="0" w:space="0" w:color="auto"/>
        <w:right w:val="none" w:sz="0" w:space="0" w:color="auto"/>
      </w:divBdr>
    </w:div>
    <w:div w:id="1504784279">
      <w:bodyDiv w:val="1"/>
      <w:marLeft w:val="0"/>
      <w:marRight w:val="0"/>
      <w:marTop w:val="0"/>
      <w:marBottom w:val="0"/>
      <w:divBdr>
        <w:top w:val="none" w:sz="0" w:space="0" w:color="auto"/>
        <w:left w:val="none" w:sz="0" w:space="0" w:color="auto"/>
        <w:bottom w:val="none" w:sz="0" w:space="0" w:color="auto"/>
        <w:right w:val="none" w:sz="0" w:space="0" w:color="auto"/>
      </w:divBdr>
    </w:div>
    <w:div w:id="1513299907">
      <w:bodyDiv w:val="1"/>
      <w:marLeft w:val="0"/>
      <w:marRight w:val="0"/>
      <w:marTop w:val="0"/>
      <w:marBottom w:val="0"/>
      <w:divBdr>
        <w:top w:val="none" w:sz="0" w:space="0" w:color="auto"/>
        <w:left w:val="none" w:sz="0" w:space="0" w:color="auto"/>
        <w:bottom w:val="none" w:sz="0" w:space="0" w:color="auto"/>
        <w:right w:val="none" w:sz="0" w:space="0" w:color="auto"/>
      </w:divBdr>
    </w:div>
    <w:div w:id="1526363825">
      <w:bodyDiv w:val="1"/>
      <w:marLeft w:val="0"/>
      <w:marRight w:val="0"/>
      <w:marTop w:val="0"/>
      <w:marBottom w:val="0"/>
      <w:divBdr>
        <w:top w:val="none" w:sz="0" w:space="0" w:color="auto"/>
        <w:left w:val="none" w:sz="0" w:space="0" w:color="auto"/>
        <w:bottom w:val="none" w:sz="0" w:space="0" w:color="auto"/>
        <w:right w:val="none" w:sz="0" w:space="0" w:color="auto"/>
      </w:divBdr>
    </w:div>
    <w:div w:id="1529878824">
      <w:bodyDiv w:val="1"/>
      <w:marLeft w:val="0"/>
      <w:marRight w:val="0"/>
      <w:marTop w:val="0"/>
      <w:marBottom w:val="0"/>
      <w:divBdr>
        <w:top w:val="none" w:sz="0" w:space="0" w:color="auto"/>
        <w:left w:val="none" w:sz="0" w:space="0" w:color="auto"/>
        <w:bottom w:val="none" w:sz="0" w:space="0" w:color="auto"/>
        <w:right w:val="none" w:sz="0" w:space="0" w:color="auto"/>
      </w:divBdr>
    </w:div>
    <w:div w:id="1542285893">
      <w:bodyDiv w:val="1"/>
      <w:marLeft w:val="0"/>
      <w:marRight w:val="0"/>
      <w:marTop w:val="0"/>
      <w:marBottom w:val="0"/>
      <w:divBdr>
        <w:top w:val="none" w:sz="0" w:space="0" w:color="auto"/>
        <w:left w:val="none" w:sz="0" w:space="0" w:color="auto"/>
        <w:bottom w:val="none" w:sz="0" w:space="0" w:color="auto"/>
        <w:right w:val="none" w:sz="0" w:space="0" w:color="auto"/>
      </w:divBdr>
    </w:div>
    <w:div w:id="1544902852">
      <w:bodyDiv w:val="1"/>
      <w:marLeft w:val="0"/>
      <w:marRight w:val="0"/>
      <w:marTop w:val="0"/>
      <w:marBottom w:val="0"/>
      <w:divBdr>
        <w:top w:val="none" w:sz="0" w:space="0" w:color="auto"/>
        <w:left w:val="none" w:sz="0" w:space="0" w:color="auto"/>
        <w:bottom w:val="none" w:sz="0" w:space="0" w:color="auto"/>
        <w:right w:val="none" w:sz="0" w:space="0" w:color="auto"/>
      </w:divBdr>
    </w:div>
    <w:div w:id="1565867570">
      <w:bodyDiv w:val="1"/>
      <w:marLeft w:val="0"/>
      <w:marRight w:val="0"/>
      <w:marTop w:val="0"/>
      <w:marBottom w:val="0"/>
      <w:divBdr>
        <w:top w:val="none" w:sz="0" w:space="0" w:color="auto"/>
        <w:left w:val="none" w:sz="0" w:space="0" w:color="auto"/>
        <w:bottom w:val="none" w:sz="0" w:space="0" w:color="auto"/>
        <w:right w:val="none" w:sz="0" w:space="0" w:color="auto"/>
      </w:divBdr>
    </w:div>
    <w:div w:id="1569224397">
      <w:bodyDiv w:val="1"/>
      <w:marLeft w:val="0"/>
      <w:marRight w:val="0"/>
      <w:marTop w:val="0"/>
      <w:marBottom w:val="0"/>
      <w:divBdr>
        <w:top w:val="none" w:sz="0" w:space="0" w:color="auto"/>
        <w:left w:val="none" w:sz="0" w:space="0" w:color="auto"/>
        <w:bottom w:val="none" w:sz="0" w:space="0" w:color="auto"/>
        <w:right w:val="none" w:sz="0" w:space="0" w:color="auto"/>
      </w:divBdr>
    </w:div>
    <w:div w:id="1586842781">
      <w:bodyDiv w:val="1"/>
      <w:marLeft w:val="0"/>
      <w:marRight w:val="0"/>
      <w:marTop w:val="0"/>
      <w:marBottom w:val="0"/>
      <w:divBdr>
        <w:top w:val="none" w:sz="0" w:space="0" w:color="auto"/>
        <w:left w:val="none" w:sz="0" w:space="0" w:color="auto"/>
        <w:bottom w:val="none" w:sz="0" w:space="0" w:color="auto"/>
        <w:right w:val="none" w:sz="0" w:space="0" w:color="auto"/>
      </w:divBdr>
    </w:div>
    <w:div w:id="1589078952">
      <w:bodyDiv w:val="1"/>
      <w:marLeft w:val="0"/>
      <w:marRight w:val="0"/>
      <w:marTop w:val="0"/>
      <w:marBottom w:val="0"/>
      <w:divBdr>
        <w:top w:val="none" w:sz="0" w:space="0" w:color="auto"/>
        <w:left w:val="none" w:sz="0" w:space="0" w:color="auto"/>
        <w:bottom w:val="none" w:sz="0" w:space="0" w:color="auto"/>
        <w:right w:val="none" w:sz="0" w:space="0" w:color="auto"/>
      </w:divBdr>
    </w:div>
    <w:div w:id="1595552022">
      <w:bodyDiv w:val="1"/>
      <w:marLeft w:val="0"/>
      <w:marRight w:val="0"/>
      <w:marTop w:val="0"/>
      <w:marBottom w:val="0"/>
      <w:divBdr>
        <w:top w:val="none" w:sz="0" w:space="0" w:color="auto"/>
        <w:left w:val="none" w:sz="0" w:space="0" w:color="auto"/>
        <w:bottom w:val="none" w:sz="0" w:space="0" w:color="auto"/>
        <w:right w:val="none" w:sz="0" w:space="0" w:color="auto"/>
      </w:divBdr>
    </w:div>
    <w:div w:id="1605571948">
      <w:bodyDiv w:val="1"/>
      <w:marLeft w:val="0"/>
      <w:marRight w:val="0"/>
      <w:marTop w:val="0"/>
      <w:marBottom w:val="0"/>
      <w:divBdr>
        <w:top w:val="none" w:sz="0" w:space="0" w:color="auto"/>
        <w:left w:val="none" w:sz="0" w:space="0" w:color="auto"/>
        <w:bottom w:val="none" w:sz="0" w:space="0" w:color="auto"/>
        <w:right w:val="none" w:sz="0" w:space="0" w:color="auto"/>
      </w:divBdr>
    </w:div>
    <w:div w:id="1636981535">
      <w:bodyDiv w:val="1"/>
      <w:marLeft w:val="0"/>
      <w:marRight w:val="0"/>
      <w:marTop w:val="0"/>
      <w:marBottom w:val="0"/>
      <w:divBdr>
        <w:top w:val="none" w:sz="0" w:space="0" w:color="auto"/>
        <w:left w:val="none" w:sz="0" w:space="0" w:color="auto"/>
        <w:bottom w:val="none" w:sz="0" w:space="0" w:color="auto"/>
        <w:right w:val="none" w:sz="0" w:space="0" w:color="auto"/>
      </w:divBdr>
    </w:div>
    <w:div w:id="1647050817">
      <w:bodyDiv w:val="1"/>
      <w:marLeft w:val="0"/>
      <w:marRight w:val="0"/>
      <w:marTop w:val="0"/>
      <w:marBottom w:val="0"/>
      <w:divBdr>
        <w:top w:val="none" w:sz="0" w:space="0" w:color="auto"/>
        <w:left w:val="none" w:sz="0" w:space="0" w:color="auto"/>
        <w:bottom w:val="none" w:sz="0" w:space="0" w:color="auto"/>
        <w:right w:val="none" w:sz="0" w:space="0" w:color="auto"/>
      </w:divBdr>
    </w:div>
    <w:div w:id="1649163110">
      <w:bodyDiv w:val="1"/>
      <w:marLeft w:val="0"/>
      <w:marRight w:val="0"/>
      <w:marTop w:val="0"/>
      <w:marBottom w:val="0"/>
      <w:divBdr>
        <w:top w:val="none" w:sz="0" w:space="0" w:color="auto"/>
        <w:left w:val="none" w:sz="0" w:space="0" w:color="auto"/>
        <w:bottom w:val="none" w:sz="0" w:space="0" w:color="auto"/>
        <w:right w:val="none" w:sz="0" w:space="0" w:color="auto"/>
      </w:divBdr>
    </w:div>
    <w:div w:id="1650524423">
      <w:bodyDiv w:val="1"/>
      <w:marLeft w:val="0"/>
      <w:marRight w:val="0"/>
      <w:marTop w:val="0"/>
      <w:marBottom w:val="0"/>
      <w:divBdr>
        <w:top w:val="none" w:sz="0" w:space="0" w:color="auto"/>
        <w:left w:val="none" w:sz="0" w:space="0" w:color="auto"/>
        <w:bottom w:val="none" w:sz="0" w:space="0" w:color="auto"/>
        <w:right w:val="none" w:sz="0" w:space="0" w:color="auto"/>
      </w:divBdr>
    </w:div>
    <w:div w:id="1655182245">
      <w:bodyDiv w:val="1"/>
      <w:marLeft w:val="0"/>
      <w:marRight w:val="0"/>
      <w:marTop w:val="0"/>
      <w:marBottom w:val="0"/>
      <w:divBdr>
        <w:top w:val="none" w:sz="0" w:space="0" w:color="auto"/>
        <w:left w:val="none" w:sz="0" w:space="0" w:color="auto"/>
        <w:bottom w:val="none" w:sz="0" w:space="0" w:color="auto"/>
        <w:right w:val="none" w:sz="0" w:space="0" w:color="auto"/>
      </w:divBdr>
    </w:div>
    <w:div w:id="1657224579">
      <w:bodyDiv w:val="1"/>
      <w:marLeft w:val="0"/>
      <w:marRight w:val="0"/>
      <w:marTop w:val="0"/>
      <w:marBottom w:val="0"/>
      <w:divBdr>
        <w:top w:val="none" w:sz="0" w:space="0" w:color="auto"/>
        <w:left w:val="none" w:sz="0" w:space="0" w:color="auto"/>
        <w:bottom w:val="none" w:sz="0" w:space="0" w:color="auto"/>
        <w:right w:val="none" w:sz="0" w:space="0" w:color="auto"/>
      </w:divBdr>
    </w:div>
    <w:div w:id="1660424833">
      <w:bodyDiv w:val="1"/>
      <w:marLeft w:val="0"/>
      <w:marRight w:val="0"/>
      <w:marTop w:val="0"/>
      <w:marBottom w:val="0"/>
      <w:divBdr>
        <w:top w:val="none" w:sz="0" w:space="0" w:color="auto"/>
        <w:left w:val="none" w:sz="0" w:space="0" w:color="auto"/>
        <w:bottom w:val="none" w:sz="0" w:space="0" w:color="auto"/>
        <w:right w:val="none" w:sz="0" w:space="0" w:color="auto"/>
      </w:divBdr>
    </w:div>
    <w:div w:id="1660571199">
      <w:bodyDiv w:val="1"/>
      <w:marLeft w:val="0"/>
      <w:marRight w:val="0"/>
      <w:marTop w:val="0"/>
      <w:marBottom w:val="0"/>
      <w:divBdr>
        <w:top w:val="none" w:sz="0" w:space="0" w:color="auto"/>
        <w:left w:val="none" w:sz="0" w:space="0" w:color="auto"/>
        <w:bottom w:val="none" w:sz="0" w:space="0" w:color="auto"/>
        <w:right w:val="none" w:sz="0" w:space="0" w:color="auto"/>
      </w:divBdr>
    </w:div>
    <w:div w:id="1684282487">
      <w:bodyDiv w:val="1"/>
      <w:marLeft w:val="0"/>
      <w:marRight w:val="0"/>
      <w:marTop w:val="0"/>
      <w:marBottom w:val="0"/>
      <w:divBdr>
        <w:top w:val="none" w:sz="0" w:space="0" w:color="auto"/>
        <w:left w:val="none" w:sz="0" w:space="0" w:color="auto"/>
        <w:bottom w:val="none" w:sz="0" w:space="0" w:color="auto"/>
        <w:right w:val="none" w:sz="0" w:space="0" w:color="auto"/>
      </w:divBdr>
    </w:div>
    <w:div w:id="1697148813">
      <w:bodyDiv w:val="1"/>
      <w:marLeft w:val="0"/>
      <w:marRight w:val="0"/>
      <w:marTop w:val="0"/>
      <w:marBottom w:val="0"/>
      <w:divBdr>
        <w:top w:val="none" w:sz="0" w:space="0" w:color="auto"/>
        <w:left w:val="none" w:sz="0" w:space="0" w:color="auto"/>
        <w:bottom w:val="none" w:sz="0" w:space="0" w:color="auto"/>
        <w:right w:val="none" w:sz="0" w:space="0" w:color="auto"/>
      </w:divBdr>
    </w:div>
    <w:div w:id="1710640379">
      <w:bodyDiv w:val="1"/>
      <w:marLeft w:val="0"/>
      <w:marRight w:val="0"/>
      <w:marTop w:val="0"/>
      <w:marBottom w:val="0"/>
      <w:divBdr>
        <w:top w:val="none" w:sz="0" w:space="0" w:color="auto"/>
        <w:left w:val="none" w:sz="0" w:space="0" w:color="auto"/>
        <w:bottom w:val="none" w:sz="0" w:space="0" w:color="auto"/>
        <w:right w:val="none" w:sz="0" w:space="0" w:color="auto"/>
      </w:divBdr>
    </w:div>
    <w:div w:id="1721324780">
      <w:bodyDiv w:val="1"/>
      <w:marLeft w:val="0"/>
      <w:marRight w:val="0"/>
      <w:marTop w:val="0"/>
      <w:marBottom w:val="0"/>
      <w:divBdr>
        <w:top w:val="none" w:sz="0" w:space="0" w:color="auto"/>
        <w:left w:val="none" w:sz="0" w:space="0" w:color="auto"/>
        <w:bottom w:val="none" w:sz="0" w:space="0" w:color="auto"/>
        <w:right w:val="none" w:sz="0" w:space="0" w:color="auto"/>
      </w:divBdr>
    </w:div>
    <w:div w:id="1751194262">
      <w:bodyDiv w:val="1"/>
      <w:marLeft w:val="0"/>
      <w:marRight w:val="0"/>
      <w:marTop w:val="0"/>
      <w:marBottom w:val="0"/>
      <w:divBdr>
        <w:top w:val="none" w:sz="0" w:space="0" w:color="auto"/>
        <w:left w:val="none" w:sz="0" w:space="0" w:color="auto"/>
        <w:bottom w:val="none" w:sz="0" w:space="0" w:color="auto"/>
        <w:right w:val="none" w:sz="0" w:space="0" w:color="auto"/>
      </w:divBdr>
    </w:div>
    <w:div w:id="1766996294">
      <w:bodyDiv w:val="1"/>
      <w:marLeft w:val="0"/>
      <w:marRight w:val="0"/>
      <w:marTop w:val="0"/>
      <w:marBottom w:val="0"/>
      <w:divBdr>
        <w:top w:val="none" w:sz="0" w:space="0" w:color="auto"/>
        <w:left w:val="none" w:sz="0" w:space="0" w:color="auto"/>
        <w:bottom w:val="none" w:sz="0" w:space="0" w:color="auto"/>
        <w:right w:val="none" w:sz="0" w:space="0" w:color="auto"/>
      </w:divBdr>
    </w:div>
    <w:div w:id="1770078974">
      <w:bodyDiv w:val="1"/>
      <w:marLeft w:val="0"/>
      <w:marRight w:val="0"/>
      <w:marTop w:val="0"/>
      <w:marBottom w:val="0"/>
      <w:divBdr>
        <w:top w:val="none" w:sz="0" w:space="0" w:color="auto"/>
        <w:left w:val="none" w:sz="0" w:space="0" w:color="auto"/>
        <w:bottom w:val="none" w:sz="0" w:space="0" w:color="auto"/>
        <w:right w:val="none" w:sz="0" w:space="0" w:color="auto"/>
      </w:divBdr>
    </w:div>
    <w:div w:id="1796288604">
      <w:bodyDiv w:val="1"/>
      <w:marLeft w:val="0"/>
      <w:marRight w:val="0"/>
      <w:marTop w:val="0"/>
      <w:marBottom w:val="0"/>
      <w:divBdr>
        <w:top w:val="none" w:sz="0" w:space="0" w:color="auto"/>
        <w:left w:val="none" w:sz="0" w:space="0" w:color="auto"/>
        <w:bottom w:val="none" w:sz="0" w:space="0" w:color="auto"/>
        <w:right w:val="none" w:sz="0" w:space="0" w:color="auto"/>
      </w:divBdr>
    </w:div>
    <w:div w:id="1797285681">
      <w:bodyDiv w:val="1"/>
      <w:marLeft w:val="0"/>
      <w:marRight w:val="0"/>
      <w:marTop w:val="0"/>
      <w:marBottom w:val="0"/>
      <w:divBdr>
        <w:top w:val="none" w:sz="0" w:space="0" w:color="auto"/>
        <w:left w:val="none" w:sz="0" w:space="0" w:color="auto"/>
        <w:bottom w:val="none" w:sz="0" w:space="0" w:color="auto"/>
        <w:right w:val="none" w:sz="0" w:space="0" w:color="auto"/>
      </w:divBdr>
    </w:div>
    <w:div w:id="1799058862">
      <w:bodyDiv w:val="1"/>
      <w:marLeft w:val="0"/>
      <w:marRight w:val="0"/>
      <w:marTop w:val="0"/>
      <w:marBottom w:val="0"/>
      <w:divBdr>
        <w:top w:val="none" w:sz="0" w:space="0" w:color="auto"/>
        <w:left w:val="none" w:sz="0" w:space="0" w:color="auto"/>
        <w:bottom w:val="none" w:sz="0" w:space="0" w:color="auto"/>
        <w:right w:val="none" w:sz="0" w:space="0" w:color="auto"/>
      </w:divBdr>
    </w:div>
    <w:div w:id="1809930188">
      <w:bodyDiv w:val="1"/>
      <w:marLeft w:val="0"/>
      <w:marRight w:val="0"/>
      <w:marTop w:val="0"/>
      <w:marBottom w:val="0"/>
      <w:divBdr>
        <w:top w:val="none" w:sz="0" w:space="0" w:color="auto"/>
        <w:left w:val="none" w:sz="0" w:space="0" w:color="auto"/>
        <w:bottom w:val="none" w:sz="0" w:space="0" w:color="auto"/>
        <w:right w:val="none" w:sz="0" w:space="0" w:color="auto"/>
      </w:divBdr>
    </w:div>
    <w:div w:id="1818843366">
      <w:bodyDiv w:val="1"/>
      <w:marLeft w:val="0"/>
      <w:marRight w:val="0"/>
      <w:marTop w:val="0"/>
      <w:marBottom w:val="0"/>
      <w:divBdr>
        <w:top w:val="none" w:sz="0" w:space="0" w:color="auto"/>
        <w:left w:val="none" w:sz="0" w:space="0" w:color="auto"/>
        <w:bottom w:val="none" w:sz="0" w:space="0" w:color="auto"/>
        <w:right w:val="none" w:sz="0" w:space="0" w:color="auto"/>
      </w:divBdr>
    </w:div>
    <w:div w:id="1825467922">
      <w:bodyDiv w:val="1"/>
      <w:marLeft w:val="0"/>
      <w:marRight w:val="0"/>
      <w:marTop w:val="0"/>
      <w:marBottom w:val="0"/>
      <w:divBdr>
        <w:top w:val="none" w:sz="0" w:space="0" w:color="auto"/>
        <w:left w:val="none" w:sz="0" w:space="0" w:color="auto"/>
        <w:bottom w:val="none" w:sz="0" w:space="0" w:color="auto"/>
        <w:right w:val="none" w:sz="0" w:space="0" w:color="auto"/>
      </w:divBdr>
    </w:div>
    <w:div w:id="1832476615">
      <w:bodyDiv w:val="1"/>
      <w:marLeft w:val="0"/>
      <w:marRight w:val="0"/>
      <w:marTop w:val="0"/>
      <w:marBottom w:val="0"/>
      <w:divBdr>
        <w:top w:val="none" w:sz="0" w:space="0" w:color="auto"/>
        <w:left w:val="none" w:sz="0" w:space="0" w:color="auto"/>
        <w:bottom w:val="none" w:sz="0" w:space="0" w:color="auto"/>
        <w:right w:val="none" w:sz="0" w:space="0" w:color="auto"/>
      </w:divBdr>
      <w:divsChild>
        <w:div w:id="278684208">
          <w:marLeft w:val="0"/>
          <w:marRight w:val="0"/>
          <w:marTop w:val="0"/>
          <w:marBottom w:val="0"/>
          <w:divBdr>
            <w:top w:val="none" w:sz="0" w:space="0" w:color="auto"/>
            <w:left w:val="none" w:sz="0" w:space="0" w:color="auto"/>
            <w:bottom w:val="none" w:sz="0" w:space="0" w:color="auto"/>
            <w:right w:val="none" w:sz="0" w:space="0" w:color="auto"/>
          </w:divBdr>
        </w:div>
        <w:div w:id="1108163812">
          <w:marLeft w:val="0"/>
          <w:marRight w:val="0"/>
          <w:marTop w:val="0"/>
          <w:marBottom w:val="0"/>
          <w:divBdr>
            <w:top w:val="none" w:sz="0" w:space="0" w:color="auto"/>
            <w:left w:val="none" w:sz="0" w:space="0" w:color="auto"/>
            <w:bottom w:val="none" w:sz="0" w:space="0" w:color="auto"/>
            <w:right w:val="none" w:sz="0" w:space="0" w:color="auto"/>
          </w:divBdr>
        </w:div>
      </w:divsChild>
    </w:div>
    <w:div w:id="1854758372">
      <w:bodyDiv w:val="1"/>
      <w:marLeft w:val="0"/>
      <w:marRight w:val="0"/>
      <w:marTop w:val="0"/>
      <w:marBottom w:val="0"/>
      <w:divBdr>
        <w:top w:val="none" w:sz="0" w:space="0" w:color="auto"/>
        <w:left w:val="none" w:sz="0" w:space="0" w:color="auto"/>
        <w:bottom w:val="none" w:sz="0" w:space="0" w:color="auto"/>
        <w:right w:val="none" w:sz="0" w:space="0" w:color="auto"/>
      </w:divBdr>
    </w:div>
    <w:div w:id="1856383546">
      <w:bodyDiv w:val="1"/>
      <w:marLeft w:val="0"/>
      <w:marRight w:val="0"/>
      <w:marTop w:val="0"/>
      <w:marBottom w:val="0"/>
      <w:divBdr>
        <w:top w:val="none" w:sz="0" w:space="0" w:color="auto"/>
        <w:left w:val="none" w:sz="0" w:space="0" w:color="auto"/>
        <w:bottom w:val="none" w:sz="0" w:space="0" w:color="auto"/>
        <w:right w:val="none" w:sz="0" w:space="0" w:color="auto"/>
      </w:divBdr>
    </w:div>
    <w:div w:id="1868980826">
      <w:bodyDiv w:val="1"/>
      <w:marLeft w:val="0"/>
      <w:marRight w:val="0"/>
      <w:marTop w:val="0"/>
      <w:marBottom w:val="0"/>
      <w:divBdr>
        <w:top w:val="none" w:sz="0" w:space="0" w:color="auto"/>
        <w:left w:val="none" w:sz="0" w:space="0" w:color="auto"/>
        <w:bottom w:val="none" w:sz="0" w:space="0" w:color="auto"/>
        <w:right w:val="none" w:sz="0" w:space="0" w:color="auto"/>
      </w:divBdr>
    </w:div>
    <w:div w:id="1874341293">
      <w:bodyDiv w:val="1"/>
      <w:marLeft w:val="0"/>
      <w:marRight w:val="0"/>
      <w:marTop w:val="0"/>
      <w:marBottom w:val="0"/>
      <w:divBdr>
        <w:top w:val="none" w:sz="0" w:space="0" w:color="auto"/>
        <w:left w:val="none" w:sz="0" w:space="0" w:color="auto"/>
        <w:bottom w:val="none" w:sz="0" w:space="0" w:color="auto"/>
        <w:right w:val="none" w:sz="0" w:space="0" w:color="auto"/>
      </w:divBdr>
    </w:div>
    <w:div w:id="1888450248">
      <w:bodyDiv w:val="1"/>
      <w:marLeft w:val="0"/>
      <w:marRight w:val="0"/>
      <w:marTop w:val="0"/>
      <w:marBottom w:val="0"/>
      <w:divBdr>
        <w:top w:val="none" w:sz="0" w:space="0" w:color="auto"/>
        <w:left w:val="none" w:sz="0" w:space="0" w:color="auto"/>
        <w:bottom w:val="none" w:sz="0" w:space="0" w:color="auto"/>
        <w:right w:val="none" w:sz="0" w:space="0" w:color="auto"/>
      </w:divBdr>
    </w:div>
    <w:div w:id="1890729240">
      <w:bodyDiv w:val="1"/>
      <w:marLeft w:val="0"/>
      <w:marRight w:val="0"/>
      <w:marTop w:val="0"/>
      <w:marBottom w:val="0"/>
      <w:divBdr>
        <w:top w:val="none" w:sz="0" w:space="0" w:color="auto"/>
        <w:left w:val="none" w:sz="0" w:space="0" w:color="auto"/>
        <w:bottom w:val="none" w:sz="0" w:space="0" w:color="auto"/>
        <w:right w:val="none" w:sz="0" w:space="0" w:color="auto"/>
      </w:divBdr>
    </w:div>
    <w:div w:id="1892885726">
      <w:bodyDiv w:val="1"/>
      <w:marLeft w:val="0"/>
      <w:marRight w:val="0"/>
      <w:marTop w:val="0"/>
      <w:marBottom w:val="0"/>
      <w:divBdr>
        <w:top w:val="none" w:sz="0" w:space="0" w:color="auto"/>
        <w:left w:val="none" w:sz="0" w:space="0" w:color="auto"/>
        <w:bottom w:val="none" w:sz="0" w:space="0" w:color="auto"/>
        <w:right w:val="none" w:sz="0" w:space="0" w:color="auto"/>
      </w:divBdr>
    </w:div>
    <w:div w:id="1914002855">
      <w:bodyDiv w:val="1"/>
      <w:marLeft w:val="0"/>
      <w:marRight w:val="0"/>
      <w:marTop w:val="0"/>
      <w:marBottom w:val="0"/>
      <w:divBdr>
        <w:top w:val="none" w:sz="0" w:space="0" w:color="auto"/>
        <w:left w:val="none" w:sz="0" w:space="0" w:color="auto"/>
        <w:bottom w:val="none" w:sz="0" w:space="0" w:color="auto"/>
        <w:right w:val="none" w:sz="0" w:space="0" w:color="auto"/>
      </w:divBdr>
    </w:div>
    <w:div w:id="1914122361">
      <w:bodyDiv w:val="1"/>
      <w:marLeft w:val="0"/>
      <w:marRight w:val="0"/>
      <w:marTop w:val="0"/>
      <w:marBottom w:val="0"/>
      <w:divBdr>
        <w:top w:val="none" w:sz="0" w:space="0" w:color="auto"/>
        <w:left w:val="none" w:sz="0" w:space="0" w:color="auto"/>
        <w:bottom w:val="none" w:sz="0" w:space="0" w:color="auto"/>
        <w:right w:val="none" w:sz="0" w:space="0" w:color="auto"/>
      </w:divBdr>
    </w:div>
    <w:div w:id="1916359871">
      <w:bodyDiv w:val="1"/>
      <w:marLeft w:val="0"/>
      <w:marRight w:val="0"/>
      <w:marTop w:val="0"/>
      <w:marBottom w:val="0"/>
      <w:divBdr>
        <w:top w:val="none" w:sz="0" w:space="0" w:color="auto"/>
        <w:left w:val="none" w:sz="0" w:space="0" w:color="auto"/>
        <w:bottom w:val="none" w:sz="0" w:space="0" w:color="auto"/>
        <w:right w:val="none" w:sz="0" w:space="0" w:color="auto"/>
      </w:divBdr>
    </w:div>
    <w:div w:id="1925992784">
      <w:bodyDiv w:val="1"/>
      <w:marLeft w:val="0"/>
      <w:marRight w:val="0"/>
      <w:marTop w:val="0"/>
      <w:marBottom w:val="0"/>
      <w:divBdr>
        <w:top w:val="none" w:sz="0" w:space="0" w:color="auto"/>
        <w:left w:val="none" w:sz="0" w:space="0" w:color="auto"/>
        <w:bottom w:val="none" w:sz="0" w:space="0" w:color="auto"/>
        <w:right w:val="none" w:sz="0" w:space="0" w:color="auto"/>
      </w:divBdr>
    </w:div>
    <w:div w:id="1937057677">
      <w:bodyDiv w:val="1"/>
      <w:marLeft w:val="0"/>
      <w:marRight w:val="0"/>
      <w:marTop w:val="0"/>
      <w:marBottom w:val="0"/>
      <w:divBdr>
        <w:top w:val="none" w:sz="0" w:space="0" w:color="auto"/>
        <w:left w:val="none" w:sz="0" w:space="0" w:color="auto"/>
        <w:bottom w:val="none" w:sz="0" w:space="0" w:color="auto"/>
        <w:right w:val="none" w:sz="0" w:space="0" w:color="auto"/>
      </w:divBdr>
    </w:div>
    <w:div w:id="1944878195">
      <w:bodyDiv w:val="1"/>
      <w:marLeft w:val="0"/>
      <w:marRight w:val="0"/>
      <w:marTop w:val="0"/>
      <w:marBottom w:val="0"/>
      <w:divBdr>
        <w:top w:val="none" w:sz="0" w:space="0" w:color="auto"/>
        <w:left w:val="none" w:sz="0" w:space="0" w:color="auto"/>
        <w:bottom w:val="none" w:sz="0" w:space="0" w:color="auto"/>
        <w:right w:val="none" w:sz="0" w:space="0" w:color="auto"/>
      </w:divBdr>
    </w:div>
    <w:div w:id="1962764255">
      <w:bodyDiv w:val="1"/>
      <w:marLeft w:val="0"/>
      <w:marRight w:val="0"/>
      <w:marTop w:val="0"/>
      <w:marBottom w:val="0"/>
      <w:divBdr>
        <w:top w:val="none" w:sz="0" w:space="0" w:color="auto"/>
        <w:left w:val="none" w:sz="0" w:space="0" w:color="auto"/>
        <w:bottom w:val="none" w:sz="0" w:space="0" w:color="auto"/>
        <w:right w:val="none" w:sz="0" w:space="0" w:color="auto"/>
      </w:divBdr>
    </w:div>
    <w:div w:id="1984431509">
      <w:bodyDiv w:val="1"/>
      <w:marLeft w:val="0"/>
      <w:marRight w:val="0"/>
      <w:marTop w:val="0"/>
      <w:marBottom w:val="0"/>
      <w:divBdr>
        <w:top w:val="none" w:sz="0" w:space="0" w:color="auto"/>
        <w:left w:val="none" w:sz="0" w:space="0" w:color="auto"/>
        <w:bottom w:val="none" w:sz="0" w:space="0" w:color="auto"/>
        <w:right w:val="none" w:sz="0" w:space="0" w:color="auto"/>
      </w:divBdr>
    </w:div>
    <w:div w:id="1992830029">
      <w:bodyDiv w:val="1"/>
      <w:marLeft w:val="0"/>
      <w:marRight w:val="0"/>
      <w:marTop w:val="0"/>
      <w:marBottom w:val="0"/>
      <w:divBdr>
        <w:top w:val="none" w:sz="0" w:space="0" w:color="auto"/>
        <w:left w:val="none" w:sz="0" w:space="0" w:color="auto"/>
        <w:bottom w:val="none" w:sz="0" w:space="0" w:color="auto"/>
        <w:right w:val="none" w:sz="0" w:space="0" w:color="auto"/>
      </w:divBdr>
    </w:div>
    <w:div w:id="2008633195">
      <w:bodyDiv w:val="1"/>
      <w:marLeft w:val="0"/>
      <w:marRight w:val="0"/>
      <w:marTop w:val="0"/>
      <w:marBottom w:val="0"/>
      <w:divBdr>
        <w:top w:val="none" w:sz="0" w:space="0" w:color="auto"/>
        <w:left w:val="none" w:sz="0" w:space="0" w:color="auto"/>
        <w:bottom w:val="none" w:sz="0" w:space="0" w:color="auto"/>
        <w:right w:val="none" w:sz="0" w:space="0" w:color="auto"/>
      </w:divBdr>
    </w:div>
    <w:div w:id="2009282774">
      <w:bodyDiv w:val="1"/>
      <w:marLeft w:val="0"/>
      <w:marRight w:val="0"/>
      <w:marTop w:val="0"/>
      <w:marBottom w:val="0"/>
      <w:divBdr>
        <w:top w:val="none" w:sz="0" w:space="0" w:color="auto"/>
        <w:left w:val="none" w:sz="0" w:space="0" w:color="auto"/>
        <w:bottom w:val="none" w:sz="0" w:space="0" w:color="auto"/>
        <w:right w:val="none" w:sz="0" w:space="0" w:color="auto"/>
      </w:divBdr>
    </w:div>
    <w:div w:id="2012877654">
      <w:bodyDiv w:val="1"/>
      <w:marLeft w:val="0"/>
      <w:marRight w:val="0"/>
      <w:marTop w:val="0"/>
      <w:marBottom w:val="0"/>
      <w:divBdr>
        <w:top w:val="none" w:sz="0" w:space="0" w:color="auto"/>
        <w:left w:val="none" w:sz="0" w:space="0" w:color="auto"/>
        <w:bottom w:val="none" w:sz="0" w:space="0" w:color="auto"/>
        <w:right w:val="none" w:sz="0" w:space="0" w:color="auto"/>
      </w:divBdr>
    </w:div>
    <w:div w:id="2013098849">
      <w:bodyDiv w:val="1"/>
      <w:marLeft w:val="0"/>
      <w:marRight w:val="0"/>
      <w:marTop w:val="0"/>
      <w:marBottom w:val="0"/>
      <w:divBdr>
        <w:top w:val="none" w:sz="0" w:space="0" w:color="auto"/>
        <w:left w:val="none" w:sz="0" w:space="0" w:color="auto"/>
        <w:bottom w:val="none" w:sz="0" w:space="0" w:color="auto"/>
        <w:right w:val="none" w:sz="0" w:space="0" w:color="auto"/>
      </w:divBdr>
    </w:div>
    <w:div w:id="2033650101">
      <w:bodyDiv w:val="1"/>
      <w:marLeft w:val="0"/>
      <w:marRight w:val="0"/>
      <w:marTop w:val="0"/>
      <w:marBottom w:val="0"/>
      <w:divBdr>
        <w:top w:val="none" w:sz="0" w:space="0" w:color="auto"/>
        <w:left w:val="none" w:sz="0" w:space="0" w:color="auto"/>
        <w:bottom w:val="none" w:sz="0" w:space="0" w:color="auto"/>
        <w:right w:val="none" w:sz="0" w:space="0" w:color="auto"/>
      </w:divBdr>
    </w:div>
    <w:div w:id="2062092621">
      <w:bodyDiv w:val="1"/>
      <w:marLeft w:val="0"/>
      <w:marRight w:val="0"/>
      <w:marTop w:val="0"/>
      <w:marBottom w:val="0"/>
      <w:divBdr>
        <w:top w:val="none" w:sz="0" w:space="0" w:color="auto"/>
        <w:left w:val="none" w:sz="0" w:space="0" w:color="auto"/>
        <w:bottom w:val="none" w:sz="0" w:space="0" w:color="auto"/>
        <w:right w:val="none" w:sz="0" w:space="0" w:color="auto"/>
      </w:divBdr>
    </w:div>
    <w:div w:id="2069762582">
      <w:bodyDiv w:val="1"/>
      <w:marLeft w:val="0"/>
      <w:marRight w:val="0"/>
      <w:marTop w:val="0"/>
      <w:marBottom w:val="0"/>
      <w:divBdr>
        <w:top w:val="none" w:sz="0" w:space="0" w:color="auto"/>
        <w:left w:val="none" w:sz="0" w:space="0" w:color="auto"/>
        <w:bottom w:val="none" w:sz="0" w:space="0" w:color="auto"/>
        <w:right w:val="none" w:sz="0" w:space="0" w:color="auto"/>
      </w:divBdr>
    </w:div>
    <w:div w:id="2080442492">
      <w:bodyDiv w:val="1"/>
      <w:marLeft w:val="0"/>
      <w:marRight w:val="0"/>
      <w:marTop w:val="0"/>
      <w:marBottom w:val="0"/>
      <w:divBdr>
        <w:top w:val="none" w:sz="0" w:space="0" w:color="auto"/>
        <w:left w:val="none" w:sz="0" w:space="0" w:color="auto"/>
        <w:bottom w:val="none" w:sz="0" w:space="0" w:color="auto"/>
        <w:right w:val="none" w:sz="0" w:space="0" w:color="auto"/>
      </w:divBdr>
    </w:div>
    <w:div w:id="2101287549">
      <w:bodyDiv w:val="1"/>
      <w:marLeft w:val="0"/>
      <w:marRight w:val="0"/>
      <w:marTop w:val="0"/>
      <w:marBottom w:val="0"/>
      <w:divBdr>
        <w:top w:val="none" w:sz="0" w:space="0" w:color="auto"/>
        <w:left w:val="none" w:sz="0" w:space="0" w:color="auto"/>
        <w:bottom w:val="none" w:sz="0" w:space="0" w:color="auto"/>
        <w:right w:val="none" w:sz="0" w:space="0" w:color="auto"/>
      </w:divBdr>
    </w:div>
    <w:div w:id="2106487197">
      <w:bodyDiv w:val="1"/>
      <w:marLeft w:val="0"/>
      <w:marRight w:val="0"/>
      <w:marTop w:val="0"/>
      <w:marBottom w:val="0"/>
      <w:divBdr>
        <w:top w:val="none" w:sz="0" w:space="0" w:color="auto"/>
        <w:left w:val="none" w:sz="0" w:space="0" w:color="auto"/>
        <w:bottom w:val="none" w:sz="0" w:space="0" w:color="auto"/>
        <w:right w:val="none" w:sz="0" w:space="0" w:color="auto"/>
      </w:divBdr>
    </w:div>
    <w:div w:id="2117291321">
      <w:bodyDiv w:val="1"/>
      <w:marLeft w:val="0"/>
      <w:marRight w:val="0"/>
      <w:marTop w:val="0"/>
      <w:marBottom w:val="0"/>
      <w:divBdr>
        <w:top w:val="none" w:sz="0" w:space="0" w:color="auto"/>
        <w:left w:val="none" w:sz="0" w:space="0" w:color="auto"/>
        <w:bottom w:val="none" w:sz="0" w:space="0" w:color="auto"/>
        <w:right w:val="none" w:sz="0" w:space="0" w:color="auto"/>
      </w:divBdr>
    </w:div>
    <w:div w:id="2126077502">
      <w:bodyDiv w:val="1"/>
      <w:marLeft w:val="0"/>
      <w:marRight w:val="0"/>
      <w:marTop w:val="0"/>
      <w:marBottom w:val="0"/>
      <w:divBdr>
        <w:top w:val="none" w:sz="0" w:space="0" w:color="auto"/>
        <w:left w:val="none" w:sz="0" w:space="0" w:color="auto"/>
        <w:bottom w:val="none" w:sz="0" w:space="0" w:color="auto"/>
        <w:right w:val="none" w:sz="0" w:space="0" w:color="auto"/>
      </w:divBdr>
    </w:div>
    <w:div w:id="2139688496">
      <w:bodyDiv w:val="1"/>
      <w:marLeft w:val="0"/>
      <w:marRight w:val="0"/>
      <w:marTop w:val="0"/>
      <w:marBottom w:val="0"/>
      <w:divBdr>
        <w:top w:val="none" w:sz="0" w:space="0" w:color="auto"/>
        <w:left w:val="none" w:sz="0" w:space="0" w:color="auto"/>
        <w:bottom w:val="none" w:sz="0" w:space="0" w:color="auto"/>
        <w:right w:val="none" w:sz="0" w:space="0" w:color="auto"/>
      </w:divBdr>
    </w:div>
    <w:div w:id="2143958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AE34DF4F-8941-4BB4-8089-00A1ACAF6F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ECFC43A-8CC0-4CD6-9BA4-C1D3888568F5}">
  <ds:schemaRefs>
    <ds:schemaRef ds:uri="http://schemas.openxmlformats.org/officeDocument/2006/bibliography"/>
  </ds:schemaRefs>
</ds:datastoreItem>
</file>

<file path=customXml/itemProps3.xml><?xml version="1.0" encoding="utf-8"?>
<ds:datastoreItem xmlns:ds="http://schemas.openxmlformats.org/officeDocument/2006/customXml" ds:itemID="{B2513C71-4910-4BC1-A774-1CBCAEB631B1}">
  <ds:schemaRefs>
    <ds:schemaRef ds:uri="http://schemas.microsoft.com/sharepoint/v3/contenttype/forms"/>
  </ds:schemaRefs>
</ds:datastoreItem>
</file>

<file path=customXml/itemProps4.xml><?xml version="1.0" encoding="utf-8"?>
<ds:datastoreItem xmlns:ds="http://schemas.openxmlformats.org/officeDocument/2006/customXml" ds:itemID="{9985E10A-ED54-4F9E-B16A-C49A8583D874}">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2121</Words>
  <Characters>13133</Characters>
  <Application>Microsoft Office Word</Application>
  <DocSecurity>0</DocSecurity>
  <Lines>273</Lines>
  <Paragraphs>231</Paragraphs>
  <ScaleCrop>false</ScaleCrop>
  <HeadingPairs>
    <vt:vector size="2" baseType="variant">
      <vt:variant>
        <vt:lpstr>Title</vt:lpstr>
      </vt:variant>
      <vt:variant>
        <vt:i4>1</vt:i4>
      </vt:variant>
    </vt:vector>
  </HeadingPairs>
  <TitlesOfParts>
    <vt:vector size="1" baseType="lpstr">
      <vt:lpstr>MHDL</vt:lpstr>
    </vt:vector>
  </TitlesOfParts>
  <Company>UMMS</Company>
  <LinksUpToDate>false</LinksUpToDate>
  <CharactersWithSpaces>15023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MHDL</dc:title>
  <dc:subject>Updates to MassHealth Drug List</dc:subject>
  <dc:creator>DUR</dc:creator>
  <cp:keywords>MHDL</cp:keywords>
  <cp:lastModifiedBy>Morava, Yrielda</cp:lastModifiedBy>
  <cp:revision>10</cp:revision>
  <cp:lastPrinted>2025-11-17T19:10:00Z</cp:lastPrinted>
  <dcterms:created xsi:type="dcterms:W3CDTF">2025-11-10T14:54:00Z</dcterms:created>
  <dcterms:modified xsi:type="dcterms:W3CDTF">2025-11-17T19:10:00Z</dcterms:modified>
  <cp:category>MHDL Drug List</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