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A90A4" w14:textId="77777777" w:rsidR="00EB25C9" w:rsidRDefault="00EB25C9" w:rsidP="00EB25C9">
      <w:pPr>
        <w:rPr>
          <w:b/>
          <w:u w:val="single"/>
        </w:rPr>
      </w:pPr>
      <w:r>
        <w:rPr>
          <w:noProof/>
        </w:rPr>
        <w:drawing>
          <wp:inline distT="0" distB="0" distL="0" distR="0" wp14:anchorId="0633E0EE" wp14:editId="0F48C91B">
            <wp:extent cx="1252220" cy="612140"/>
            <wp:effectExtent l="0" t="0" r="5080" b="0"/>
            <wp:docPr id="2" name="Picture 1" descr="MH_Logo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H_Logo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2220" cy="612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BBE294" w14:textId="2E4D50F6" w:rsidR="00F9558D" w:rsidRPr="0087070C" w:rsidRDefault="00ED7ADD" w:rsidP="00281176">
      <w:pPr>
        <w:spacing w:after="240"/>
        <w:rPr>
          <w:rFonts w:ascii="Arial" w:hAnsi="Arial" w:cs="Arial"/>
          <w:b/>
          <w:sz w:val="32"/>
          <w:szCs w:val="32"/>
        </w:rPr>
      </w:pPr>
      <w:r w:rsidRPr="00ED7ADD">
        <w:rPr>
          <w:rFonts w:ascii="Arial" w:hAnsi="Arial" w:cs="Arial"/>
          <w:b/>
          <w:sz w:val="32"/>
          <w:szCs w:val="32"/>
        </w:rPr>
        <w:t xml:space="preserve">Drugs Designated for Exclusion from 340B Coverage </w:t>
      </w:r>
    </w:p>
    <w:p w14:paraId="28D62E7C" w14:textId="4785AE11" w:rsidR="004026A5" w:rsidRPr="00412D31" w:rsidRDefault="007D396C" w:rsidP="00412D31">
      <w:pPr>
        <w:ind w:left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This list i</w:t>
      </w:r>
      <w:r w:rsidR="009E790D" w:rsidRPr="009E790D">
        <w:rPr>
          <w:rFonts w:ascii="Arial" w:hAnsi="Arial" w:cs="Arial"/>
          <w:sz w:val="24"/>
          <w:szCs w:val="24"/>
        </w:rPr>
        <w:t>dentifies the current list of “Drugs Designated for Exclusion from 340B Coverage</w:t>
      </w:r>
      <w:r w:rsidR="00DD733B">
        <w:rPr>
          <w:rFonts w:ascii="Arial" w:hAnsi="Arial" w:cs="Arial"/>
          <w:sz w:val="24"/>
          <w:szCs w:val="24"/>
        </w:rPr>
        <w:t>.</w:t>
      </w:r>
      <w:r w:rsidR="009E790D" w:rsidRPr="009E790D">
        <w:rPr>
          <w:rFonts w:ascii="Arial" w:hAnsi="Arial" w:cs="Arial"/>
          <w:sz w:val="24"/>
          <w:szCs w:val="24"/>
        </w:rPr>
        <w:t xml:space="preserve">” </w:t>
      </w:r>
      <w:r w:rsidR="002818CA" w:rsidRPr="009E790D">
        <w:rPr>
          <w:rFonts w:ascii="Arial" w:hAnsi="Arial" w:cs="Arial"/>
          <w:sz w:val="24"/>
          <w:szCs w:val="24"/>
        </w:rPr>
        <w:t xml:space="preserve">This applies to all providers utilizing 340B drugs purchased through the 340B Drug Pricing Program, as defined in 130 CMR 406.402. </w:t>
      </w:r>
      <w:r w:rsidR="009E790D" w:rsidRPr="009E790D">
        <w:rPr>
          <w:rFonts w:ascii="Arial" w:hAnsi="Arial" w:cs="Arial"/>
          <w:sz w:val="24"/>
          <w:szCs w:val="24"/>
        </w:rPr>
        <w:t xml:space="preserve">The drugs on the list below are excluded from being purchased through the 340B Program for applicable MassHealth members. MassHealth </w:t>
      </w:r>
      <w:r w:rsidR="00935279" w:rsidRPr="00935279">
        <w:rPr>
          <w:rFonts w:ascii="Arial" w:hAnsi="Arial" w:cs="Arial"/>
          <w:sz w:val="24"/>
          <w:szCs w:val="24"/>
        </w:rPr>
        <w:t>will provide payment only when providers use non-340B stock for these drugs when administering them to eligible</w:t>
      </w:r>
      <w:r w:rsidR="00935279">
        <w:rPr>
          <w:rFonts w:ascii="Arial" w:hAnsi="Arial" w:cs="Arial"/>
          <w:sz w:val="24"/>
          <w:szCs w:val="24"/>
        </w:rPr>
        <w:t xml:space="preserve"> </w:t>
      </w:r>
      <w:r w:rsidR="009E790D" w:rsidRPr="009E790D">
        <w:rPr>
          <w:rFonts w:ascii="Arial" w:hAnsi="Arial" w:cs="Arial"/>
          <w:sz w:val="24"/>
          <w:szCs w:val="24"/>
        </w:rPr>
        <w:t>MassHealth members.</w:t>
      </w:r>
      <w:r w:rsidR="002818CA">
        <w:rPr>
          <w:rFonts w:ascii="Arial" w:hAnsi="Arial" w:cs="Arial"/>
          <w:sz w:val="24"/>
          <w:szCs w:val="24"/>
        </w:rPr>
        <w:t xml:space="preserve"> The list of </w:t>
      </w:r>
      <w:r w:rsidR="002D2979">
        <w:rPr>
          <w:rFonts w:ascii="Arial" w:hAnsi="Arial" w:cs="Arial"/>
          <w:sz w:val="24"/>
          <w:szCs w:val="24"/>
        </w:rPr>
        <w:t>Drugs Designated for Exclusion from 340B Coverage may be updated from time-to-time.</w:t>
      </w:r>
    </w:p>
    <w:p w14:paraId="3BC21FA4" w14:textId="07F637FA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Abecma (idecabtagene vicleucel)</w:t>
      </w:r>
    </w:p>
    <w:p w14:paraId="639B25C2" w14:textId="53AB6A2A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Breyanzi (lisocabtagene maraleucel) </w:t>
      </w:r>
    </w:p>
    <w:p w14:paraId="52045DD7" w14:textId="7568B7F7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Carvykti (ciltacabtagene autoleucel) </w:t>
      </w:r>
    </w:p>
    <w:p w14:paraId="0C90DD32" w14:textId="4D6681DB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Casgevy (exagamglogene autotemcel)</w:t>
      </w:r>
    </w:p>
    <w:p w14:paraId="2C8283B5" w14:textId="70908399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Elevidys (delandistrogene moxeparvovec-rokl)</w:t>
      </w:r>
    </w:p>
    <w:p w14:paraId="2603879A" w14:textId="7C9117B8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Hemgenix (etranacogene dezaparvovec) </w:t>
      </w:r>
    </w:p>
    <w:p w14:paraId="7075F868" w14:textId="67A5CCCB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Kymriah (tisagenlecleucel) </w:t>
      </w:r>
    </w:p>
    <w:p w14:paraId="78C7A956" w14:textId="5493486E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Lenmeldy (atidarsagene autotemcel)</w:t>
      </w:r>
    </w:p>
    <w:p w14:paraId="1EB83650" w14:textId="314E9002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Luxturna (voretigene neparvovec) </w:t>
      </w:r>
    </w:p>
    <w:p w14:paraId="1C086E76" w14:textId="2DF773B8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Lyfgenia (lovotibeglogene autotemcel)</w:t>
      </w:r>
    </w:p>
    <w:p w14:paraId="0A825EB7" w14:textId="091F2F44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Omisirge (omidubicel-onlv)</w:t>
      </w:r>
    </w:p>
    <w:p w14:paraId="46784EA6" w14:textId="0C64F9E1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Roctavian (valoctocogene roxaparvovec-rvox)</w:t>
      </w:r>
    </w:p>
    <w:p w14:paraId="106E0AAD" w14:textId="18D2ECBB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Skysona (elivaldogene autotemcel) </w:t>
      </w:r>
    </w:p>
    <w:p w14:paraId="689C568D" w14:textId="6ED07A0D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Tecartus (brexucabtagene autoleucel) </w:t>
      </w:r>
    </w:p>
    <w:p w14:paraId="50B158E8" w14:textId="4EE746CC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Tecelra (afamitresgene autoleucel)</w:t>
      </w:r>
    </w:p>
    <w:p w14:paraId="3EAC9585" w14:textId="24DD7BB8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Yescarta (axicabtagene ciloleucel) </w:t>
      </w:r>
    </w:p>
    <w:p w14:paraId="7DF0F5F7" w14:textId="59FFFB39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 xml:space="preserve">Zolgensma (onasemnogene abeparvovec-xioi) </w:t>
      </w:r>
    </w:p>
    <w:p w14:paraId="2018FF17" w14:textId="4C55914C" w:rsidR="004026A5" w:rsidRPr="00412D31" w:rsidRDefault="004026A5" w:rsidP="00412D31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412D31">
        <w:rPr>
          <w:rFonts w:ascii="Arial" w:hAnsi="Arial" w:cs="Arial"/>
          <w:sz w:val="24"/>
          <w:szCs w:val="24"/>
        </w:rPr>
        <w:t>Zynteglo (betibeglogene autotemcel)</w:t>
      </w:r>
    </w:p>
    <w:p w14:paraId="2AF99578" w14:textId="77777777" w:rsidR="009B2D9C" w:rsidRDefault="009B2D9C" w:rsidP="008F762D">
      <w:pPr>
        <w:spacing w:after="120"/>
        <w:rPr>
          <w:rFonts w:ascii="Arial" w:hAnsi="Arial" w:cs="Arial"/>
          <w:sz w:val="24"/>
          <w:szCs w:val="24"/>
        </w:rPr>
      </w:pPr>
    </w:p>
    <w:p w14:paraId="333C6523" w14:textId="77777777" w:rsidR="009B2D9C" w:rsidRDefault="009B2D9C" w:rsidP="008F762D">
      <w:pPr>
        <w:spacing w:after="120"/>
        <w:rPr>
          <w:rFonts w:ascii="Arial" w:hAnsi="Arial" w:cs="Arial"/>
          <w:sz w:val="24"/>
          <w:szCs w:val="24"/>
        </w:rPr>
      </w:pPr>
    </w:p>
    <w:p w14:paraId="4B9A65C2" w14:textId="77777777" w:rsidR="009B2D9C" w:rsidRDefault="009B2D9C" w:rsidP="008F762D">
      <w:pPr>
        <w:spacing w:after="120"/>
        <w:rPr>
          <w:rFonts w:ascii="Arial" w:hAnsi="Arial" w:cs="Arial"/>
          <w:sz w:val="24"/>
          <w:szCs w:val="24"/>
        </w:rPr>
      </w:pPr>
    </w:p>
    <w:p w14:paraId="1A796CA3" w14:textId="77777777" w:rsidR="009B2D9C" w:rsidRDefault="009B2D9C" w:rsidP="008F762D">
      <w:pPr>
        <w:spacing w:after="120"/>
        <w:rPr>
          <w:rFonts w:ascii="Arial" w:hAnsi="Arial" w:cs="Arial"/>
          <w:sz w:val="24"/>
          <w:szCs w:val="24"/>
        </w:rPr>
      </w:pPr>
    </w:p>
    <w:p w14:paraId="123D0A5F" w14:textId="3B659B17" w:rsidR="009B2D9C" w:rsidRPr="008F762D" w:rsidRDefault="009B2D9C" w:rsidP="008F762D">
      <w:pPr>
        <w:spacing w:after="120"/>
        <w:rPr>
          <w:rFonts w:ascii="Arial" w:hAnsi="Arial" w:cs="Arial"/>
          <w:sz w:val="24"/>
          <w:szCs w:val="24"/>
        </w:rPr>
      </w:pPr>
    </w:p>
    <w:sectPr w:rsidR="009B2D9C" w:rsidRPr="008F762D" w:rsidSect="005F27F9">
      <w:footerReference w:type="first" r:id="rId12"/>
      <w:pgSz w:w="12240" w:h="15840"/>
      <w:pgMar w:top="720" w:right="720" w:bottom="810" w:left="720" w:header="720" w:footer="46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A7230D" w14:textId="77777777" w:rsidR="00B903B8" w:rsidRDefault="00B903B8" w:rsidP="00736817">
      <w:pPr>
        <w:spacing w:after="0" w:line="240" w:lineRule="auto"/>
      </w:pPr>
      <w:r>
        <w:separator/>
      </w:r>
    </w:p>
  </w:endnote>
  <w:endnote w:type="continuationSeparator" w:id="0">
    <w:p w14:paraId="1CA8ED5B" w14:textId="77777777" w:rsidR="00B903B8" w:rsidRDefault="00B903B8" w:rsidP="007368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39ACF" w14:textId="0CBFF6A4" w:rsidR="00385D37" w:rsidRPr="00647ABA" w:rsidRDefault="00647ABA" w:rsidP="00647ABA">
    <w:pPr>
      <w:spacing w:after="120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DDE340BC (Rev. 10/25)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5D84B" w14:textId="77777777" w:rsidR="00B903B8" w:rsidRDefault="00B903B8" w:rsidP="00736817">
      <w:pPr>
        <w:spacing w:after="0" w:line="240" w:lineRule="auto"/>
      </w:pPr>
      <w:r>
        <w:separator/>
      </w:r>
    </w:p>
  </w:footnote>
  <w:footnote w:type="continuationSeparator" w:id="0">
    <w:p w14:paraId="18627320" w14:textId="77777777" w:rsidR="00B903B8" w:rsidRDefault="00B903B8" w:rsidP="007368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133239"/>
    <w:multiLevelType w:val="hybridMultilevel"/>
    <w:tmpl w:val="5EEE27BE"/>
    <w:lvl w:ilvl="0" w:tplc="4AA88B7A">
      <w:numFmt w:val="bullet"/>
      <w:lvlText w:val="•"/>
      <w:lvlJc w:val="left"/>
      <w:pPr>
        <w:ind w:left="1080" w:hanging="360"/>
      </w:pPr>
      <w:rPr>
        <w:rFonts w:ascii="Aptos" w:eastAsiaTheme="minorHAnsi" w:hAnsi="Aptos" w:cs="Apto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E4A21E4"/>
    <w:multiLevelType w:val="multilevel"/>
    <w:tmpl w:val="5C8E51D6"/>
    <w:lvl w:ilvl="0">
      <w:start w:val="1"/>
      <w:numFmt w:val="bullet"/>
      <w:lvlText w:val=""/>
      <w:lvlJc w:val="left"/>
      <w:pPr>
        <w:tabs>
          <w:tab w:val="num" w:pos="864"/>
        </w:tabs>
        <w:ind w:left="864" w:hanging="14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DCA520E"/>
    <w:multiLevelType w:val="hybridMultilevel"/>
    <w:tmpl w:val="5F0CCD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2AA6CDE"/>
    <w:multiLevelType w:val="hybridMultilevel"/>
    <w:tmpl w:val="AAC6F516"/>
    <w:lvl w:ilvl="0" w:tplc="04090001">
      <w:start w:val="1"/>
      <w:numFmt w:val="bullet"/>
      <w:lvlText w:val=""/>
      <w:lvlJc w:val="left"/>
      <w:pPr>
        <w:ind w:left="26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58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40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18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62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78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8398" w:hanging="360"/>
      </w:pPr>
      <w:rPr>
        <w:rFonts w:ascii="Wingdings" w:hAnsi="Wingdings" w:hint="default"/>
      </w:rPr>
    </w:lvl>
  </w:abstractNum>
  <w:abstractNum w:abstractNumId="4" w15:restartNumberingAfterBreak="0">
    <w:nsid w:val="3BD35E4E"/>
    <w:multiLevelType w:val="multilevel"/>
    <w:tmpl w:val="5CF2466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5" w15:restartNumberingAfterBreak="0">
    <w:nsid w:val="416914B0"/>
    <w:multiLevelType w:val="hybridMultilevel"/>
    <w:tmpl w:val="9B743D36"/>
    <w:lvl w:ilvl="0" w:tplc="4AA88B7A">
      <w:numFmt w:val="bullet"/>
      <w:lvlText w:val="•"/>
      <w:lvlJc w:val="left"/>
      <w:pPr>
        <w:ind w:left="1080" w:hanging="360"/>
      </w:pPr>
      <w:rPr>
        <w:rFonts w:ascii="Aptos" w:eastAsiaTheme="minorHAnsi" w:hAnsi="Aptos" w:cs="Apto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9F3C58"/>
    <w:multiLevelType w:val="hybridMultilevel"/>
    <w:tmpl w:val="5C105C1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1D7203"/>
    <w:multiLevelType w:val="hybridMultilevel"/>
    <w:tmpl w:val="4C68816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B047D63"/>
    <w:multiLevelType w:val="hybridMultilevel"/>
    <w:tmpl w:val="27B0F320"/>
    <w:lvl w:ilvl="0" w:tplc="98D47028">
      <w:start w:val="1"/>
      <w:numFmt w:val="upperRoman"/>
      <w:lvlText w:val="%1."/>
      <w:lvlJc w:val="left"/>
      <w:pPr>
        <w:ind w:left="1440" w:hanging="72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75501B"/>
    <w:multiLevelType w:val="hybridMultilevel"/>
    <w:tmpl w:val="C5DE4B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3A1951"/>
    <w:multiLevelType w:val="hybridMultilevel"/>
    <w:tmpl w:val="02084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3B2483"/>
    <w:multiLevelType w:val="hybridMultilevel"/>
    <w:tmpl w:val="E7343EE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E525E2A"/>
    <w:multiLevelType w:val="hybridMultilevel"/>
    <w:tmpl w:val="5C8E51D6"/>
    <w:lvl w:ilvl="0" w:tplc="F6862C42">
      <w:start w:val="1"/>
      <w:numFmt w:val="bullet"/>
      <w:lvlText w:val=""/>
      <w:lvlJc w:val="left"/>
      <w:pPr>
        <w:tabs>
          <w:tab w:val="num" w:pos="864"/>
        </w:tabs>
        <w:ind w:left="864" w:hanging="144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48318561">
    <w:abstractNumId w:val="3"/>
  </w:num>
  <w:num w:numId="2" w16cid:durableId="426079064">
    <w:abstractNumId w:val="10"/>
  </w:num>
  <w:num w:numId="3" w16cid:durableId="368722895">
    <w:abstractNumId w:val="12"/>
  </w:num>
  <w:num w:numId="4" w16cid:durableId="1644695188">
    <w:abstractNumId w:val="1"/>
  </w:num>
  <w:num w:numId="5" w16cid:durableId="2036493480">
    <w:abstractNumId w:val="11"/>
  </w:num>
  <w:num w:numId="6" w16cid:durableId="690912772">
    <w:abstractNumId w:val="2"/>
  </w:num>
  <w:num w:numId="7" w16cid:durableId="1937445728">
    <w:abstractNumId w:val="7"/>
  </w:num>
  <w:num w:numId="8" w16cid:durableId="10499180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59303624">
    <w:abstractNumId w:val="8"/>
  </w:num>
  <w:num w:numId="10" w16cid:durableId="1606766465">
    <w:abstractNumId w:val="6"/>
  </w:num>
  <w:num w:numId="11" w16cid:durableId="590241817">
    <w:abstractNumId w:val="9"/>
  </w:num>
  <w:num w:numId="12" w16cid:durableId="277370759">
    <w:abstractNumId w:val="0"/>
  </w:num>
  <w:num w:numId="13" w16cid:durableId="18635441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787"/>
    <w:rsid w:val="000037BE"/>
    <w:rsid w:val="00015072"/>
    <w:rsid w:val="00021851"/>
    <w:rsid w:val="00025B09"/>
    <w:rsid w:val="00025FB3"/>
    <w:rsid w:val="000314C8"/>
    <w:rsid w:val="00033907"/>
    <w:rsid w:val="00045949"/>
    <w:rsid w:val="000507F2"/>
    <w:rsid w:val="000530BA"/>
    <w:rsid w:val="000546AF"/>
    <w:rsid w:val="00055E6A"/>
    <w:rsid w:val="000730E0"/>
    <w:rsid w:val="00081AEF"/>
    <w:rsid w:val="00082F78"/>
    <w:rsid w:val="00085380"/>
    <w:rsid w:val="00091C65"/>
    <w:rsid w:val="0009304D"/>
    <w:rsid w:val="0009594E"/>
    <w:rsid w:val="000D0B2F"/>
    <w:rsid w:val="000D5DF4"/>
    <w:rsid w:val="000E5CC8"/>
    <w:rsid w:val="000F3A15"/>
    <w:rsid w:val="001068FE"/>
    <w:rsid w:val="00112A2A"/>
    <w:rsid w:val="001146FD"/>
    <w:rsid w:val="00121FCA"/>
    <w:rsid w:val="00130EC5"/>
    <w:rsid w:val="0014522A"/>
    <w:rsid w:val="00150B96"/>
    <w:rsid w:val="00172EFB"/>
    <w:rsid w:val="00177229"/>
    <w:rsid w:val="001A09E1"/>
    <w:rsid w:val="001A35D0"/>
    <w:rsid w:val="001A7FB9"/>
    <w:rsid w:val="001D262B"/>
    <w:rsid w:val="001D678F"/>
    <w:rsid w:val="001D6C09"/>
    <w:rsid w:val="001D6DB3"/>
    <w:rsid w:val="001F32E8"/>
    <w:rsid w:val="001F7ECD"/>
    <w:rsid w:val="00204D38"/>
    <w:rsid w:val="0021048A"/>
    <w:rsid w:val="002126A8"/>
    <w:rsid w:val="0022463A"/>
    <w:rsid w:val="002261BD"/>
    <w:rsid w:val="002265F9"/>
    <w:rsid w:val="00231315"/>
    <w:rsid w:val="002319C6"/>
    <w:rsid w:val="00233497"/>
    <w:rsid w:val="00234049"/>
    <w:rsid w:val="002401D0"/>
    <w:rsid w:val="0024731D"/>
    <w:rsid w:val="00250550"/>
    <w:rsid w:val="00252BB2"/>
    <w:rsid w:val="00254AC7"/>
    <w:rsid w:val="002631C7"/>
    <w:rsid w:val="00272EBC"/>
    <w:rsid w:val="00274118"/>
    <w:rsid w:val="002803F9"/>
    <w:rsid w:val="00281176"/>
    <w:rsid w:val="002818CA"/>
    <w:rsid w:val="00283283"/>
    <w:rsid w:val="00287C39"/>
    <w:rsid w:val="00292456"/>
    <w:rsid w:val="00296696"/>
    <w:rsid w:val="002A1A2D"/>
    <w:rsid w:val="002B0B1F"/>
    <w:rsid w:val="002B2522"/>
    <w:rsid w:val="002C20E0"/>
    <w:rsid w:val="002C238E"/>
    <w:rsid w:val="002C3ECB"/>
    <w:rsid w:val="002C404E"/>
    <w:rsid w:val="002C480F"/>
    <w:rsid w:val="002C653A"/>
    <w:rsid w:val="002D2081"/>
    <w:rsid w:val="002D2979"/>
    <w:rsid w:val="002D59FF"/>
    <w:rsid w:val="002D7757"/>
    <w:rsid w:val="002F1BAC"/>
    <w:rsid w:val="002F7831"/>
    <w:rsid w:val="002F7BD5"/>
    <w:rsid w:val="003020B4"/>
    <w:rsid w:val="003056B2"/>
    <w:rsid w:val="003139E4"/>
    <w:rsid w:val="0032366B"/>
    <w:rsid w:val="0033131F"/>
    <w:rsid w:val="003349A8"/>
    <w:rsid w:val="003365E8"/>
    <w:rsid w:val="00342777"/>
    <w:rsid w:val="003639A1"/>
    <w:rsid w:val="0037661B"/>
    <w:rsid w:val="00381F12"/>
    <w:rsid w:val="00383840"/>
    <w:rsid w:val="00385D37"/>
    <w:rsid w:val="0039137D"/>
    <w:rsid w:val="0039249E"/>
    <w:rsid w:val="003A0ED2"/>
    <w:rsid w:val="003B2AA0"/>
    <w:rsid w:val="003B3BF8"/>
    <w:rsid w:val="003B681B"/>
    <w:rsid w:val="003C2E14"/>
    <w:rsid w:val="003C55E2"/>
    <w:rsid w:val="003C617E"/>
    <w:rsid w:val="003D03E5"/>
    <w:rsid w:val="003D4CBF"/>
    <w:rsid w:val="003D66EA"/>
    <w:rsid w:val="003D6BF4"/>
    <w:rsid w:val="003E205A"/>
    <w:rsid w:val="003E3CF5"/>
    <w:rsid w:val="004026A5"/>
    <w:rsid w:val="004030B3"/>
    <w:rsid w:val="00405FE0"/>
    <w:rsid w:val="00406757"/>
    <w:rsid w:val="00406BFD"/>
    <w:rsid w:val="00407C7F"/>
    <w:rsid w:val="00412D31"/>
    <w:rsid w:val="00431A59"/>
    <w:rsid w:val="00437B20"/>
    <w:rsid w:val="004418BD"/>
    <w:rsid w:val="00455AB1"/>
    <w:rsid w:val="004639C5"/>
    <w:rsid w:val="0046683F"/>
    <w:rsid w:val="00470B83"/>
    <w:rsid w:val="004733C5"/>
    <w:rsid w:val="004737F3"/>
    <w:rsid w:val="00493AAB"/>
    <w:rsid w:val="00497DD5"/>
    <w:rsid w:val="004A0B14"/>
    <w:rsid w:val="004A3339"/>
    <w:rsid w:val="004A74D3"/>
    <w:rsid w:val="004C03EB"/>
    <w:rsid w:val="004C2C95"/>
    <w:rsid w:val="004D0892"/>
    <w:rsid w:val="004D309B"/>
    <w:rsid w:val="004D46D8"/>
    <w:rsid w:val="004D779D"/>
    <w:rsid w:val="004E3BE1"/>
    <w:rsid w:val="004E4EEA"/>
    <w:rsid w:val="004E6E0F"/>
    <w:rsid w:val="005110D9"/>
    <w:rsid w:val="00517558"/>
    <w:rsid w:val="00524850"/>
    <w:rsid w:val="00541ABF"/>
    <w:rsid w:val="00542851"/>
    <w:rsid w:val="00545001"/>
    <w:rsid w:val="00550749"/>
    <w:rsid w:val="00551C09"/>
    <w:rsid w:val="00560609"/>
    <w:rsid w:val="005614D8"/>
    <w:rsid w:val="005644DA"/>
    <w:rsid w:val="0057197A"/>
    <w:rsid w:val="00571C39"/>
    <w:rsid w:val="0057592E"/>
    <w:rsid w:val="00581F4E"/>
    <w:rsid w:val="00582382"/>
    <w:rsid w:val="00583516"/>
    <w:rsid w:val="00583EC0"/>
    <w:rsid w:val="0059339A"/>
    <w:rsid w:val="005A21F4"/>
    <w:rsid w:val="005A4650"/>
    <w:rsid w:val="005A51FC"/>
    <w:rsid w:val="005B22C5"/>
    <w:rsid w:val="005C381D"/>
    <w:rsid w:val="005C3BC2"/>
    <w:rsid w:val="005D1015"/>
    <w:rsid w:val="005D3C50"/>
    <w:rsid w:val="005D3D71"/>
    <w:rsid w:val="005E1F12"/>
    <w:rsid w:val="005E1F31"/>
    <w:rsid w:val="005F27F9"/>
    <w:rsid w:val="006104F5"/>
    <w:rsid w:val="00617D77"/>
    <w:rsid w:val="006255FE"/>
    <w:rsid w:val="00625F0B"/>
    <w:rsid w:val="00632FA5"/>
    <w:rsid w:val="00642D7D"/>
    <w:rsid w:val="00643240"/>
    <w:rsid w:val="00647ABA"/>
    <w:rsid w:val="00650774"/>
    <w:rsid w:val="006531FD"/>
    <w:rsid w:val="00653D42"/>
    <w:rsid w:val="00655D04"/>
    <w:rsid w:val="00656373"/>
    <w:rsid w:val="00660095"/>
    <w:rsid w:val="006779D7"/>
    <w:rsid w:val="00682051"/>
    <w:rsid w:val="0068708F"/>
    <w:rsid w:val="0069032B"/>
    <w:rsid w:val="006A4B44"/>
    <w:rsid w:val="006A668C"/>
    <w:rsid w:val="006A6F66"/>
    <w:rsid w:val="006A7C12"/>
    <w:rsid w:val="006A7C1F"/>
    <w:rsid w:val="006B0B9E"/>
    <w:rsid w:val="006B3D9F"/>
    <w:rsid w:val="006B5687"/>
    <w:rsid w:val="006B6906"/>
    <w:rsid w:val="006B7C92"/>
    <w:rsid w:val="006D05A3"/>
    <w:rsid w:val="006E2832"/>
    <w:rsid w:val="006E560D"/>
    <w:rsid w:val="006F1C7E"/>
    <w:rsid w:val="006F50D0"/>
    <w:rsid w:val="007000D8"/>
    <w:rsid w:val="00700368"/>
    <w:rsid w:val="0070202F"/>
    <w:rsid w:val="00707CD8"/>
    <w:rsid w:val="00712C3E"/>
    <w:rsid w:val="00713ABC"/>
    <w:rsid w:val="007255C7"/>
    <w:rsid w:val="00736817"/>
    <w:rsid w:val="007471F0"/>
    <w:rsid w:val="007472BD"/>
    <w:rsid w:val="00752DA3"/>
    <w:rsid w:val="007607F1"/>
    <w:rsid w:val="00770866"/>
    <w:rsid w:val="00775952"/>
    <w:rsid w:val="00776847"/>
    <w:rsid w:val="007803C2"/>
    <w:rsid w:val="00782FD6"/>
    <w:rsid w:val="00783BBA"/>
    <w:rsid w:val="007916E4"/>
    <w:rsid w:val="007A168E"/>
    <w:rsid w:val="007B24BC"/>
    <w:rsid w:val="007B5601"/>
    <w:rsid w:val="007C12DE"/>
    <w:rsid w:val="007D24A2"/>
    <w:rsid w:val="007D396C"/>
    <w:rsid w:val="007E13FC"/>
    <w:rsid w:val="007F12FA"/>
    <w:rsid w:val="007F2D0F"/>
    <w:rsid w:val="007F627F"/>
    <w:rsid w:val="008046B5"/>
    <w:rsid w:val="0081266C"/>
    <w:rsid w:val="008126E5"/>
    <w:rsid w:val="008320D1"/>
    <w:rsid w:val="00834B1C"/>
    <w:rsid w:val="008350D1"/>
    <w:rsid w:val="00836503"/>
    <w:rsid w:val="008409D1"/>
    <w:rsid w:val="00840BA7"/>
    <w:rsid w:val="00847536"/>
    <w:rsid w:val="00850675"/>
    <w:rsid w:val="00851599"/>
    <w:rsid w:val="00854389"/>
    <w:rsid w:val="008549C3"/>
    <w:rsid w:val="008626C0"/>
    <w:rsid w:val="0086273B"/>
    <w:rsid w:val="0087070C"/>
    <w:rsid w:val="0087654E"/>
    <w:rsid w:val="00884B79"/>
    <w:rsid w:val="008871E0"/>
    <w:rsid w:val="00890D36"/>
    <w:rsid w:val="008923CA"/>
    <w:rsid w:val="008A6787"/>
    <w:rsid w:val="008B4830"/>
    <w:rsid w:val="008C16E9"/>
    <w:rsid w:val="008C6558"/>
    <w:rsid w:val="008D6383"/>
    <w:rsid w:val="008E41B6"/>
    <w:rsid w:val="008E499D"/>
    <w:rsid w:val="008F762D"/>
    <w:rsid w:val="00901FE3"/>
    <w:rsid w:val="009053B8"/>
    <w:rsid w:val="0091675E"/>
    <w:rsid w:val="0092781F"/>
    <w:rsid w:val="0093315D"/>
    <w:rsid w:val="00935279"/>
    <w:rsid w:val="00941742"/>
    <w:rsid w:val="00941B1E"/>
    <w:rsid w:val="00942C5C"/>
    <w:rsid w:val="00962B6E"/>
    <w:rsid w:val="00971F16"/>
    <w:rsid w:val="00972B31"/>
    <w:rsid w:val="00973772"/>
    <w:rsid w:val="0098063E"/>
    <w:rsid w:val="00982FD9"/>
    <w:rsid w:val="00997A87"/>
    <w:rsid w:val="009A33E9"/>
    <w:rsid w:val="009A5DA6"/>
    <w:rsid w:val="009B2D9C"/>
    <w:rsid w:val="009B3404"/>
    <w:rsid w:val="009C14AA"/>
    <w:rsid w:val="009C170D"/>
    <w:rsid w:val="009D7DEF"/>
    <w:rsid w:val="009E35DF"/>
    <w:rsid w:val="009E68B6"/>
    <w:rsid w:val="009E790D"/>
    <w:rsid w:val="009F4558"/>
    <w:rsid w:val="00A017A8"/>
    <w:rsid w:val="00A07F40"/>
    <w:rsid w:val="00A10705"/>
    <w:rsid w:val="00A144EE"/>
    <w:rsid w:val="00A21DAB"/>
    <w:rsid w:val="00A5667B"/>
    <w:rsid w:val="00A735AD"/>
    <w:rsid w:val="00A76142"/>
    <w:rsid w:val="00A77626"/>
    <w:rsid w:val="00A80C76"/>
    <w:rsid w:val="00A8733A"/>
    <w:rsid w:val="00A906D2"/>
    <w:rsid w:val="00A94D92"/>
    <w:rsid w:val="00AA4111"/>
    <w:rsid w:val="00AB3309"/>
    <w:rsid w:val="00AB3B56"/>
    <w:rsid w:val="00AB5CCE"/>
    <w:rsid w:val="00AC5C70"/>
    <w:rsid w:val="00AC797B"/>
    <w:rsid w:val="00AD4AC3"/>
    <w:rsid w:val="00AD64F7"/>
    <w:rsid w:val="00AE46CB"/>
    <w:rsid w:val="00B04FF8"/>
    <w:rsid w:val="00B104F5"/>
    <w:rsid w:val="00B1284E"/>
    <w:rsid w:val="00B13350"/>
    <w:rsid w:val="00B13387"/>
    <w:rsid w:val="00B25A24"/>
    <w:rsid w:val="00B306D1"/>
    <w:rsid w:val="00B307EB"/>
    <w:rsid w:val="00B3356F"/>
    <w:rsid w:val="00B34994"/>
    <w:rsid w:val="00B543AC"/>
    <w:rsid w:val="00B66909"/>
    <w:rsid w:val="00B74AFE"/>
    <w:rsid w:val="00B751F1"/>
    <w:rsid w:val="00B903B8"/>
    <w:rsid w:val="00B9136E"/>
    <w:rsid w:val="00B91392"/>
    <w:rsid w:val="00B96A52"/>
    <w:rsid w:val="00BA3262"/>
    <w:rsid w:val="00BB038D"/>
    <w:rsid w:val="00BB3A29"/>
    <w:rsid w:val="00BC061D"/>
    <w:rsid w:val="00BE6FD6"/>
    <w:rsid w:val="00BF4AB2"/>
    <w:rsid w:val="00C23F85"/>
    <w:rsid w:val="00C3703C"/>
    <w:rsid w:val="00C43655"/>
    <w:rsid w:val="00C4504E"/>
    <w:rsid w:val="00C4638E"/>
    <w:rsid w:val="00C50D7F"/>
    <w:rsid w:val="00C558A6"/>
    <w:rsid w:val="00C644D7"/>
    <w:rsid w:val="00C64DD0"/>
    <w:rsid w:val="00C755BE"/>
    <w:rsid w:val="00C820B0"/>
    <w:rsid w:val="00C857A7"/>
    <w:rsid w:val="00C92AA2"/>
    <w:rsid w:val="00C937E7"/>
    <w:rsid w:val="00C97192"/>
    <w:rsid w:val="00CA0FD7"/>
    <w:rsid w:val="00CB5852"/>
    <w:rsid w:val="00CC02F7"/>
    <w:rsid w:val="00CC6C0C"/>
    <w:rsid w:val="00CD6120"/>
    <w:rsid w:val="00CE1D5A"/>
    <w:rsid w:val="00CE5EE8"/>
    <w:rsid w:val="00CF05CE"/>
    <w:rsid w:val="00CF3464"/>
    <w:rsid w:val="00D047A2"/>
    <w:rsid w:val="00D115B5"/>
    <w:rsid w:val="00D15086"/>
    <w:rsid w:val="00D33BDC"/>
    <w:rsid w:val="00D3787E"/>
    <w:rsid w:val="00D50353"/>
    <w:rsid w:val="00D56EF1"/>
    <w:rsid w:val="00D60B20"/>
    <w:rsid w:val="00D61D6C"/>
    <w:rsid w:val="00D63F36"/>
    <w:rsid w:val="00D655DA"/>
    <w:rsid w:val="00D66927"/>
    <w:rsid w:val="00D72E4D"/>
    <w:rsid w:val="00D808F4"/>
    <w:rsid w:val="00D80BFF"/>
    <w:rsid w:val="00D8387B"/>
    <w:rsid w:val="00D83DA6"/>
    <w:rsid w:val="00D958E0"/>
    <w:rsid w:val="00DA0EEF"/>
    <w:rsid w:val="00DA22FF"/>
    <w:rsid w:val="00DB0F0A"/>
    <w:rsid w:val="00DB288B"/>
    <w:rsid w:val="00DB3866"/>
    <w:rsid w:val="00DB6EFE"/>
    <w:rsid w:val="00DD1DB0"/>
    <w:rsid w:val="00DD37DD"/>
    <w:rsid w:val="00DD3B8C"/>
    <w:rsid w:val="00DD733B"/>
    <w:rsid w:val="00DD7E79"/>
    <w:rsid w:val="00DE1DFD"/>
    <w:rsid w:val="00DE4108"/>
    <w:rsid w:val="00DE4BB4"/>
    <w:rsid w:val="00DE54FE"/>
    <w:rsid w:val="00DE6F07"/>
    <w:rsid w:val="00E03198"/>
    <w:rsid w:val="00E07236"/>
    <w:rsid w:val="00E17A34"/>
    <w:rsid w:val="00E21023"/>
    <w:rsid w:val="00E253B7"/>
    <w:rsid w:val="00E31E9C"/>
    <w:rsid w:val="00E373A1"/>
    <w:rsid w:val="00E37B7C"/>
    <w:rsid w:val="00E40287"/>
    <w:rsid w:val="00E51387"/>
    <w:rsid w:val="00E56713"/>
    <w:rsid w:val="00E56BCC"/>
    <w:rsid w:val="00E5715C"/>
    <w:rsid w:val="00E84476"/>
    <w:rsid w:val="00E90297"/>
    <w:rsid w:val="00EA117A"/>
    <w:rsid w:val="00EA6927"/>
    <w:rsid w:val="00EB1083"/>
    <w:rsid w:val="00EB25C9"/>
    <w:rsid w:val="00EB5560"/>
    <w:rsid w:val="00EC1D9F"/>
    <w:rsid w:val="00EC296E"/>
    <w:rsid w:val="00EC38BA"/>
    <w:rsid w:val="00EC586E"/>
    <w:rsid w:val="00ED0855"/>
    <w:rsid w:val="00ED589A"/>
    <w:rsid w:val="00ED7ADD"/>
    <w:rsid w:val="00EF1819"/>
    <w:rsid w:val="00EF7961"/>
    <w:rsid w:val="00F0234A"/>
    <w:rsid w:val="00F12EF1"/>
    <w:rsid w:val="00F174A9"/>
    <w:rsid w:val="00F22565"/>
    <w:rsid w:val="00F23818"/>
    <w:rsid w:val="00F24910"/>
    <w:rsid w:val="00F24ABD"/>
    <w:rsid w:val="00F31303"/>
    <w:rsid w:val="00F35903"/>
    <w:rsid w:val="00F42D43"/>
    <w:rsid w:val="00F44453"/>
    <w:rsid w:val="00F46ACB"/>
    <w:rsid w:val="00F66693"/>
    <w:rsid w:val="00F66AD7"/>
    <w:rsid w:val="00F73CE5"/>
    <w:rsid w:val="00F80388"/>
    <w:rsid w:val="00F8526B"/>
    <w:rsid w:val="00F9558D"/>
    <w:rsid w:val="00FB2C7F"/>
    <w:rsid w:val="00FB37B2"/>
    <w:rsid w:val="00FC097C"/>
    <w:rsid w:val="00FC4F67"/>
    <w:rsid w:val="00FC7AC4"/>
    <w:rsid w:val="00FD34F0"/>
    <w:rsid w:val="00FD7585"/>
    <w:rsid w:val="00FE2370"/>
    <w:rsid w:val="00FF37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C86C48"/>
  <w15:docId w15:val="{6876F4CC-DCE3-466A-8C71-4F4B5B8BB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678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427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427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4277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27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277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2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2777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DD37D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5E1F12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368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6817"/>
  </w:style>
  <w:style w:type="paragraph" w:styleId="Footer">
    <w:name w:val="footer"/>
    <w:basedOn w:val="Normal"/>
    <w:link w:val="FooterChar"/>
    <w:uiPriority w:val="99"/>
    <w:unhideWhenUsed/>
    <w:rsid w:val="007368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6817"/>
  </w:style>
  <w:style w:type="character" w:styleId="FollowedHyperlink">
    <w:name w:val="FollowedHyperlink"/>
    <w:basedOn w:val="DefaultParagraphFont"/>
    <w:uiPriority w:val="99"/>
    <w:semiHidden/>
    <w:unhideWhenUsed/>
    <w:rsid w:val="00F24ABD"/>
    <w:rPr>
      <w:color w:val="800080" w:themeColor="followedHyperlink"/>
      <w:u w:val="single"/>
    </w:rPr>
  </w:style>
  <w:style w:type="paragraph" w:customStyle="1" w:styleId="Default">
    <w:name w:val="Default"/>
    <w:rsid w:val="00C937E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307EB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4026A5"/>
    <w:pPr>
      <w:spacing w:after="0" w:line="240" w:lineRule="auto"/>
    </w:pPr>
    <w:rPr>
      <w:rFonts w:ascii="Aptos" w:hAnsi="Aptos" w:cs="Apto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805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948B3CF23A144A486E4E782C08A15" ma:contentTypeVersion="21" ma:contentTypeDescription="Create a new document." ma:contentTypeScope="" ma:versionID="30c5e4fde97e5550b5ef1a92d670a016">
  <xsd:schema xmlns:xsd="http://www.w3.org/2001/XMLSchema" xmlns:xs="http://www.w3.org/2001/XMLSchema" xmlns:p="http://schemas.microsoft.com/office/2006/metadata/properties" xmlns:ns1="http://schemas.microsoft.com/sharepoint/v3" xmlns:ns2="5c0ed19a-6442-486d-a068-86457d131ec5" xmlns:ns3="a2ac5cde-4468-402a-ac20-5b556603971c" targetNamespace="http://schemas.microsoft.com/office/2006/metadata/properties" ma:root="true" ma:fieldsID="de99682dbc6e28115e0efca5fe65aa19" ns1:_="" ns2:_="" ns3:_="">
    <xsd:import namespace="http://schemas.microsoft.com/sharepoint/v3"/>
    <xsd:import namespace="5c0ed19a-6442-486d-a068-86457d131ec5"/>
    <xsd:import namespace="a2ac5cde-4468-402a-ac20-5b55660397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CurrentVersion" minOccurs="0"/>
                <xsd:element ref="ns2:Effectiveon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ed19a-6442-486d-a068-86457d131e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c592f6e-9db9-49f2-9f9e-7d6ee315dce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CurrentVersion" ma:index="22" nillable="true" ma:displayName="Current Version" ma:default="1" ma:format="Dropdown" ma:internalName="CurrentVersion">
      <xsd:simpleType>
        <xsd:restriction base="dms:Boolean"/>
      </xsd:simpleType>
    </xsd:element>
    <xsd:element name="Effectiveon" ma:index="23" nillable="true" ma:displayName="Effective on" ma:format="DateOnly" ma:internalName="Effectiveon">
      <xsd:simpleType>
        <xsd:restriction base="dms:DateTim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c5cde-4468-402a-ac20-5b55660397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875a8000-916a-4dcb-802f-e3b4d15fce1e}" ma:internalName="TaxCatchAll" ma:showField="CatchAllData" ma:web="a2ac5cde-4468-402a-ac20-5b55660397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2ac5cde-4468-402a-ac20-5b556603971c" xsi:nil="true"/>
    <lcf76f155ced4ddcb4097134ff3c332f xmlns="5c0ed19a-6442-486d-a068-86457d131ec5">
      <Terms xmlns="http://schemas.microsoft.com/office/infopath/2007/PartnerControls"/>
    </lcf76f155ced4ddcb4097134ff3c332f>
    <CurrentVersion xmlns="5c0ed19a-6442-486d-a068-86457d131ec5">true</CurrentVersion>
    <Effectiveon xmlns="5c0ed19a-6442-486d-a068-86457d131ec5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812E57EE-6703-4727-B850-982E1E6FA1C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960A316-70B2-453F-A41A-F2F5C783055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3D159D-4BDC-48E8-AF7A-98CB8E02E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c0ed19a-6442-486d-a068-86457d131ec5"/>
    <ds:schemaRef ds:uri="a2ac5cde-4468-402a-ac20-5b55660397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7B21B6A-0094-476E-843C-E33743F2E803}">
  <ds:schemaRefs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purl.org/dc/elements/1.1/"/>
    <ds:schemaRef ds:uri="http://schemas.microsoft.com/office/infopath/2007/PartnerControls"/>
    <ds:schemaRef ds:uri="5c0ed19a-6442-486d-a068-86457d131ec5"/>
    <ds:schemaRef ds:uri="a2ac5cde-4468-402a-ac20-5b556603971c"/>
    <ds:schemaRef ds:uri="http://schemas.openxmlformats.org/package/2006/metadata/core-properties"/>
    <ds:schemaRef ds:uri="http://schemas.microsoft.com/sharepoint/v3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EOHHS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Drugs Designated For Exclusion From 340B Coverage</dc:title>
  <dc:subject/>
  <dc:creator>MHDL</dc:creator>
  <cp:keywords/>
  <dc:description/>
  <cp:lastModifiedBy>Morava, Yrielda</cp:lastModifiedBy>
  <cp:revision>6</cp:revision>
  <cp:lastPrinted>2021-10-18T19:59:00Z</cp:lastPrinted>
  <dcterms:created xsi:type="dcterms:W3CDTF">2025-08-15T11:51:00Z</dcterms:created>
  <dcterms:modified xsi:type="dcterms:W3CDTF">2025-09-17T20:18:00Z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0x010100C20948B3CF23A144A486E4E782C08A15</vt:lpwstr>
  </property>
  <property fmtid="{D5CDD505-2E9C-101B-9397-08002B2CF9AE}" pid="3" name="MediaServiceImageTags">
    <vt:lpwstr/>
  </property>
</Properties>
</file>